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0129-2023-EO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山西国风机电科技有限公司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91140108MA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  <w:r>
              <w:rPr>
                <w:sz w:val="22"/>
                <w:szCs w:val="22"/>
              </w:rPr>
              <w:t>KHD2142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E:15,O:15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color w:val="0000FF"/>
                <w:sz w:val="22"/>
                <w:szCs w:val="22"/>
              </w:rPr>
              <w:t>山西国风机电科技有限公司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6" w:name="审核范围"/>
            <w:r>
              <w:rPr>
                <w:color w:val="0000FF"/>
                <w:sz w:val="22"/>
                <w:szCs w:val="22"/>
              </w:rPr>
              <w:t>E：风机、工业除尘器、通风设备（消音器）的生产所涉及场所的相关环境管理活动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O：风机、工业除尘器、通风设备（消音器）的生产所涉及场所的相关职业健康安全管理活动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太原市尖草坪区阳曲镇阳曲村广立工业园南院内东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太原市尖草坪区阳曲镇岗地村东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Shanxi Guofeng Electromechanical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the places involved in the production of fans, industrial dust collectors and ventilation equipment (silencers)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East of the south yard of Guangli Industrial Park, Yangqu Village, Yangqu Town, Jiancaoping District, Taiyuan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the places involved in the production of fans, industrial dust collectors and ventilation equipment (silencers)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East of Gangdi Village, Yangqu Town, Jiancaoping District, Taiyuan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9" w:name="_GoBack"/>
      <w:bookmarkEnd w:id="19"/>
      <w:r>
        <w:drawing>
          <wp:inline distT="0" distB="0" distL="114300" distR="114300">
            <wp:extent cx="5581650" cy="79178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47C53C4E"/>
    <w:rsid w:val="765A0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523</Words>
  <Characters>912</Characters>
  <Lines>18</Lines>
  <Paragraphs>5</Paragraphs>
  <TotalTime>1</TotalTime>
  <ScaleCrop>false</ScaleCrop>
  <LinksUpToDate>false</LinksUpToDate>
  <CharactersWithSpaces>1047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2023-02-15T07:46:07Z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