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河北圣国家具制造有限 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0039-2022-SA-2023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2023年02月1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 上午至2023年02月1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 下午 (共1.0天)</w:t>
            </w:r>
            <w:bookmarkEnd w:id="3"/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000000"/>
    <w:rsid w:val="439C0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155</Words>
  <Characters>887</Characters>
  <Lines>7</Lines>
  <Paragraphs>2</Paragraphs>
  <TotalTime>722</TotalTime>
  <ScaleCrop>false</ScaleCrop>
  <LinksUpToDate>false</LinksUpToDate>
  <CharactersWithSpaces>1040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简单</cp:lastModifiedBy>
  <cp:lastPrinted>2018-07-23T06:08:00Z</cp:lastPrinted>
  <dcterms:modified xsi:type="dcterms:W3CDTF">2023-02-20T10:47:04Z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2052-11.1.0.13703</vt:lpwstr>
  </property>
</Properties>
</file>