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9B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529BF">
        <w:trPr>
          <w:trHeight w:val="387"/>
        </w:trPr>
        <w:tc>
          <w:tcPr>
            <w:tcW w:w="1776" w:type="dxa"/>
            <w:vMerge w:val="restart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29BF">
        <w:trPr>
          <w:trHeight w:val="387"/>
        </w:trPr>
        <w:tc>
          <w:tcPr>
            <w:tcW w:w="1776" w:type="dxa"/>
            <w:vMerge/>
            <w:vAlign w:val="center"/>
          </w:tcPr>
          <w:p w:rsidR="000529BF" w:rsidRDefault="000529BF"/>
        </w:tc>
        <w:tc>
          <w:tcPr>
            <w:tcW w:w="415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529BF">
        <w:trPr>
          <w:trHeight w:val="387"/>
        </w:trPr>
        <w:tc>
          <w:tcPr>
            <w:tcW w:w="1776" w:type="dxa"/>
            <w:vMerge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29BF">
        <w:trPr>
          <w:trHeight w:val="687"/>
        </w:trPr>
        <w:tc>
          <w:tcPr>
            <w:tcW w:w="1776" w:type="dxa"/>
            <w:vMerge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529BF" w:rsidRDefault="000529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29BF">
        <w:trPr>
          <w:trHeight w:val="652"/>
        </w:trPr>
        <w:tc>
          <w:tcPr>
            <w:tcW w:w="1776" w:type="dxa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陕西海泽天成信息科技有限公司</w:t>
            </w:r>
          </w:p>
        </w:tc>
        <w:tc>
          <w:tcPr>
            <w:tcW w:w="1300" w:type="dxa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529BF" w:rsidRDefault="00C56C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023.2.14-15</w:t>
            </w:r>
          </w:p>
        </w:tc>
      </w:tr>
      <w:tr w:rsidR="000529BF">
        <w:trPr>
          <w:trHeight w:val="402"/>
        </w:trPr>
        <w:tc>
          <w:tcPr>
            <w:tcW w:w="1776" w:type="dxa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529BF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二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529BF">
        <w:tc>
          <w:tcPr>
            <w:tcW w:w="1776" w:type="dxa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529BF">
        <w:tc>
          <w:tcPr>
            <w:tcW w:w="9962" w:type="dxa"/>
            <w:gridSpan w:val="9"/>
            <w:shd w:val="clear" w:color="auto" w:fill="CFCDCD" w:themeFill="background2" w:themeFillShade="E5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529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258"/>
        </w:trPr>
        <w:tc>
          <w:tcPr>
            <w:tcW w:w="1776" w:type="dxa"/>
            <w:vAlign w:val="center"/>
          </w:tcPr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651"/>
        </w:trPr>
        <w:tc>
          <w:tcPr>
            <w:tcW w:w="1776" w:type="dxa"/>
            <w:vMerge w:val="restart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529B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529B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529B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29BF">
        <w:trPr>
          <w:trHeight w:val="931"/>
        </w:trPr>
        <w:tc>
          <w:tcPr>
            <w:tcW w:w="1776" w:type="dxa"/>
            <w:vMerge/>
          </w:tcPr>
          <w:p w:rsidR="000529BF" w:rsidRDefault="000529B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529B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529BF">
        <w:trPr>
          <w:trHeight w:val="515"/>
        </w:trPr>
        <w:tc>
          <w:tcPr>
            <w:tcW w:w="1776" w:type="dxa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529BF" w:rsidRDefault="000529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529BF" w:rsidRDefault="003633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noProof/>
                <w:szCs w:val="21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:rsidR="000529B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529BF" w:rsidRDefault="000529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529BF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2023.2.15</w:t>
            </w:r>
          </w:p>
        </w:tc>
      </w:tr>
    </w:tbl>
    <w:p w:rsidR="000529BF" w:rsidRDefault="000529BF"/>
    <w:sectPr w:rsidR="000529BF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E88" w:rsidRDefault="00A03E88">
      <w:r>
        <w:separator/>
      </w:r>
    </w:p>
  </w:endnote>
  <w:endnote w:type="continuationSeparator" w:id="0">
    <w:p w:rsidR="00A03E88" w:rsidRDefault="00A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E88" w:rsidRDefault="00A03E88">
      <w:r>
        <w:separator/>
      </w:r>
    </w:p>
  </w:footnote>
  <w:footnote w:type="continuationSeparator" w:id="0">
    <w:p w:rsidR="00A03E88" w:rsidRDefault="00A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9BF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:rsidR="000529B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529BF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2e058dfd-317c-4e59-af72-4aa11fb06eae"/>
  </w:docVars>
  <w:rsids>
    <w:rsidRoot w:val="000529BF"/>
    <w:rsid w:val="000529BF"/>
    <w:rsid w:val="003633B4"/>
    <w:rsid w:val="00A03E88"/>
    <w:rsid w:val="00B64032"/>
    <w:rsid w:val="00C56CA1"/>
    <w:rsid w:val="60A9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CF076"/>
  <w15:docId w15:val="{B73DF04B-5DC9-4DD2-B5FF-A8BD4735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2023-02-17T10:32:00Z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