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0133-2023-QEO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南昌子衿生态环境有限公司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南昌子衿生态环境有限公司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江西省南昌市红谷滩区东起城运大道、西至九龙大道、北临九龙湖、南至规划路南昌万达城H区项目7#住宅楼1单元1801室</w:t>
            </w:r>
            <w:bookmarkEnd w:id="6"/>
          </w:p>
        </w:tc>
        <w:tc>
          <w:tcPr>
            <w:tcW w:w="1242" w:type="dxa"/>
            <w:vMerge w:val="restart"/>
            <w:vAlign w:val="center"/>
          </w:tcPr>
          <w:p>
            <w:r>
              <w:rPr>
                <w:rFonts w:hint="eastAsia"/>
              </w:rPr>
              <w:t>邮编</w:t>
            </w:r>
          </w:p>
        </w:tc>
        <w:tc>
          <w:tcPr>
            <w:tcW w:w="1771" w:type="dxa"/>
          </w:tcPr>
          <w:p>
            <w:bookmarkStart w:id="7" w:name="注册邮编"/>
            <w:r>
              <w:t>330038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江西省南昌市红谷滩区东起城运大道、西至九龙大道、北临九龙湖、南至规划路南昌万达城H区项目7#住宅楼1单元1801室</w:t>
            </w:r>
            <w:bookmarkEnd w:id="8"/>
          </w:p>
        </w:tc>
        <w:tc>
          <w:tcPr>
            <w:tcW w:w="1242" w:type="dxa"/>
            <w:vMerge w:val="continue"/>
            <w:vAlign w:val="center"/>
          </w:tcPr>
          <w:p/>
        </w:tc>
        <w:tc>
          <w:tcPr>
            <w:tcW w:w="1771" w:type="dxa"/>
          </w:tcPr>
          <w:p>
            <w:bookmarkStart w:id="9" w:name="办公邮编"/>
            <w:r>
              <w:t>330038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徐明</w:t>
            </w:r>
            <w:bookmarkEnd w:id="10"/>
          </w:p>
        </w:tc>
        <w:tc>
          <w:tcPr>
            <w:tcW w:w="1313" w:type="dxa"/>
            <w:vAlign w:val="center"/>
          </w:tcPr>
          <w:p>
            <w:r>
              <w:rPr>
                <w:rFonts w:hint="eastAsia"/>
              </w:rPr>
              <w:t>电话.</w:t>
            </w:r>
          </w:p>
        </w:tc>
        <w:tc>
          <w:tcPr>
            <w:tcW w:w="2180" w:type="dxa"/>
            <w:vAlign w:val="center"/>
          </w:tcPr>
          <w:p>
            <w:bookmarkStart w:id="11" w:name="联系人电话"/>
            <w:r>
              <w:t>15270855536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徐明</w:t>
            </w:r>
            <w:bookmarkEnd w:id="13"/>
          </w:p>
        </w:tc>
        <w:tc>
          <w:tcPr>
            <w:tcW w:w="1313" w:type="dxa"/>
            <w:vAlign w:val="center"/>
          </w:tcPr>
          <w:p>
            <w:r>
              <w:rPr>
                <w:rFonts w:hint="eastAsia"/>
              </w:rPr>
              <w:t>管理者代表</w:t>
            </w:r>
          </w:p>
        </w:tc>
        <w:tc>
          <w:tcPr>
            <w:tcW w:w="2180" w:type="dxa"/>
          </w:tcPr>
          <w:p>
            <w:bookmarkStart w:id="14" w:name="管理者代表"/>
            <w:r>
              <w:t>徐明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r>
              <w:rPr>
                <w:rFonts w:hint="eastAsia"/>
              </w:rPr>
              <w:t>产品要求信息获取----产品要求评审----签订合同----采购----质检----销售---售后服务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2023年02月06日 上午至2023年02月08日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Q：玻璃纤维增强塑料制品、管道、市政设施的销售</w:t>
            </w:r>
          </w:p>
          <w:p>
            <w:r>
              <w:t>E：玻璃纤维增强塑料制品、管道、市政设施的销售所涉及场所的相关环境管理活动</w:t>
            </w:r>
          </w:p>
          <w:p>
            <w:r>
              <w:t>O：玻璃纤维增强塑料制品、管道、市政设施的销售所涉及场所的相关职业健康安全管理活动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2023</w:t>
            </w:r>
            <w:r>
              <w:rPr>
                <w:rFonts w:hint="eastAsia"/>
              </w:rPr>
              <w:t>年</w:t>
            </w:r>
            <w:r>
              <w:rPr>
                <w:rFonts w:hint="eastAsia"/>
                <w:lang w:val="en-US" w:eastAsia="zh-CN"/>
              </w:rPr>
              <w:t>2</w:t>
            </w:r>
            <w:r>
              <w:rPr>
                <w:rFonts w:hint="eastAsia"/>
              </w:rPr>
              <w:t>月</w:t>
            </w:r>
            <w:r>
              <w:rPr>
                <w:rFonts w:hint="eastAsia"/>
                <w:lang w:val="en-US" w:eastAsia="zh-CN"/>
              </w:rPr>
              <w:t>4</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eastAsia="黑体"/>
                <w:szCs w:val="21"/>
                <w:lang w:val="de-DE" w:eastAsia="ja-JP"/>
              </w:rPr>
            </w:pPr>
            <w:r>
              <w:rPr>
                <w:rFonts w:hint="eastAsia" w:eastAsia="黑体"/>
                <w:szCs w:val="21"/>
                <w:lang w:val="de-DE" w:eastAsia="ja-JP"/>
              </w:rPr>
              <w:t>南昌子衿生态环境有限公司</w:t>
            </w:r>
          </w:p>
          <w:p>
            <w:pPr>
              <w:spacing w:before="40" w:after="40"/>
              <w:rPr>
                <w:rFonts w:hint="eastAsia" w:ascii="Times New Roman" w:hAnsi="Times New Roman" w:eastAsia="黑体" w:cs="Times New Roman"/>
                <w:kern w:val="2"/>
                <w:sz w:val="21"/>
                <w:szCs w:val="21"/>
                <w:lang w:val="de-DE" w:eastAsia="ja-JP" w:bidi="ar-SA"/>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571" w:type="dxa"/>
            <w:vAlign w:val="center"/>
          </w:tcPr>
          <w:p>
            <w:pPr>
              <w:spacing w:before="40" w:after="40"/>
              <w:rPr>
                <w:rFonts w:hint="eastAsia" w:ascii="Times New Roman" w:hAnsi="Times New Roman" w:eastAsia="黑体" w:cs="Times New Roman"/>
                <w:kern w:val="2"/>
                <w:sz w:val="21"/>
                <w:szCs w:val="21"/>
                <w:lang w:val="en-US" w:eastAsia="ja-JP" w:bidi="ar-SA"/>
              </w:rPr>
            </w:pPr>
            <w:r>
              <w:rPr>
                <w:rFonts w:hint="eastAsia" w:eastAsia="黑体"/>
                <w:szCs w:val="21"/>
                <w:lang w:val="en-US" w:eastAsia="zh-CN"/>
              </w:rPr>
              <w:t>8</w:t>
            </w:r>
          </w:p>
        </w:tc>
        <w:tc>
          <w:tcPr>
            <w:tcW w:w="2803" w:type="dxa"/>
            <w:vAlign w:val="center"/>
          </w:tcPr>
          <w:p>
            <w:pPr>
              <w:pStyle w:val="20"/>
              <w:rPr>
                <w:rFonts w:ascii="Times New Roman" w:hAnsi="Times New Roman" w:eastAsia="黑体" w:cs="Arial"/>
                <w:kern w:val="2"/>
                <w:sz w:val="21"/>
                <w:szCs w:val="21"/>
                <w:lang w:val="en-US" w:eastAsia="ja-JP" w:bidi="ar-SA"/>
              </w:rPr>
            </w:pPr>
            <w:r>
              <w:rPr>
                <w:rFonts w:hint="eastAsia" w:eastAsia="黑体" w:cs="Arial"/>
                <w:sz w:val="21"/>
                <w:szCs w:val="21"/>
                <w:lang w:val="en-US" w:eastAsia="ja-JP"/>
              </w:rPr>
              <w:t>玻璃纤维增强塑料制品、管道、市政设施的销售</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GB/T19001-2016/ISO 9001:2015</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rFonts w:hint="eastAsia" w:eastAsia="黑体"/>
                <w:szCs w:val="21"/>
                <w:lang w:val="de-DE" w:eastAsia="ja-JP"/>
              </w:rPr>
            </w:pPr>
            <w:r>
              <w:rPr>
                <w:rFonts w:hint="eastAsia" w:eastAsia="黑体"/>
                <w:szCs w:val="21"/>
                <w:lang w:val="de-DE" w:eastAsia="ja-JP"/>
              </w:rPr>
              <w:t>南昌子衿生态环境有限公司</w:t>
            </w:r>
          </w:p>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2267" w:type="dxa"/>
            <w:vAlign w:val="top"/>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571" w:type="dxa"/>
            <w:vAlign w:val="center"/>
          </w:tcPr>
          <w:p>
            <w:pPr>
              <w:spacing w:before="40" w:after="40"/>
              <w:rPr>
                <w:rFonts w:hint="eastAsia"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8</w:t>
            </w:r>
          </w:p>
        </w:tc>
        <w:tc>
          <w:tcPr>
            <w:tcW w:w="2803"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玻璃纤维增强塑料制品、管道、市政设施的销售所涉及场所的相关环境管理活动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GB/T24001-2016/ISO 14001:2015</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spacing w:before="40" w:after="40"/>
              <w:rPr>
                <w:rFonts w:hint="eastAsia" w:eastAsia="黑体"/>
                <w:szCs w:val="21"/>
                <w:lang w:val="de-DE" w:eastAsia="ja-JP"/>
              </w:rPr>
            </w:pPr>
            <w:r>
              <w:rPr>
                <w:rFonts w:hint="eastAsia" w:eastAsia="黑体"/>
                <w:szCs w:val="21"/>
                <w:lang w:val="de-DE" w:eastAsia="ja-JP"/>
              </w:rPr>
              <w:t>南昌子衿生态环境有限公司</w:t>
            </w:r>
          </w:p>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2267" w:type="dxa"/>
            <w:vAlign w:val="top"/>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val="de-DE" w:eastAsia="ja-JP"/>
              </w:rPr>
              <w:t>江西省南昌市红谷滩区东起城运大道、西至九龙大道、北临九龙湖、南至规划路南昌万达城H区项目7#住宅楼1单元1801室</w:t>
            </w:r>
          </w:p>
        </w:tc>
        <w:tc>
          <w:tcPr>
            <w:tcW w:w="571" w:type="dxa"/>
            <w:vAlign w:val="center"/>
          </w:tcPr>
          <w:p>
            <w:pPr>
              <w:spacing w:before="40" w:after="40"/>
              <w:rPr>
                <w:rFonts w:hint="eastAsia" w:ascii="Times New Roman" w:hAnsi="Times New Roman" w:eastAsia="黑体" w:cs="Times New Roman"/>
                <w:kern w:val="2"/>
                <w:sz w:val="21"/>
                <w:szCs w:val="21"/>
                <w:lang w:val="en-US" w:eastAsia="zh-CN" w:bidi="ar-SA"/>
              </w:rPr>
            </w:pPr>
            <w:r>
              <w:rPr>
                <w:rFonts w:hint="eastAsia" w:eastAsia="黑体" w:cs="Times New Roman"/>
                <w:kern w:val="2"/>
                <w:sz w:val="21"/>
                <w:szCs w:val="21"/>
                <w:lang w:val="en-US" w:eastAsia="zh-CN" w:bidi="ar-SA"/>
              </w:rPr>
              <w:t>8</w:t>
            </w:r>
          </w:p>
        </w:tc>
        <w:tc>
          <w:tcPr>
            <w:tcW w:w="2803"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玻璃纤维增强塑料制品、管道、市政设施的销售所涉及场所的相关职业健康安全管理活动</w:t>
            </w:r>
          </w:p>
        </w:tc>
        <w:tc>
          <w:tcPr>
            <w:tcW w:w="669" w:type="dxa"/>
            <w:vAlign w:val="center"/>
          </w:tcPr>
          <w:p>
            <w:pPr>
              <w:spacing w:before="40" w:after="40"/>
              <w:rPr>
                <w:rFonts w:ascii="Times New Roman" w:hAnsi="Times New Roman" w:eastAsia="黑体" w:cs="Times New Roman"/>
                <w:kern w:val="2"/>
                <w:sz w:val="21"/>
                <w:szCs w:val="21"/>
                <w:lang w:val="en-US" w:eastAsia="ja-JP" w:bidi="ar-SA"/>
              </w:rPr>
            </w:pPr>
            <w:r>
              <w:rPr>
                <w:rFonts w:hint="eastAsia" w:eastAsia="黑体"/>
                <w:szCs w:val="21"/>
                <w:lang w:eastAsia="ja-JP"/>
              </w:rPr>
              <w:t>GB/T 45001-2020/ISO45001：2018</w:t>
            </w:r>
          </w:p>
        </w:tc>
        <w:tc>
          <w:tcPr>
            <w:tcW w:w="668" w:type="dxa"/>
            <w:shd w:val="clear" w:color="auto" w:fill="FFFFFF"/>
            <w:vAlign w:val="top"/>
          </w:tcPr>
          <w:sdt>
            <w:sdtPr>
              <w:rPr>
                <w:rFonts w:eastAsia="黑体"/>
                <w:szCs w:val="21"/>
              </w:rPr>
              <w:id w:val="1022285066"/>
            </w:sdtPr>
            <w:sdtEndPr>
              <w:rPr>
                <w:rFonts w:eastAsia="黑体"/>
                <w:szCs w:val="21"/>
              </w:rPr>
            </w:sdtEndPr>
            <w:sdtContent>
              <w:p>
                <w:pPr>
                  <w:rPr>
                    <w:rFonts w:eastAsia="黑体"/>
                    <w:szCs w:val="21"/>
                  </w:rPr>
                </w:pPr>
                <w:r>
                  <w:rPr>
                    <w:rFonts w:hint="eastAsia" w:ascii="Segoe UI Symbol" w:hAnsi="Segoe UI Symbol" w:eastAsia="黑体" w:cs="Segoe UI Symbol"/>
                    <w:szCs w:val="21"/>
                    <w:lang w:eastAsia="zh-CN"/>
                  </w:rPr>
                  <w:sym w:font="Wingdings 2" w:char="0052"/>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637"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637"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637"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褚敏杰</w:t>
            </w:r>
          </w:p>
        </w:tc>
        <w:tc>
          <w:tcPr>
            <w:tcW w:w="1089" w:type="dxa"/>
            <w:vAlign w:val="center"/>
          </w:tcPr>
          <w:p>
            <w:r>
              <w:t>组长</w:t>
            </w:r>
          </w:p>
        </w:tc>
        <w:tc>
          <w:tcPr>
            <w:tcW w:w="711" w:type="dxa"/>
            <w:vAlign w:val="center"/>
          </w:tcPr>
          <w:p>
            <w:r>
              <w:t>男</w:t>
            </w:r>
          </w:p>
        </w:tc>
        <w:tc>
          <w:tcPr>
            <w:tcW w:w="3870" w:type="dxa"/>
            <w:vAlign w:val="center"/>
          </w:tcPr>
          <w:p>
            <w:r>
              <w:t>2021-N1QMS-3068076</w:t>
            </w:r>
          </w:p>
          <w:p>
            <w:r>
              <w:t>2021-N1EMS-3068076</w:t>
            </w:r>
          </w:p>
          <w:p>
            <w:r>
              <w:t>2022-N1OHSMS-3068076</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59055</wp:posOffset>
                  </wp:positionH>
                  <wp:positionV relativeFrom="paragraph">
                    <wp:posOffset>55880</wp:posOffset>
                  </wp:positionV>
                  <wp:extent cx="838835" cy="505460"/>
                  <wp:effectExtent l="0" t="0" r="18415" b="8255"/>
                  <wp:wrapNone/>
                  <wp:docPr id="2"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1"/>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2023.2.8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A3"/>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市场拓展□设备能力</w:t>
            </w:r>
            <w:r>
              <w:rPr>
                <w:rFonts w:hint="eastAsia"/>
              </w:rPr>
              <w:sym w:font="Wingdings 2" w:char="0052"/>
            </w:r>
            <w:r>
              <w:rPr>
                <w:rFonts w:hint="eastAsia"/>
              </w:rPr>
              <w:t>人员能力□检测水平</w:t>
            </w:r>
            <w:r>
              <w:rPr>
                <w:rFonts w:hint="eastAsia"/>
              </w:rPr>
              <w:sym w:font="Wingdings 2" w:char="0052"/>
            </w:r>
            <w:r>
              <w:rPr>
                <w:rFonts w:hint="eastAsia"/>
              </w:rPr>
              <w:t>合同评审□知识保密</w:t>
            </w:r>
          </w:p>
          <w:p>
            <w:pPr>
              <w:shd w:val="clear" w:color="auto" w:fill="C7DAF1" w:themeFill="text2" w:themeFillTint="32"/>
              <w:spacing w:before="40" w:after="40"/>
              <w:rPr>
                <w:rFonts w:hint="eastAsia"/>
              </w:rPr>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pStyle w:val="2"/>
            </w:pP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widowControl/>
              <w:spacing w:before="40"/>
              <w:jc w:val="left"/>
              <w:rPr>
                <w:rFonts w:hint="eastAsia" w:eastAsia="宋体"/>
                <w:color w:val="000000"/>
                <w:szCs w:val="18"/>
                <w:lang w:eastAsia="zh-CN"/>
              </w:rPr>
            </w:pPr>
            <w:r>
              <w:rPr>
                <w:rFonts w:hint="eastAsia"/>
                <w:color w:val="000000"/>
                <w:szCs w:val="18"/>
              </w:rPr>
              <w:t>用户至上、产品求精、持续改进、质量兴企</w:t>
            </w:r>
            <w:r>
              <w:rPr>
                <w:rFonts w:hint="eastAsia"/>
                <w:color w:val="000000"/>
                <w:szCs w:val="18"/>
                <w:lang w:eastAsia="zh-CN"/>
              </w:rPr>
              <w:t>；</w:t>
            </w:r>
          </w:p>
          <w:p>
            <w:pPr>
              <w:shd w:val="clear" w:color="auto" w:fill="C7DAF1" w:themeFill="text2" w:themeFillTint="32"/>
              <w:rPr>
                <w:rFonts w:hint="eastAsia"/>
                <w:color w:val="000000"/>
                <w:szCs w:val="18"/>
                <w:lang w:eastAsia="zh-CN"/>
              </w:rPr>
            </w:pPr>
            <w:r>
              <w:rPr>
                <w:rFonts w:hint="eastAsia"/>
                <w:color w:val="000000"/>
                <w:szCs w:val="18"/>
              </w:rPr>
              <w:t>预防为主，降低风险；遵章守法，创造和谐</w:t>
            </w:r>
            <w:r>
              <w:rPr>
                <w:rFonts w:hint="eastAsia"/>
                <w:color w:val="000000"/>
                <w:szCs w:val="18"/>
                <w:lang w:eastAsia="zh-CN"/>
              </w:rPr>
              <w:t>。</w:t>
            </w:r>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市场竞争</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建立管理体系</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6"/>
              <w:gridCol w:w="1100"/>
              <w:gridCol w:w="2875"/>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110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2875"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40"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成品一次交验合格率≥97%</w:t>
                  </w:r>
                </w:p>
              </w:tc>
              <w:tc>
                <w:tcPr>
                  <w:tcW w:w="110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GB" w:eastAsia="zh-CN" w:bidi="ar-SA"/>
                    </w:rPr>
                  </w:pPr>
                  <w:r>
                    <w:rPr>
                      <w:rFonts w:hint="eastAsia"/>
                      <w:color w:val="000000"/>
                      <w:szCs w:val="18"/>
                      <w:highlight w:val="cyan"/>
                      <w:lang w:eastAsia="zh-CN"/>
                    </w:rPr>
                    <w:t>半年</w:t>
                  </w:r>
                </w:p>
              </w:tc>
              <w:tc>
                <w:tcPr>
                  <w:tcW w:w="287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GB" w:eastAsia="zh-CN" w:bidi="ar-SA"/>
                    </w:rPr>
                  </w:pPr>
                  <w:r>
                    <w:rPr>
                      <w:rFonts w:hint="eastAsia"/>
                      <w:color w:val="000000"/>
                      <w:szCs w:val="18"/>
                      <w:highlight w:val="cyan"/>
                      <w:lang w:eastAsia="zh-CN"/>
                    </w:rPr>
                    <w:t>合格数÷总数×100%</w:t>
                  </w:r>
                </w:p>
              </w:tc>
              <w:tc>
                <w:tcPr>
                  <w:tcW w:w="164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GB" w:eastAsia="zh-CN" w:bidi="ar-SA"/>
                    </w:rPr>
                  </w:pPr>
                  <w:r>
                    <w:rPr>
                      <w:rFonts w:hint="eastAsia"/>
                      <w:color w:val="000000"/>
                      <w:szCs w:val="18"/>
                      <w:highlight w:val="cyan"/>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顾客满意度≥90分</w:t>
                  </w:r>
                </w:p>
              </w:tc>
              <w:tc>
                <w:tcPr>
                  <w:tcW w:w="1100"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eastAsia="zh-CN"/>
                    </w:rPr>
                    <w:t>半年</w:t>
                  </w:r>
                </w:p>
              </w:tc>
              <w:tc>
                <w:tcPr>
                  <w:tcW w:w="287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eastAsia="zh-CN"/>
                    </w:rPr>
                    <w:t>评定数÷总数×100%</w:t>
                  </w:r>
                </w:p>
              </w:tc>
              <w:tc>
                <w:tcPr>
                  <w:tcW w:w="1640"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110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287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1640"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1100"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p>
              </w:tc>
              <w:tc>
                <w:tcPr>
                  <w:tcW w:w="2875"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p>
              </w:tc>
              <w:tc>
                <w:tcPr>
                  <w:tcW w:w="1640"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120</w:t>
            </w:r>
            <w:r>
              <w:rPr>
                <w:rFonts w:hint="eastAsia"/>
              </w:rPr>
              <w:t>平方米；生产车间个；库房个；实验室个；</w:t>
            </w:r>
          </w:p>
          <w:p>
            <w:pPr>
              <w:shd w:val="clear" w:color="auto" w:fill="C7DAF1" w:themeFill="text2" w:themeFillTint="32"/>
              <w:rPr>
                <w:rFonts w:hint="eastAsia" w:eastAsia="宋体"/>
                <w:u w:val="single"/>
                <w:lang w:eastAsia="zh-CN"/>
              </w:rPr>
            </w:pPr>
            <w:r>
              <w:rPr>
                <w:rFonts w:hint="eastAsia"/>
              </w:rPr>
              <w:t>主要生产设备有：</w:t>
            </w:r>
            <w:r>
              <w:rPr>
                <w:rFonts w:hint="eastAsia"/>
                <w:u w:val="single"/>
                <w:lang w:eastAsia="zh-CN"/>
              </w:rPr>
              <w:t>电脑、打印机等</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6"/>
              <w:gridCol w:w="1071"/>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6" w:type="dxa"/>
                </w:tcPr>
                <w:p>
                  <w:pPr>
                    <w:shd w:val="clear" w:color="auto" w:fill="C7DAF1" w:themeFill="text2" w:themeFillTint="32"/>
                    <w:jc w:val="left"/>
                  </w:pPr>
                  <w:r>
                    <w:rPr>
                      <w:rFonts w:hint="eastAsia"/>
                    </w:rPr>
                    <w:t>产品/服务名称</w:t>
                  </w:r>
                </w:p>
              </w:tc>
              <w:tc>
                <w:tcPr>
                  <w:tcW w:w="1071"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6" w:type="dxa"/>
                </w:tcPr>
                <w:p>
                  <w:pPr>
                    <w:shd w:val="clear" w:color="auto" w:fill="C7DAF1" w:themeFill="text2" w:themeFillTint="32"/>
                    <w:jc w:val="left"/>
                  </w:pPr>
                  <w:r>
                    <w:rPr>
                      <w:rFonts w:hint="eastAsia"/>
                    </w:rPr>
                    <w:t>玻璃纤维增强塑料制品、管道、市政设施的销售</w:t>
                  </w:r>
                </w:p>
              </w:tc>
              <w:tc>
                <w:tcPr>
                  <w:tcW w:w="1071" w:type="dxa"/>
                  <w:vAlign w:val="top"/>
                </w:tcPr>
                <w:p>
                  <w:pPr>
                    <w:shd w:val="clear" w:color="auto" w:fill="C7DAF1" w:themeFill="text2" w:themeFillTint="32"/>
                    <w:jc w:val="left"/>
                  </w:pPr>
                  <w:r>
                    <w:rPr>
                      <w:rFonts w:hint="eastAsia"/>
                      <w:lang w:eastAsia="zh-CN"/>
                    </w:rPr>
                    <w:t>销售</w:t>
                  </w:r>
                </w:p>
              </w:tc>
              <w:tc>
                <w:tcPr>
                  <w:tcW w:w="3265" w:type="dxa"/>
                  <w:vAlign w:val="top"/>
                </w:tcPr>
                <w:p>
                  <w:pPr>
                    <w:shd w:val="clear" w:color="auto" w:fill="C7DAF1" w:themeFill="text2" w:themeFillTint="32"/>
                    <w:jc w:val="left"/>
                  </w:pPr>
                  <w:r>
                    <w:rPr>
                      <w:rFonts w:hint="eastAsia"/>
                      <w:lang w:eastAsia="zh-CN"/>
                    </w:rPr>
                    <w:t>时间、态度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6" w:type="dxa"/>
                </w:tcPr>
                <w:p>
                  <w:pPr>
                    <w:shd w:val="clear" w:color="auto" w:fill="C7DAF1" w:themeFill="text2" w:themeFillTint="32"/>
                    <w:jc w:val="left"/>
                  </w:pPr>
                </w:p>
              </w:tc>
              <w:tc>
                <w:tcPr>
                  <w:tcW w:w="1071"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6" w:type="dxa"/>
                </w:tcPr>
                <w:p>
                  <w:pPr>
                    <w:shd w:val="clear" w:color="auto" w:fill="C7DAF1" w:themeFill="text2" w:themeFillTint="32"/>
                    <w:jc w:val="left"/>
                  </w:pPr>
                </w:p>
              </w:tc>
              <w:tc>
                <w:tcPr>
                  <w:tcW w:w="1071"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eastAsia="zh-CN"/>
              </w:rPr>
              <w:t>销售</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《型式检验报告》，如：</w:t>
            </w:r>
            <w:r>
              <w:rPr>
                <w:rFonts w:hint="eastAsia"/>
                <w:lang w:val="en-US" w:eastAsia="zh-CN"/>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通过年度策划于2022年12月22日实施了质量管理体系内部审核，对质量管理体系的符合性和有效性进行了审核。内审发现的项不符合在本次审核前已完成整改。在公司内完成的这些审核是可信的。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最高管理者已按策划的时间间隔，在2023年1月4日对组织的质量管理体系进行了评审，以确保其持续的适宜性、充分性和有效性；管理评审输入、输出均按要求提供。并对提出的改进措施进行了落实。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994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3"/>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5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5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53"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5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5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53"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53"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53"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2153"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widowControl/>
              <w:spacing w:before="40"/>
              <w:jc w:val="left"/>
              <w:rPr>
                <w:rFonts w:hint="eastAsia" w:eastAsia="宋体"/>
                <w:color w:val="000000"/>
                <w:szCs w:val="18"/>
                <w:lang w:eastAsia="zh-CN"/>
              </w:rPr>
            </w:pPr>
            <w:r>
              <w:rPr>
                <w:rFonts w:hint="eastAsia"/>
                <w:color w:val="000000"/>
                <w:szCs w:val="18"/>
              </w:rPr>
              <w:t>用户至上、产品求精、持续改进、质量兴企</w:t>
            </w:r>
            <w:r>
              <w:rPr>
                <w:rFonts w:hint="eastAsia"/>
                <w:color w:val="000000"/>
                <w:szCs w:val="18"/>
                <w:lang w:eastAsia="zh-CN"/>
              </w:rPr>
              <w:t>；</w:t>
            </w:r>
          </w:p>
          <w:p>
            <w:pPr>
              <w:widowControl/>
              <w:spacing w:before="40"/>
              <w:jc w:val="left"/>
              <w:rPr>
                <w:u w:val="single"/>
              </w:rPr>
            </w:pPr>
            <w:r>
              <w:rPr>
                <w:rFonts w:hint="eastAsia"/>
                <w:color w:val="000000"/>
                <w:szCs w:val="18"/>
              </w:rPr>
              <w:t>预防为主，降低风险；遵章守法，创造和谐</w:t>
            </w:r>
            <w:r>
              <w:rPr>
                <w:rFonts w:hint="eastAsia"/>
                <w:color w:val="000000"/>
                <w:szCs w:val="18"/>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EMS的主管部门是——</w:t>
            </w:r>
            <w:r>
              <w:rPr>
                <w:rFonts w:hint="eastAsia"/>
                <w:lang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rPr>
                    <w:t>潜在火灾</w:t>
                  </w:r>
                </w:p>
              </w:tc>
              <w:tc>
                <w:tcPr>
                  <w:tcW w:w="3965" w:type="dxa"/>
                  <w:vAlign w:val="top"/>
                </w:tcPr>
                <w:p>
                  <w:pPr>
                    <w:shd w:val="clear" w:color="auto" w:fill="EBF1DE" w:themeFill="accent3" w:themeFillTint="32"/>
                  </w:pPr>
                  <w:r>
                    <w:rPr>
                      <w:rFonts w:hint="eastAsia"/>
                      <w:lang w:eastAsia="zh-CN"/>
                    </w:rPr>
                    <w:t>建立管理体系</w:t>
                  </w:r>
                </w:p>
              </w:tc>
              <w:tc>
                <w:tcPr>
                  <w:tcW w:w="1717" w:type="dxa"/>
                  <w:vAlign w:val="top"/>
                </w:tcPr>
                <w:p>
                  <w:pPr>
                    <w:shd w:val="clear" w:color="auto" w:fill="EBF1DE" w:themeFill="accent3" w:themeFillTint="32"/>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8"/>
              <w:gridCol w:w="2129"/>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8"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12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8"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火灾事故为0；</w:t>
                  </w:r>
                </w:p>
              </w:tc>
              <w:tc>
                <w:tcPr>
                  <w:tcW w:w="2129"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GB" w:eastAsia="zh-CN" w:bidi="ar-SA"/>
                    </w:rPr>
                  </w:pPr>
                  <w:r>
                    <w:rPr>
                      <w:rFonts w:hint="eastAsia" w:cs="Times New Roman"/>
                      <w:color w:val="000000"/>
                      <w:kern w:val="2"/>
                      <w:sz w:val="21"/>
                      <w:szCs w:val="18"/>
                      <w:highlight w:val="cyan"/>
                      <w:lang w:val="en-GB" w:eastAsia="zh-CN" w:bidi="ar-SA"/>
                    </w:rPr>
                    <w:t>运行控制</w:t>
                  </w:r>
                </w:p>
              </w:tc>
              <w:tc>
                <w:tcPr>
                  <w:tcW w:w="135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GB" w:eastAsia="zh-CN" w:bidi="ar-SA"/>
                    </w:rPr>
                  </w:pPr>
                  <w:r>
                    <w:rPr>
                      <w:rFonts w:hint="eastAsia" w:cs="Times New Roman"/>
                      <w:color w:val="000000"/>
                      <w:kern w:val="2"/>
                      <w:sz w:val="21"/>
                      <w:szCs w:val="18"/>
                      <w:highlight w:val="cyan"/>
                      <w:lang w:val="en-GB" w:eastAsia="zh-CN" w:bidi="ar-SA"/>
                    </w:rPr>
                    <w:t>综合部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GB" w:eastAsia="zh-CN" w:bidi="ar-SA"/>
                    </w:rPr>
                  </w:pPr>
                  <w:r>
                    <w:rPr>
                      <w:rFonts w:hint="eastAsia"/>
                      <w:color w:val="000000"/>
                      <w:szCs w:val="18"/>
                      <w:highlight w:val="cyan"/>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8"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val="en-US" w:eastAsia="zh-CN"/>
                    </w:rPr>
                    <w:t xml:space="preserve"> 固废分类处置率100%；</w:t>
                  </w:r>
                </w:p>
              </w:tc>
              <w:tc>
                <w:tcPr>
                  <w:tcW w:w="2129"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GB" w:eastAsia="zh-CN" w:bidi="ar-SA"/>
                    </w:rPr>
                    <w:t>运行控制</w:t>
                  </w:r>
                </w:p>
              </w:tc>
              <w:tc>
                <w:tcPr>
                  <w:tcW w:w="1350" w:type="dxa"/>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cyan"/>
                      <w:lang w:val="en-US" w:eastAsia="zh-CN" w:bidi="ar-SA"/>
                    </w:rPr>
                  </w:pPr>
                  <w:r>
                    <w:rPr>
                      <w:rFonts w:hint="eastAsia" w:cs="Times New Roman"/>
                      <w:color w:val="000000"/>
                      <w:kern w:val="2"/>
                      <w:sz w:val="21"/>
                      <w:szCs w:val="18"/>
                      <w:highlight w:val="cyan"/>
                      <w:lang w:val="en-GB" w:eastAsia="zh-CN" w:bidi="ar-SA"/>
                    </w:rPr>
                    <w:t>综合部</w:t>
                  </w:r>
                </w:p>
              </w:tc>
              <w:tc>
                <w:tcPr>
                  <w:tcW w:w="1774"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color w:val="000000"/>
                      <w:szCs w:val="18"/>
                      <w:highlight w:val="cyan"/>
                      <w:lang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8" w:type="dxa"/>
                  <w:shd w:val="clear" w:color="auto" w:fill="auto"/>
                </w:tcPr>
                <w:p>
                  <w:pPr>
                    <w:shd w:val="clear" w:color="auto" w:fill="EBF1DE" w:themeFill="accent3" w:themeFillTint="32"/>
                  </w:pPr>
                </w:p>
              </w:tc>
              <w:tc>
                <w:tcPr>
                  <w:tcW w:w="2129"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120</w:t>
            </w:r>
            <w:r>
              <w:rPr>
                <w:rFonts w:hint="eastAsia"/>
              </w:rPr>
              <w:t>平方米；生产车间个；库房个；实验室个；</w:t>
            </w:r>
          </w:p>
          <w:p>
            <w:pPr>
              <w:shd w:val="clear" w:color="auto" w:fill="EBF1DE" w:themeFill="accent3" w:themeFillTint="32"/>
              <w:rPr>
                <w:rFonts w:hint="eastAsia" w:eastAsia="宋体"/>
                <w:u w:val="single"/>
                <w:lang w:eastAsia="zh-CN"/>
              </w:rPr>
            </w:pPr>
            <w:r>
              <w:rPr>
                <w:rFonts w:hint="eastAsia"/>
              </w:rPr>
              <w:t>主要生产设备有：</w:t>
            </w:r>
            <w:r>
              <w:rPr>
                <w:rFonts w:hint="eastAsia"/>
                <w:u w:val="single"/>
                <w:lang w:eastAsia="zh-CN"/>
              </w:rPr>
              <w:t>电脑、打印机等</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eastAsia="zh-CN"/>
              </w:rPr>
              <w:t>灭火器、垃圾桶</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eastAsia" w:eastAsia="宋体"/>
                      <w:lang w:eastAsia="zh-CN"/>
                    </w:rPr>
                  </w:pPr>
                  <w:r>
                    <w:rPr>
                      <w:rFonts w:hint="eastAsia"/>
                      <w:lang w:eastAsia="zh-CN"/>
                    </w:rPr>
                    <w:t>运行控制</w:t>
                  </w:r>
                </w:p>
              </w:tc>
              <w:tc>
                <w:tcPr>
                  <w:tcW w:w="3265" w:type="dxa"/>
                </w:tcPr>
                <w:p>
                  <w:pPr>
                    <w:shd w:val="clear" w:color="auto" w:fill="EBF1DE" w:themeFill="accent3" w:themeFillTint="32"/>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eastAsia="zh-CN"/>
                    </w:rPr>
                    <w:t>运行控制</w:t>
                  </w:r>
                </w:p>
              </w:tc>
              <w:tc>
                <w:tcPr>
                  <w:tcW w:w="3265" w:type="dxa"/>
                  <w:vAlign w:val="top"/>
                </w:tcPr>
                <w:p>
                  <w:pPr>
                    <w:shd w:val="clear" w:color="auto" w:fill="EBF1DE" w:themeFill="accent3" w:themeFillTint="32"/>
                    <w:jc w:val="left"/>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运行控制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运行控制、应急管理</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于2022年11月13日进行了的演练；并总结了预案的可行性和有效性。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定期（每年）：2022年12月21日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通过年度策划于2022年12月22日实施了环境管理体系内部审核，对环境管理体系的符合性和有效性进行了审核。内审发现的项不符合在本次审核前已完成整改。在公司内完成的这些审核是可信的。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最高管理者已按策划的时间间隔，在2023年1月4日对组织的环境管理体系进行了评审，以确保其持续的适宜性、充分性和有效性；管理评审输入、输出均按要求提供。并对提出的改进措施进行了落实。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996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166"/>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right"/>
        </w:trPr>
        <w:tc>
          <w:tcPr>
            <w:tcW w:w="216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以身作则□建立机制□法规宣传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用户至上、产品求精、持续改进、质量兴企；</w:t>
            </w:r>
          </w:p>
          <w:p>
            <w:pPr>
              <w:rPr>
                <w:rFonts w:hint="eastAsia"/>
                <w:u w:val="single"/>
              </w:rPr>
            </w:pPr>
            <w:r>
              <w:rPr>
                <w:rFonts w:hint="eastAsia"/>
                <w:u w:val="single"/>
              </w:rPr>
              <w:t>预防为主，降低风险；遵章守法，创造和谐。</w:t>
            </w:r>
          </w:p>
          <w:p>
            <w:pPr>
              <w:pStyle w:val="2"/>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eastAsia="zh-CN"/>
              </w:rPr>
            </w:pPr>
            <w:r>
              <w:rPr>
                <w:rFonts w:hint="eastAsia"/>
              </w:rPr>
              <w:t>职业健康的主管部门是——</w:t>
            </w:r>
            <w:r>
              <w:rPr>
                <w:rFonts w:hint="eastAsia"/>
                <w:lang w:eastAsia="zh-CN"/>
              </w:rPr>
              <w:t>综合部</w:t>
            </w:r>
          </w:p>
          <w:p>
            <w:r>
              <w:rPr>
                <w:rFonts w:hint="eastAsia"/>
              </w:rPr>
              <w:t>安全的主管部门是——</w:t>
            </w:r>
            <w:r>
              <w:rPr>
                <w:rFonts w:hint="eastAsia"/>
                <w:lang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eastAsia="zh-CN"/>
              </w:rPr>
            </w:pPr>
            <w:r>
              <w:rPr>
                <w:rFonts w:hint="eastAsia"/>
              </w:rPr>
              <w:t>员工代表是——</w:t>
            </w:r>
            <w:r>
              <w:rPr>
                <w:rFonts w:hint="eastAsia"/>
                <w:lang w:eastAsia="zh-CN"/>
              </w:rPr>
              <w:t>徐明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潜在火灾、交通伤害</w:t>
                  </w:r>
                </w:p>
              </w:tc>
              <w:tc>
                <w:tcPr>
                  <w:tcW w:w="3965"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建立管理体系</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火灾事故为0</w:t>
                  </w:r>
                </w:p>
              </w:tc>
              <w:tc>
                <w:tcPr>
                  <w:tcW w:w="3136" w:type="dxa"/>
                  <w:shd w:val="clear" w:color="auto" w:fill="auto"/>
                  <w:vAlign w:val="center"/>
                </w:tcPr>
                <w:p>
                  <w:pPr>
                    <w:rPr>
                      <w:rFonts w:hint="eastAsia" w:eastAsia="宋体"/>
                      <w:lang w:val="en-GB" w:eastAsia="zh-CN"/>
                    </w:rPr>
                  </w:pPr>
                  <w:r>
                    <w:rPr>
                      <w:rFonts w:hint="eastAsia"/>
                      <w:lang w:val="en-GB" w:eastAsia="zh-CN"/>
                    </w:rPr>
                    <w:t>运行控制、应急管理</w:t>
                  </w:r>
                </w:p>
              </w:tc>
              <w:tc>
                <w:tcPr>
                  <w:tcW w:w="1350" w:type="dxa"/>
                  <w:shd w:val="clear" w:color="auto" w:fill="auto"/>
                  <w:vAlign w:val="center"/>
                </w:tcPr>
                <w:p>
                  <w:pPr>
                    <w:rPr>
                      <w:rFonts w:hint="eastAsia" w:eastAsia="宋体"/>
                      <w:lang w:val="en-GB" w:eastAsia="zh-CN"/>
                    </w:rPr>
                  </w:pPr>
                  <w:r>
                    <w:rPr>
                      <w:rFonts w:hint="eastAsia"/>
                      <w:lang w:val="en-GB" w:eastAsia="zh-CN"/>
                    </w:rPr>
                    <w:t>综合部</w:t>
                  </w:r>
                </w:p>
              </w:tc>
              <w:tc>
                <w:tcPr>
                  <w:tcW w:w="1774" w:type="dxa"/>
                  <w:shd w:val="clear" w:color="auto" w:fill="auto"/>
                  <w:vAlign w:val="center"/>
                </w:tcPr>
                <w:p>
                  <w:pPr>
                    <w:jc w:val="center"/>
                    <w:rPr>
                      <w:rFonts w:hint="eastAsia" w:ascii="宋体" w:hAnsi="宋体" w:eastAsia="宋体"/>
                      <w:lang w:val="en-GB" w:eastAsia="zh-CN"/>
                    </w:rPr>
                  </w:pPr>
                  <w:r>
                    <w:rPr>
                      <w:rFonts w:hint="eastAsia" w:ascii="宋体" w:hAnsi="宋体"/>
                      <w:lang w:val="en-GB"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120</w:t>
            </w:r>
            <w:r>
              <w:rPr>
                <w:rFonts w:hint="eastAsia"/>
              </w:rPr>
              <w:t>平方米；生产车间个；库房个；实验室个；</w:t>
            </w:r>
          </w:p>
          <w:p>
            <w:pPr>
              <w:rPr>
                <w:rFonts w:hint="eastAsia" w:eastAsia="宋体"/>
                <w:u w:val="single"/>
                <w:lang w:eastAsia="zh-CN"/>
              </w:rPr>
            </w:pPr>
            <w:r>
              <w:rPr>
                <w:rFonts w:hint="eastAsia"/>
              </w:rPr>
              <w:t>主要生产设备有：</w:t>
            </w:r>
            <w:r>
              <w:rPr>
                <w:rFonts w:hint="eastAsia"/>
                <w:u w:val="single"/>
                <w:lang w:eastAsia="zh-CN"/>
              </w:rPr>
              <w:t>电脑、打印机</w:t>
            </w:r>
          </w:p>
          <w:p>
            <w:r>
              <w:rPr>
                <w:rFonts w:hint="eastAsia"/>
              </w:rPr>
              <w:t>主要安全装置有：</w:t>
            </w:r>
          </w:p>
          <w:p>
            <w:pPr>
              <w:rPr>
                <w:u w:val="single"/>
              </w:rPr>
            </w:pPr>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sym w:font="Wingdings 2" w:char="0052"/>
            </w:r>
            <w:r>
              <w:rPr>
                <w:rFonts w:hint="eastAsia"/>
              </w:rPr>
              <w:t>消防系统</w:t>
            </w:r>
            <w:r>
              <w:rPr>
                <w:rFonts w:hint="eastAsia" w:ascii="Wingdings" w:hAnsi="Wingdings"/>
                <w:lang w:eastAsia="zh-CN"/>
              </w:rPr>
              <w:t>□</w:t>
            </w:r>
            <w:r>
              <w:rPr>
                <w:rFonts w:hint="eastAsia"/>
              </w:rPr>
              <w:t>不适用</w:t>
            </w: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eastAsia" w:eastAsia="宋体"/>
                      <w:lang w:eastAsia="zh-CN"/>
                    </w:rPr>
                  </w:pPr>
                  <w:r>
                    <w:rPr>
                      <w:rFonts w:hint="eastAsia"/>
                      <w:lang w:eastAsia="zh-CN"/>
                    </w:rPr>
                    <w:t>运行控制、应急管理</w:t>
                  </w:r>
                </w:p>
              </w:tc>
              <w:tc>
                <w:tcPr>
                  <w:tcW w:w="2205" w:type="dxa"/>
                </w:tcPr>
                <w:p>
                  <w:pPr>
                    <w:jc w:val="left"/>
                    <w:rPr>
                      <w:rFonts w:hint="eastAsia" w:eastAsia="宋体"/>
                      <w:lang w:eastAsia="zh-CN"/>
                    </w:rPr>
                  </w:pPr>
                  <w:r>
                    <w:rPr>
                      <w:rFonts w:hint="eastAsia"/>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于2022年11月13日进行了的演练；并总结了预案的可行性和有效性。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定期（每年）：2022年12月21日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pPr>
              <w:rPr>
                <w:rFonts w:hint="eastAsia"/>
              </w:rPr>
            </w:pPr>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pStyle w:val="2"/>
            </w:pP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通过年度策划于2022年12月22日实施了职业健康安全管理体系内部审核，对职业健康安全管理体系的符合性和有效性进行了审核。内审发现的项不符合在本次审核前已完成整改。在公司内完成的这些审核是可信的。</w:t>
            </w:r>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最高管理者已按策划的时间间隔，在2023年1月4日对组织的职业健康安全管理体系进行了评审，以确保其持续的适宜性、充分性和有效性；管理评审输入、输出均按要求提供。并对提出的改进措施进行了落实。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8"/>
        <w:tblW w:w="997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291"/>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91"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91"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91"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91"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91"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91"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91"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91"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right"/>
        </w:trPr>
        <w:tc>
          <w:tcPr>
            <w:tcW w:w="2291"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5NTRmZWE1ODkyMzI3NzUzMjUzZWZjMTFlMDk4OTYifQ=="/>
  </w:docVars>
  <w:rsids>
    <w:rsidRoot w:val="00000000"/>
    <w:rsid w:val="1A042381"/>
    <w:rsid w:val="48E974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19604</Words>
  <Characters>20546</Characters>
  <Lines>150</Lines>
  <Paragraphs>42</Paragraphs>
  <TotalTime>9</TotalTime>
  <ScaleCrop>false</ScaleCrop>
  <LinksUpToDate>false</LinksUpToDate>
  <CharactersWithSpaces>20671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lenovo1018</cp:lastModifiedBy>
  <cp:lastPrinted>2019-05-13T03:19:00Z</cp:lastPrinted>
  <dcterms:modified xsi:type="dcterms:W3CDTF">2023-02-08T02:10:34Z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2052-11.1.0.12980</vt:lpwstr>
  </property>
</Properties>
</file>