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25"/>
        <w:gridCol w:w="393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南昌子衿生态环境有限公司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江西省南昌市红谷滩区东起城运大道、西至九龙大道、北临九龙湖、南至规划路南昌万达城H区项目7#住宅楼1单元1801室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江西省南昌市红谷滩区东起城运大道、西至九龙大道、北临九龙湖、南至规划路南昌万达城H区项目7#住宅楼1单元1801室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15270855536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1873748449@qq.com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0133-2023-QEO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Q：玻璃纤维增强塑料制品、管道、市政设施的销售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E：玻璃纤维增强塑料制品、管道、市政设施的销售所涉及场所的相关环境管理活动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O：玻璃纤维增强塑料制品、管道、市政设施的销售所涉及场所的相关职业健康安全管理活动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2023年02月06日 上午至2023年02月08日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436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2023.2.6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6645275" cy="9139555"/>
            <wp:effectExtent l="0" t="0" r="3175" b="4445"/>
            <wp:wrapNone/>
            <wp:docPr id="1" name="图片 1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snapToGrid w:val="0"/>
        <w:spacing w:beforeLines="50" w:line="360" w:lineRule="auto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29"/>
        <w:gridCol w:w="855"/>
        <w:gridCol w:w="6895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50" w:type="dxa"/>
            <w:gridSpan w:val="2"/>
          </w:tcPr>
          <w:p>
            <w:pPr>
              <w:spacing w:line="24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09:30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管理层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7.1.1（EO7.1）资源总则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Q:6.3变更的策划、8.3删减确认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O：5.4参与和协商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国家/地方监督抽查情况；顾客满意、相关方投诉及处理情况，一阶段审核问题验证，验证企业相关资质证明的有效性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17:30</w:t>
            </w:r>
          </w:p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5.3组织的岗位、职责和权限、6.2质量目标、7.1资源、7.1.2人员、7.1.3基础设施、7.1.4过程运行环境、7.1.5监视测量装置、7.1.6组织知识、7.2能力、7.3意识、7.5成文信息、9.1.1监视、测量、分析和评价总则、9.1.3分析与评价、9.2内部审核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5.3组织的岗位、职责和权限、6.2目标及其实现的策划、6.1.2环境因素/危险源的识别与评价、6.1.4措施的策划、6.1.3合规义务、9.1.2合规性评价、7.1资源、7.2能力、7.3意识、7.5成文信息、8.1运行策划和控制、8.2应急准备和响应、9.1.1监视、测量、分析和评价总则、9.2内部审核、10.2不符合/事件和纠正措施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08:30-17:00</w:t>
            </w:r>
          </w:p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、8.2产品和服务的要求、8.4外部提供过程、</w:t>
            </w:r>
            <w:r>
              <w:rPr>
                <w:rFonts w:hint="eastAsia" w:ascii="宋体" w:hAnsi="宋体" w:cs="Arial"/>
                <w:sz w:val="21"/>
                <w:szCs w:val="21"/>
              </w:rPr>
              <w:t>8.5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Arial"/>
                <w:sz w:val="21"/>
                <w:szCs w:val="21"/>
              </w:rPr>
              <w:t>服务提供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过程控制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8.6产品和服务的放行、8.7不合格输出控制、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目标及其实现的策划、6.1.2环境因素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的识别与评价、6.1.4措施的策划、8.1运行策划和控制、8.2应急准备和响应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895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继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续审核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50" w:type="dxa"/>
            <w:gridSpan w:val="2"/>
          </w:tcPr>
          <w:p>
            <w:pPr>
              <w:spacing w:line="240" w:lineRule="auto"/>
              <w:ind w:firstLine="420" w:firstLineChars="200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6AB6555"/>
    <w:rsid w:val="43064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1935</Words>
  <Characters>2742</Characters>
  <Lines>37</Lines>
  <Paragraphs>10</Paragraphs>
  <TotalTime>6</TotalTime>
  <ScaleCrop>false</ScaleCrop>
  <LinksUpToDate>false</LinksUpToDate>
  <CharactersWithSpaces>2797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2023-02-08T02:12:29Z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