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西安博华机电股份有限公司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0132-2023-Q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ACD62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2023-02-02T06:35:34Z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