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0123-2023-QEO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智翔电气有限公司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91130183MA0DPH3G19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Q:30,E:30,O:30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pStyle w:val="14"/>
              <w:ind w:left="0" w:firstLine="4096" w:firstLineChars="1700"/>
              <w:rPr>
                <w:bCs/>
                <w:color w:val="4F81BD" w:themeColor="accent1"/>
                <w:sz w:val="24"/>
                <w:szCs w:val="24"/>
              </w:rPr>
            </w:pPr>
            <w:r>
              <w:rPr>
                <w:rFonts w:hint="eastAsia"/>
                <w:bCs/>
                <w:color w:val="4F81BD" w:themeColor="accent1"/>
                <w:sz w:val="24"/>
                <w:szCs w:val="24"/>
              </w:rPr>
              <w:t>申   请</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lang w:eastAsia="zh-CN"/>
              </w:rPr>
              <w:t>☑</w:t>
            </w:r>
            <w:r>
              <w:rPr>
                <w:rFonts w:hint="eastAsia" w:ascii="宋体" w:hAnsi="宋体" w:cs="宋体"/>
                <w:bCs/>
                <w:color w:val="4F81BD" w:themeColor="accent1"/>
                <w:sz w:val="22"/>
                <w:szCs w:val="22"/>
              </w:rPr>
              <w:t xml:space="preserve"> 公司因投招标使用，需证书里的产品/服务内容一致</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4"/>
              <w:ind w:left="0"/>
              <w:rPr>
                <w:rFonts w:ascii="宋体" w:hAnsi="宋体" w:cs="宋体"/>
                <w:bCs/>
                <w:color w:val="4F81BD" w:themeColor="accent1"/>
                <w:sz w:val="22"/>
                <w:szCs w:val="22"/>
              </w:rPr>
            </w:pPr>
          </w:p>
          <w:p>
            <w:pPr>
              <w:pStyle w:val="14"/>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3"/>
              <w:spacing w:line="360" w:lineRule="exact"/>
              <w:ind w:firstLine="0"/>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智翔电气有限公司</w:t>
            </w:r>
            <w:bookmarkEnd w:id="13"/>
          </w:p>
        </w:tc>
        <w:tc>
          <w:tcPr>
            <w:tcW w:w="5013" w:type="dxa"/>
            <w:gridSpan w:val="3"/>
            <w:vMerge w:val="restart"/>
          </w:tcPr>
          <w:p>
            <w:pPr>
              <w:rPr>
                <w:sz w:val="20"/>
              </w:rPr>
            </w:pPr>
            <w:bookmarkStart w:id="14" w:name="范围英"/>
            <w:bookmarkEnd w:id="14"/>
            <w:r>
              <w:rPr>
                <w:sz w:val="20"/>
              </w:rPr>
              <w:t>Q：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E：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环境管理活动</w:t>
            </w:r>
          </w:p>
          <w:p>
            <w:pPr>
              <w:snapToGrid w:val="0"/>
              <w:spacing w:line="0" w:lineRule="atLeast"/>
              <w:jc w:val="left"/>
              <w:rPr>
                <w:sz w:val="22"/>
                <w:szCs w:val="22"/>
              </w:rPr>
            </w:pPr>
            <w:r>
              <w:rPr>
                <w:sz w:val="20"/>
              </w:rPr>
              <w:t>O：电力安全工器具（绝缘硬梯、个人保安线、绝缘梯凳、伞式支架、围栏、验电器、高压拉闸杆、接地线（棒）、插杆、预埋式地桩、驱鸟器、驱鸟刺、拉线保护套、绝缘护罩、安全工器具柜、标识牌、安全绳、近电报警器）的加工和销售；劳保用品、电力金具、非标金具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河北省石家庄市晋州市桃园镇东小留庄村村委会东行1000米路南</w:t>
            </w:r>
            <w:bookmarkEnd w:id="15"/>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河北省石家庄市晋州市桃园镇东小留庄村村委会东行1000米路南</w:t>
            </w:r>
            <w:bookmarkEnd w:id="16"/>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w:t>
            </w:r>
            <w:r>
              <w:rPr>
                <w:rFonts w:hint="eastAsia"/>
                <w:sz w:val="22"/>
                <w:szCs w:val="18"/>
                <w:lang w:val="en-US" w:eastAsia="zh-CN"/>
              </w:rPr>
              <w:t>两</w:t>
            </w:r>
            <w:r>
              <w:rPr>
                <w:rFonts w:hint="eastAsia"/>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p>
    <w:p>
      <w:pPr>
        <w:snapToGrid w:val="0"/>
        <w:spacing w:line="0" w:lineRule="atLeast"/>
        <w:rPr>
          <w:lang w:val="en-GB"/>
        </w:rPr>
      </w:pPr>
    </w:p>
    <w:p>
      <w:pPr>
        <w:snapToGrid w:val="0"/>
        <w:spacing w:line="0" w:lineRule="atLeast"/>
      </w:pPr>
    </w:p>
    <w:p>
      <w:pPr>
        <w:snapToGrid w:val="0"/>
        <w:spacing w:line="0" w:lineRule="atLeast"/>
        <w:rPr>
          <w:rFonts w:hint="eastAsia"/>
        </w:rPr>
      </w:pPr>
      <w:bookmarkStart w:id="17" w:name="_GoBack"/>
      <w:r>
        <w:rPr>
          <w:rFonts w:hint="eastAsia"/>
        </w:rPr>
        <w:drawing>
          <wp:anchor distT="0" distB="0" distL="114300" distR="114300" simplePos="0" relativeHeight="251659264" behindDoc="0" locked="0" layoutInCell="1" allowOverlap="1">
            <wp:simplePos x="0" y="0"/>
            <wp:positionH relativeFrom="column">
              <wp:posOffset>-673100</wp:posOffset>
            </wp:positionH>
            <wp:positionV relativeFrom="paragraph">
              <wp:posOffset>-901700</wp:posOffset>
            </wp:positionV>
            <wp:extent cx="7580630" cy="11327765"/>
            <wp:effectExtent l="0" t="0" r="1270" b="635"/>
            <wp:wrapNone/>
            <wp:docPr id="1" name="图片 1" descr="新文档 2023-02-10 14.40.4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0 14.40.46_13"/>
                    <pic:cNvPicPr>
                      <a:picLocks noChangeAspect="1"/>
                    </pic:cNvPicPr>
                  </pic:nvPicPr>
                  <pic:blipFill>
                    <a:blip r:embed="rId5"/>
                    <a:stretch>
                      <a:fillRect/>
                    </a:stretch>
                  </pic:blipFill>
                  <pic:spPr>
                    <a:xfrm>
                      <a:off x="0" y="0"/>
                      <a:ext cx="7580630" cy="11327765"/>
                    </a:xfrm>
                    <a:prstGeom prst="rect">
                      <a:avLst/>
                    </a:prstGeom>
                  </pic:spPr>
                </pic:pic>
              </a:graphicData>
            </a:graphic>
          </wp:anchor>
        </w:drawing>
      </w:r>
      <w:bookmarkEnd w:id="17"/>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83D4E00"/>
    <w:rsid w:val="2DB835F6"/>
    <w:rsid w:val="342174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1072</Words>
  <Characters>1213</Characters>
  <Lines>19</Lines>
  <Paragraphs>5</Paragraphs>
  <TotalTime>0</TotalTime>
  <ScaleCrop>false</ScaleCrop>
  <LinksUpToDate>false</LinksUpToDate>
  <CharactersWithSpaces>1239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2023-02-10T07:06:32Z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