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程蕾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0"/>
              </w:rPr>
              <w:t>重庆同诚房地产土地资产评估有限公司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2023年02月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03-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bookmarkStart w:id="12" w:name="_GoBack" w:colFirst="1" w:colLast="4"/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bookmark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65405</wp:posOffset>
                  </wp:positionV>
                  <wp:extent cx="902970" cy="396240"/>
                  <wp:effectExtent l="0" t="0" r="11430" b="10160"/>
                  <wp:wrapNone/>
                  <wp:docPr id="1" name="图片 2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97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2023年02月04日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31A83DFB"/>
    <w:rsid w:val="69A46F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656</Words>
  <Characters>691</Characters>
  <Lines>6</Lines>
  <Paragraphs>1</Paragraphs>
  <TotalTime>0</TotalTime>
  <ScaleCrop>false</ScaleCrop>
  <LinksUpToDate>false</LinksUpToDate>
  <CharactersWithSpaces>757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2023-02-01T03:31:09Z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