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B0A" w:rsidRDefault="004952C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C52B0A" w:rsidRDefault="001B34AD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■</w:t>
      </w:r>
      <w:proofErr w:type="spellStart"/>
      <w:r w:rsidR="004952CB">
        <w:rPr>
          <w:rFonts w:hint="eastAsia"/>
          <w:b/>
          <w:sz w:val="22"/>
          <w:szCs w:val="22"/>
        </w:rPr>
        <w:t>EnMS</w:t>
      </w:r>
      <w:proofErr w:type="spellEnd"/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C52B0A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C52B0A" w:rsidRDefault="004952C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C52B0A" w:rsidRDefault="001B34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江苏茂融智能科技有限公司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C52B0A" w:rsidRDefault="004952C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C52B0A" w:rsidRDefault="004952C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C52B0A" w:rsidRDefault="001B34A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.7</w:t>
            </w:r>
          </w:p>
        </w:tc>
      </w:tr>
      <w:tr w:rsidR="00C52B0A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C52B0A" w:rsidRDefault="004952C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C52B0A" w:rsidRDefault="001B34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周涛</w:t>
            </w:r>
          </w:p>
        </w:tc>
        <w:tc>
          <w:tcPr>
            <w:tcW w:w="1289" w:type="dxa"/>
            <w:vAlign w:val="center"/>
          </w:tcPr>
          <w:p w:rsidR="00C52B0A" w:rsidRDefault="004952C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C52B0A" w:rsidRDefault="001B34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.7</w:t>
            </w:r>
          </w:p>
        </w:tc>
        <w:tc>
          <w:tcPr>
            <w:tcW w:w="1719" w:type="dxa"/>
            <w:gridSpan w:val="2"/>
            <w:vAlign w:val="center"/>
          </w:tcPr>
          <w:p w:rsidR="00C52B0A" w:rsidRDefault="004952C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C52B0A" w:rsidRDefault="00C52B0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52B0A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C52B0A" w:rsidRDefault="004952C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C52B0A" w:rsidRDefault="004952C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C52B0A" w:rsidRDefault="001B34AD"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宋翠琳</w:t>
            </w:r>
            <w:proofErr w:type="gramEnd"/>
          </w:p>
        </w:tc>
        <w:tc>
          <w:tcPr>
            <w:tcW w:w="1414" w:type="dxa"/>
            <w:vAlign w:val="center"/>
          </w:tcPr>
          <w:p w:rsidR="00C52B0A" w:rsidRDefault="00C52B0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C52B0A" w:rsidRDefault="00C52B0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C52B0A" w:rsidRDefault="00C52B0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C52B0A" w:rsidRDefault="00C52B0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C52B0A" w:rsidRDefault="00C52B0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52B0A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52B0A" w:rsidRDefault="004952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C52B0A" w:rsidRDefault="004952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C52B0A" w:rsidRDefault="001B34A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6C9D11B" wp14:editId="6767F5B6">
                  <wp:extent cx="3914158" cy="367358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918" cy="3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2B0A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52B0A" w:rsidRDefault="004952C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1B34AD" w:rsidRDefault="001B34A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主要能源使用：电力；</w:t>
            </w:r>
          </w:p>
          <w:p w:rsidR="001B34AD" w:rsidRDefault="001B34AD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主要能源参数：</w:t>
            </w:r>
            <w:proofErr w:type="spellStart"/>
            <w:r>
              <w:rPr>
                <w:rFonts w:hint="eastAsia"/>
                <w:b/>
                <w:sz w:val="20"/>
              </w:rPr>
              <w:t>kgce</w:t>
            </w:r>
            <w:proofErr w:type="spellEnd"/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万元</w:t>
            </w:r>
          </w:p>
        </w:tc>
      </w:tr>
      <w:tr w:rsidR="00C52B0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52B0A" w:rsidRDefault="004952CB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1B34AD" w:rsidRPr="001B34AD" w:rsidRDefault="001B34AD" w:rsidP="001B34AD">
            <w:pPr>
              <w:snapToGrid w:val="0"/>
              <w:spacing w:line="280" w:lineRule="exact"/>
              <w:rPr>
                <w:b/>
                <w:sz w:val="20"/>
              </w:rPr>
            </w:pPr>
            <w:r w:rsidRPr="001B34AD">
              <w:rPr>
                <w:rFonts w:hint="eastAsia"/>
                <w:b/>
                <w:sz w:val="20"/>
              </w:rPr>
              <w:t>1</w:t>
            </w:r>
            <w:r w:rsidRPr="001B34AD">
              <w:rPr>
                <w:rFonts w:hint="eastAsia"/>
                <w:b/>
                <w:sz w:val="20"/>
              </w:rPr>
              <w:t>、《中华人民共和国电力法》、</w:t>
            </w:r>
            <w:r w:rsidRPr="001B34AD">
              <w:rPr>
                <w:rFonts w:hint="eastAsia"/>
                <w:b/>
                <w:sz w:val="20"/>
              </w:rPr>
              <w:t>2</w:t>
            </w:r>
            <w:r w:rsidRPr="001B34AD">
              <w:rPr>
                <w:rFonts w:hint="eastAsia"/>
                <w:b/>
                <w:sz w:val="20"/>
              </w:rPr>
              <w:t>、《中华人民共和国节约能源法》</w:t>
            </w:r>
          </w:p>
          <w:p w:rsidR="001B34AD" w:rsidRPr="001B34AD" w:rsidRDefault="001B34AD" w:rsidP="001B34AD">
            <w:pPr>
              <w:snapToGrid w:val="0"/>
              <w:spacing w:line="280" w:lineRule="exact"/>
              <w:rPr>
                <w:b/>
                <w:sz w:val="20"/>
              </w:rPr>
            </w:pPr>
            <w:r w:rsidRPr="001B34AD">
              <w:rPr>
                <w:rFonts w:hint="eastAsia"/>
                <w:b/>
                <w:sz w:val="20"/>
              </w:rPr>
              <w:t>3</w:t>
            </w:r>
            <w:r w:rsidRPr="001B34AD">
              <w:rPr>
                <w:rFonts w:hint="eastAsia"/>
                <w:b/>
                <w:sz w:val="20"/>
              </w:rPr>
              <w:t>、《中华人民共和国清洁生产法》、</w:t>
            </w:r>
            <w:r w:rsidRPr="001B34AD">
              <w:rPr>
                <w:rFonts w:hint="eastAsia"/>
                <w:b/>
                <w:sz w:val="20"/>
              </w:rPr>
              <w:t>4</w:t>
            </w:r>
            <w:r w:rsidRPr="001B34AD">
              <w:rPr>
                <w:rFonts w:hint="eastAsia"/>
                <w:b/>
                <w:sz w:val="20"/>
              </w:rPr>
              <w:t>、《中华人民共和国可再生能源法》</w:t>
            </w:r>
          </w:p>
          <w:p w:rsidR="001B34AD" w:rsidRPr="001B34AD" w:rsidRDefault="001B34AD" w:rsidP="001B34AD">
            <w:pPr>
              <w:snapToGrid w:val="0"/>
              <w:spacing w:line="280" w:lineRule="exact"/>
              <w:rPr>
                <w:b/>
                <w:sz w:val="20"/>
              </w:rPr>
            </w:pPr>
            <w:r w:rsidRPr="001B34AD">
              <w:rPr>
                <w:rFonts w:hint="eastAsia"/>
                <w:b/>
                <w:sz w:val="20"/>
              </w:rPr>
              <w:t>5</w:t>
            </w:r>
            <w:r w:rsidRPr="001B34AD">
              <w:rPr>
                <w:rFonts w:hint="eastAsia"/>
                <w:b/>
                <w:sz w:val="20"/>
              </w:rPr>
              <w:t>、《国家重点节能技术推广目录（</w:t>
            </w:r>
            <w:r w:rsidRPr="001B34AD">
              <w:rPr>
                <w:rFonts w:hint="eastAsia"/>
                <w:b/>
                <w:sz w:val="20"/>
              </w:rPr>
              <w:t xml:space="preserve">1-6 </w:t>
            </w:r>
            <w:r w:rsidRPr="001B34AD">
              <w:rPr>
                <w:rFonts w:hint="eastAsia"/>
                <w:b/>
                <w:sz w:val="20"/>
              </w:rPr>
              <w:t>批）》、</w:t>
            </w:r>
            <w:r w:rsidRPr="001B34AD">
              <w:rPr>
                <w:rFonts w:hint="eastAsia"/>
                <w:b/>
                <w:sz w:val="20"/>
              </w:rPr>
              <w:t>6</w:t>
            </w:r>
            <w:r w:rsidRPr="001B34AD">
              <w:rPr>
                <w:rFonts w:hint="eastAsia"/>
                <w:b/>
                <w:sz w:val="20"/>
              </w:rPr>
              <w:t>、《企业节能量计算方法</w:t>
            </w:r>
            <w:r w:rsidRPr="001B34AD">
              <w:rPr>
                <w:rFonts w:hint="eastAsia"/>
                <w:b/>
                <w:sz w:val="20"/>
              </w:rPr>
              <w:t xml:space="preserve"> GB/T 13234-2018</w:t>
            </w:r>
            <w:r w:rsidRPr="001B34AD">
              <w:rPr>
                <w:rFonts w:hint="eastAsia"/>
                <w:b/>
                <w:sz w:val="20"/>
              </w:rPr>
              <w:t>》、</w:t>
            </w:r>
            <w:r w:rsidRPr="001B34AD">
              <w:rPr>
                <w:rFonts w:hint="eastAsia"/>
                <w:b/>
                <w:sz w:val="20"/>
              </w:rPr>
              <w:t>7</w:t>
            </w:r>
            <w:r w:rsidRPr="001B34AD">
              <w:rPr>
                <w:rFonts w:hint="eastAsia"/>
                <w:b/>
                <w:sz w:val="20"/>
              </w:rPr>
              <w:t>、《企业能量平衡统计方法</w:t>
            </w:r>
            <w:r w:rsidRPr="001B34AD">
              <w:rPr>
                <w:rFonts w:hint="eastAsia"/>
                <w:b/>
                <w:sz w:val="20"/>
              </w:rPr>
              <w:t>GB/T 16614-1996</w:t>
            </w:r>
            <w:r w:rsidRPr="001B34AD">
              <w:rPr>
                <w:rFonts w:hint="eastAsia"/>
                <w:b/>
                <w:sz w:val="20"/>
              </w:rPr>
              <w:t>》、</w:t>
            </w:r>
            <w:r w:rsidRPr="001B34AD">
              <w:rPr>
                <w:rFonts w:hint="eastAsia"/>
                <w:b/>
                <w:sz w:val="20"/>
              </w:rPr>
              <w:t>8</w:t>
            </w:r>
            <w:r w:rsidRPr="001B34AD">
              <w:rPr>
                <w:rFonts w:hint="eastAsia"/>
                <w:b/>
                <w:sz w:val="20"/>
              </w:rPr>
              <w:t>、《企业能量平衡表编制方法</w:t>
            </w:r>
            <w:r w:rsidRPr="001B34AD">
              <w:rPr>
                <w:rFonts w:hint="eastAsia"/>
                <w:b/>
                <w:sz w:val="20"/>
              </w:rPr>
              <w:t xml:space="preserve"> GB/T 28751-2012</w:t>
            </w:r>
            <w:r w:rsidRPr="001B34AD">
              <w:rPr>
                <w:rFonts w:hint="eastAsia"/>
                <w:b/>
                <w:sz w:val="20"/>
              </w:rPr>
              <w:t>》、</w:t>
            </w:r>
            <w:r w:rsidRPr="001B34AD">
              <w:rPr>
                <w:rFonts w:hint="eastAsia"/>
                <w:b/>
                <w:sz w:val="20"/>
              </w:rPr>
              <w:t>9</w:t>
            </w:r>
            <w:r w:rsidRPr="001B34AD">
              <w:rPr>
                <w:rFonts w:hint="eastAsia"/>
                <w:b/>
                <w:sz w:val="20"/>
              </w:rPr>
              <w:t>、企业能源平衡通则（</w:t>
            </w:r>
            <w:r w:rsidRPr="001B34AD">
              <w:rPr>
                <w:rFonts w:hint="eastAsia"/>
                <w:b/>
                <w:sz w:val="20"/>
              </w:rPr>
              <w:t>GB3484-2009</w:t>
            </w:r>
            <w:r w:rsidRPr="001B34AD">
              <w:rPr>
                <w:rFonts w:hint="eastAsia"/>
                <w:b/>
                <w:sz w:val="20"/>
              </w:rPr>
              <w:t>）</w:t>
            </w:r>
          </w:p>
          <w:p w:rsidR="001B34AD" w:rsidRPr="001B34AD" w:rsidRDefault="001B34AD" w:rsidP="001B34AD">
            <w:pPr>
              <w:snapToGrid w:val="0"/>
              <w:spacing w:line="280" w:lineRule="exact"/>
              <w:rPr>
                <w:b/>
                <w:sz w:val="20"/>
              </w:rPr>
            </w:pPr>
            <w:r w:rsidRPr="001B34AD">
              <w:rPr>
                <w:rFonts w:hint="eastAsia"/>
                <w:b/>
                <w:sz w:val="20"/>
              </w:rPr>
              <w:t>10</w:t>
            </w:r>
            <w:r w:rsidRPr="001B34AD">
              <w:rPr>
                <w:rFonts w:hint="eastAsia"/>
                <w:b/>
                <w:sz w:val="20"/>
              </w:rPr>
              <w:t>、节能</w:t>
            </w:r>
            <w:bookmarkStart w:id="0" w:name="_GoBack"/>
            <w:bookmarkEnd w:id="0"/>
            <w:r w:rsidRPr="001B34AD">
              <w:rPr>
                <w:rFonts w:hint="eastAsia"/>
                <w:b/>
                <w:sz w:val="20"/>
              </w:rPr>
              <w:t>监测技术通则（</w:t>
            </w:r>
            <w:r w:rsidRPr="001B34AD">
              <w:rPr>
                <w:rFonts w:hint="eastAsia"/>
                <w:b/>
                <w:sz w:val="20"/>
              </w:rPr>
              <w:t>GB/T15316-2009</w:t>
            </w:r>
            <w:r w:rsidRPr="001B34AD">
              <w:rPr>
                <w:rFonts w:hint="eastAsia"/>
                <w:b/>
                <w:sz w:val="20"/>
              </w:rPr>
              <w:t>）、</w:t>
            </w:r>
            <w:r w:rsidRPr="001B34AD">
              <w:rPr>
                <w:rFonts w:hint="eastAsia"/>
                <w:b/>
                <w:sz w:val="20"/>
              </w:rPr>
              <w:t>11</w:t>
            </w:r>
            <w:r w:rsidRPr="001B34AD">
              <w:rPr>
                <w:rFonts w:hint="eastAsia"/>
                <w:b/>
                <w:sz w:val="20"/>
              </w:rPr>
              <w:t>、电力变压器经济运行（</w:t>
            </w:r>
            <w:r w:rsidRPr="001B34AD">
              <w:rPr>
                <w:rFonts w:hint="eastAsia"/>
                <w:b/>
                <w:sz w:val="20"/>
              </w:rPr>
              <w:t>GB13462-2008</w:t>
            </w:r>
            <w:r w:rsidRPr="001B34AD">
              <w:rPr>
                <w:rFonts w:hint="eastAsia"/>
                <w:b/>
                <w:sz w:val="20"/>
              </w:rPr>
              <w:t>、</w:t>
            </w:r>
            <w:r w:rsidRPr="001B34AD">
              <w:rPr>
                <w:rFonts w:hint="eastAsia"/>
                <w:b/>
                <w:sz w:val="20"/>
              </w:rPr>
              <w:t>12</w:t>
            </w:r>
            <w:r w:rsidRPr="001B34AD">
              <w:rPr>
                <w:rFonts w:hint="eastAsia"/>
                <w:b/>
                <w:sz w:val="20"/>
              </w:rPr>
              <w:t>、用能单位能源计量器具配备与管理通则（</w:t>
            </w:r>
            <w:r w:rsidRPr="001B34AD">
              <w:rPr>
                <w:rFonts w:hint="eastAsia"/>
                <w:b/>
                <w:sz w:val="20"/>
              </w:rPr>
              <w:t>GB/T17167-2006</w:t>
            </w:r>
            <w:r w:rsidRPr="001B34AD">
              <w:rPr>
                <w:rFonts w:hint="eastAsia"/>
                <w:b/>
                <w:sz w:val="20"/>
              </w:rPr>
              <w:t>）</w:t>
            </w:r>
          </w:p>
          <w:p w:rsidR="00C52B0A" w:rsidRDefault="001B34AD" w:rsidP="001B34AD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1B34AD">
              <w:rPr>
                <w:rFonts w:hint="eastAsia"/>
                <w:b/>
                <w:sz w:val="20"/>
              </w:rPr>
              <w:t>13</w:t>
            </w:r>
            <w:r w:rsidRPr="001B34AD">
              <w:rPr>
                <w:rFonts w:hint="eastAsia"/>
                <w:b/>
                <w:sz w:val="20"/>
              </w:rPr>
              <w:t>、</w:t>
            </w:r>
            <w:r w:rsidRPr="001B34AD">
              <w:rPr>
                <w:rFonts w:hint="eastAsia"/>
                <w:b/>
                <w:sz w:val="20"/>
              </w:rPr>
              <w:t xml:space="preserve">RB/T 119-2015 </w:t>
            </w:r>
            <w:r w:rsidRPr="001B34AD">
              <w:rPr>
                <w:rFonts w:hint="eastAsia"/>
                <w:b/>
                <w:sz w:val="20"/>
              </w:rPr>
              <w:t>能源管理体系</w:t>
            </w:r>
            <w:r w:rsidRPr="001B34AD">
              <w:rPr>
                <w:rFonts w:hint="eastAsia"/>
                <w:b/>
                <w:sz w:val="20"/>
              </w:rPr>
              <w:t xml:space="preserve"> </w:t>
            </w:r>
            <w:r w:rsidRPr="001B34AD">
              <w:rPr>
                <w:rFonts w:hint="eastAsia"/>
                <w:b/>
                <w:sz w:val="20"/>
              </w:rPr>
              <w:t>机械制造企业认证要求、</w:t>
            </w:r>
            <w:r w:rsidRPr="001B34AD">
              <w:rPr>
                <w:rFonts w:hint="eastAsia"/>
                <w:b/>
                <w:sz w:val="20"/>
              </w:rPr>
              <w:t>14</w:t>
            </w:r>
            <w:r w:rsidRPr="001B34AD">
              <w:rPr>
                <w:rFonts w:hint="eastAsia"/>
                <w:b/>
                <w:sz w:val="20"/>
              </w:rPr>
              <w:t>、综合能耗计算通则</w:t>
            </w:r>
            <w:r w:rsidRPr="001B34AD">
              <w:rPr>
                <w:rFonts w:hint="eastAsia"/>
                <w:b/>
                <w:sz w:val="20"/>
              </w:rPr>
              <w:t>GBT2589-2020</w:t>
            </w:r>
            <w:r w:rsidRPr="001B34AD">
              <w:rPr>
                <w:rFonts w:hint="eastAsia"/>
                <w:b/>
                <w:sz w:val="20"/>
              </w:rPr>
              <w:t>、</w:t>
            </w:r>
            <w:r w:rsidRPr="001B34AD">
              <w:rPr>
                <w:rFonts w:hint="eastAsia"/>
                <w:b/>
                <w:sz w:val="20"/>
              </w:rPr>
              <w:t>15</w:t>
            </w:r>
            <w:r w:rsidRPr="001B34AD">
              <w:rPr>
                <w:rFonts w:hint="eastAsia"/>
                <w:b/>
                <w:sz w:val="20"/>
              </w:rPr>
              <w:t>、用能单位能源计量器具配备与管理通则（</w:t>
            </w:r>
            <w:r w:rsidRPr="001B34AD">
              <w:rPr>
                <w:rFonts w:hint="eastAsia"/>
                <w:b/>
                <w:sz w:val="20"/>
              </w:rPr>
              <w:t>GB/T17167-2006</w:t>
            </w:r>
            <w:r w:rsidRPr="001B34AD">
              <w:rPr>
                <w:rFonts w:hint="eastAsia"/>
                <w:b/>
                <w:sz w:val="20"/>
              </w:rPr>
              <w:t>）</w:t>
            </w:r>
          </w:p>
        </w:tc>
      </w:tr>
      <w:tr w:rsidR="00C52B0A" w:rsidTr="001B34AD">
        <w:trPr>
          <w:cantSplit/>
          <w:trHeight w:val="86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52B0A" w:rsidRDefault="004952CB">
            <w:pPr>
              <w:snapToGrid w:val="0"/>
              <w:spacing w:line="280" w:lineRule="exact"/>
              <w:jc w:val="center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 w:rsidR="00C52B0A" w:rsidRDefault="001B34AD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有</w:t>
            </w:r>
          </w:p>
        </w:tc>
      </w:tr>
      <w:tr w:rsidR="00C52B0A" w:rsidTr="001B34AD">
        <w:trPr>
          <w:cantSplit/>
          <w:trHeight w:val="8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52B0A" w:rsidRDefault="004952CB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C52B0A" w:rsidRDefault="00C52B0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52B0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52B0A" w:rsidRDefault="004952CB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C52B0A" w:rsidRDefault="004952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C52B0A" w:rsidRDefault="001B34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/>
                <w:b/>
                <w:noProof/>
                <w:kern w:val="0"/>
              </w:rPr>
              <w:drawing>
                <wp:anchor distT="0" distB="0" distL="114300" distR="114300" simplePos="0" relativeHeight="251659264" behindDoc="1" locked="0" layoutInCell="1" allowOverlap="1" wp14:anchorId="0A2DB555" wp14:editId="16924151">
                  <wp:simplePos x="0" y="0"/>
                  <wp:positionH relativeFrom="column">
                    <wp:posOffset>403860</wp:posOffset>
                  </wp:positionH>
                  <wp:positionV relativeFrom="paragraph">
                    <wp:posOffset>-22860</wp:posOffset>
                  </wp:positionV>
                  <wp:extent cx="619125" cy="314325"/>
                  <wp:effectExtent l="0" t="0" r="0" b="0"/>
                  <wp:wrapTight wrapText="bothSides">
                    <wp:wrapPolygon edited="0">
                      <wp:start x="11963" y="0"/>
                      <wp:lineTo x="0" y="1309"/>
                      <wp:lineTo x="0" y="20945"/>
                      <wp:lineTo x="5317" y="20945"/>
                      <wp:lineTo x="21268" y="20945"/>
                      <wp:lineTo x="21268" y="0"/>
                      <wp:lineTo x="17280" y="0"/>
                      <wp:lineTo x="11963" y="0"/>
                    </wp:wrapPolygon>
                  </wp:wrapTight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14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C52B0A" w:rsidRDefault="004952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C52B0A" w:rsidRDefault="001B34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023.2.2</w:t>
            </w:r>
          </w:p>
        </w:tc>
      </w:tr>
      <w:tr w:rsidR="00C52B0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52B0A" w:rsidRDefault="004952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C52B0A" w:rsidRDefault="001B34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/>
                <w:b/>
                <w:noProof/>
                <w:kern w:val="0"/>
              </w:rPr>
              <w:drawing>
                <wp:anchor distT="0" distB="0" distL="114300" distR="114300" simplePos="0" relativeHeight="251661312" behindDoc="1" locked="0" layoutInCell="1" allowOverlap="1" wp14:anchorId="0A2DB555" wp14:editId="16924151">
                  <wp:simplePos x="0" y="0"/>
                  <wp:positionH relativeFrom="column">
                    <wp:posOffset>510540</wp:posOffset>
                  </wp:positionH>
                  <wp:positionV relativeFrom="paragraph">
                    <wp:posOffset>-121920</wp:posOffset>
                  </wp:positionV>
                  <wp:extent cx="619125" cy="314325"/>
                  <wp:effectExtent l="0" t="0" r="0" b="0"/>
                  <wp:wrapTight wrapText="bothSides">
                    <wp:wrapPolygon edited="0">
                      <wp:start x="11963" y="0"/>
                      <wp:lineTo x="0" y="1309"/>
                      <wp:lineTo x="0" y="20945"/>
                      <wp:lineTo x="5317" y="20945"/>
                      <wp:lineTo x="21268" y="20945"/>
                      <wp:lineTo x="21268" y="0"/>
                      <wp:lineTo x="17280" y="0"/>
                      <wp:lineTo x="11963" y="0"/>
                    </wp:wrapPolygon>
                  </wp:wrapTight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14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C52B0A" w:rsidRDefault="004952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C52B0A" w:rsidRDefault="001B34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023.2.2</w:t>
            </w:r>
          </w:p>
        </w:tc>
      </w:tr>
    </w:tbl>
    <w:p w:rsidR="00C52B0A" w:rsidRDefault="004952C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C52B0A" w:rsidRDefault="00C52B0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52B0A" w:rsidRDefault="00C52B0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52B0A" w:rsidRDefault="00C52B0A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sectPr w:rsidR="00C52B0A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2CB" w:rsidRDefault="004952CB">
      <w:r>
        <w:separator/>
      </w:r>
    </w:p>
  </w:endnote>
  <w:endnote w:type="continuationSeparator" w:id="0">
    <w:p w:rsidR="004952CB" w:rsidRDefault="0049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2CB" w:rsidRDefault="004952CB">
      <w:r>
        <w:separator/>
      </w:r>
    </w:p>
  </w:footnote>
  <w:footnote w:type="continuationSeparator" w:id="0">
    <w:p w:rsidR="004952CB" w:rsidRDefault="00495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B0A" w:rsidRDefault="004952CB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52B0A" w:rsidRDefault="004952CB">
    <w:pPr>
      <w:pStyle w:val="a7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C52B0A" w:rsidRDefault="004952CB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:rsidR="00C52B0A" w:rsidRDefault="00C52B0A">
    <w:pPr>
      <w:pStyle w:val="a7"/>
    </w:pPr>
  </w:p>
  <w:p w:rsidR="00C52B0A" w:rsidRDefault="00C52B0A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C52B0A"/>
    <w:rsid w:val="001B34AD"/>
    <w:rsid w:val="004952CB"/>
    <w:rsid w:val="00C52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7F37EAF"/>
  <w15:docId w15:val="{F0CE5CA3-9303-41A6-92BF-13EB6D1F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</Words>
  <Characters>552</Characters>
  <Application>Microsoft Office Word</Application>
  <DocSecurity>0</DocSecurity>
  <Lines>4</Lines>
  <Paragraphs>1</Paragraphs>
  <ScaleCrop>false</ScaleCrop>
  <Company>微软中国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23</cp:revision>
  <dcterms:created xsi:type="dcterms:W3CDTF">2015-06-17T11:40:00Z</dcterms:created>
  <dcterms:modified xsi:type="dcterms:W3CDTF">2023-02-04T07:28:00Z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