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7"/>
        <w:gridCol w:w="1276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（色漆、清漆和类似涂料、印刷油墨及填补剂的制造）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网络视频培训1月30日19：30-20：00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76835</wp:posOffset>
                  </wp:positionV>
                  <wp:extent cx="588010" cy="293370"/>
                  <wp:effectExtent l="0" t="0" r="2540" b="1143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颜料、溶剂、树脂——投料搅拌——研磨——过滤——调漆——包装——储存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重要环境因素：1）潜在火灾爆炸；2）固废排放；3）噪声排放；4）废气粉尘排放。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控制措施：1）配置灭火器材，定期培训演练；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2）固废分类收集贮存，定期处理；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3）设备定期维护保养，合理布局；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4）废气、粉尘采用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安装有吸风口，收集废气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、粉尘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，收集后经过活性炭吸附装置处理后由排气筒排放处理。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、国家危险废物名录、</w:t>
            </w:r>
            <w:r>
              <w:rPr>
                <w:rFonts w:hint="eastAsia"/>
                <w:b/>
                <w:sz w:val="20"/>
                <w:lang w:val="en-US" w:eastAsia="zh-CN"/>
              </w:rPr>
              <w:t>GB/T23985-2009《色漆和清漆挥发物有机化合物(V0C)含量的测量差值法》、GBT1723-1993《涂料粘度测定法》、GBT1726-1979《涂料遮盖力测定法》等。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提供环境监测报告</w:t>
            </w:r>
            <w:r>
              <w:rPr>
                <w:rFonts w:hint="eastAsia" w:cs="Times New Roman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报告编号：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环（检）字（202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）第WT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1040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号</w:t>
            </w:r>
            <w:r>
              <w:rPr>
                <w:rFonts w:hint="eastAsia" w:cs="Times New Roman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198755</wp:posOffset>
                  </wp:positionV>
                  <wp:extent cx="711835" cy="352425"/>
                  <wp:effectExtent l="0" t="0" r="12065" b="9525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217805</wp:posOffset>
                  </wp:positionV>
                  <wp:extent cx="711835" cy="352425"/>
                  <wp:effectExtent l="0" t="0" r="12065" b="9525"/>
                  <wp:wrapNone/>
                  <wp:docPr id="4" name="图片 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7"/>
        <w:gridCol w:w="1276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重庆瑞恩涂料有限公司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  <w:lang w:val="de-DE"/>
              </w:rPr>
              <w:t>:12.03.00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（色漆、清漆和类似涂料、印刷油墨及填补剂的制造）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网络视频培训1月30日19：30-20：00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76835</wp:posOffset>
                  </wp:positionV>
                  <wp:extent cx="588010" cy="293370"/>
                  <wp:effectExtent l="0" t="0" r="2540" b="11430"/>
                  <wp:wrapNone/>
                  <wp:docPr id="3" name="图片 3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颜料、溶剂、树脂——投料搅拌——研磨——过滤——调漆——包装——储存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不可接受风险：1）火灾；2）爆炸；3）触电；4）意外伤害（化学灼伤、机械伤害、高坠等伤害）；5）中毒；6）职业病（苯、粉尘等），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取活性炭吸附装置等设备处理；作业人员穿戴工作服、防毒面罩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、手套等防护用品防护。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；中华人民共和国劳动合同法；中华人民共和国</w:t>
            </w:r>
            <w:r>
              <w:rPr>
                <w:rFonts w:hint="eastAsia"/>
                <w:b/>
                <w:sz w:val="20"/>
                <w:lang w:val="en-US" w:eastAsia="zh-CN"/>
              </w:rPr>
              <w:t>消防法</w:t>
            </w:r>
            <w:r>
              <w:rPr>
                <w:rFonts w:hint="eastAsia"/>
                <w:b/>
                <w:sz w:val="20"/>
                <w:lang w:eastAsia="zh-CN"/>
              </w:rPr>
              <w:t>；化学危险品安全管理条例、</w:t>
            </w:r>
            <w:r>
              <w:rPr>
                <w:rFonts w:hint="eastAsia"/>
                <w:b/>
                <w:sz w:val="20"/>
                <w:lang w:val="en-US" w:eastAsia="zh-CN"/>
              </w:rPr>
              <w:t>GB/T23985-2009《色漆和清漆挥发物有机化合物(V0C)含量的测量差值法》、GBT1723-1993《涂料粘度测定法》、GBT1726-1979《涂料遮盖力测定法》等。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提供</w:t>
            </w:r>
            <w:r>
              <w:rPr>
                <w:rFonts w:hint="eastAsia" w:cs="Times New Roman"/>
                <w:lang w:val="en-US" w:eastAsia="zh-CN"/>
              </w:rPr>
              <w:t>有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  <w:lang w:val="en-US" w:eastAsia="zh-CN"/>
              </w:rPr>
              <w:t>工作场所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</w:rPr>
              <w:t>职业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  <w:lang w:val="en-US" w:eastAsia="zh-CN"/>
              </w:rPr>
              <w:t>病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</w:rPr>
              <w:t>危害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  <w:lang w:val="en-US" w:eastAsia="zh-CN"/>
              </w:rPr>
              <w:t>因素检测评价报告（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报告编号：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宏畴（职）检字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（202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33003号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198755</wp:posOffset>
                  </wp:positionV>
                  <wp:extent cx="711835" cy="352425"/>
                  <wp:effectExtent l="0" t="0" r="12065" b="9525"/>
                  <wp:wrapNone/>
                  <wp:docPr id="7" name="图片 7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217805</wp:posOffset>
                  </wp:positionV>
                  <wp:extent cx="711835" cy="352425"/>
                  <wp:effectExtent l="0" t="0" r="12065" b="9525"/>
                  <wp:wrapNone/>
                  <wp:docPr id="8" name="图片 8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0AE676F0"/>
    <w:rsid w:val="12D375B3"/>
    <w:rsid w:val="14EE2B78"/>
    <w:rsid w:val="3D3F153F"/>
    <w:rsid w:val="3E6F5651"/>
    <w:rsid w:val="44915A73"/>
    <w:rsid w:val="5DBA4EB4"/>
    <w:rsid w:val="6D0B3EE8"/>
    <w:rsid w:val="70963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1031</Words>
  <Characters>1214</Characters>
  <Lines>2</Lines>
  <Paragraphs>1</Paragraphs>
  <TotalTime>1</TotalTime>
  <ScaleCrop>false</ScaleCrop>
  <LinksUpToDate>false</LinksUpToDate>
  <CharactersWithSpaces>1216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2023-02-03T06:58:30Z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