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重庆瑞恩涂料有限公司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重庆市江津区德感工业园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重庆市江津区德感工业园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胡元洪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13983938236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1874952083@qq.com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0"/>
              </w:rPr>
              <w:t>毛晓云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0014-2023-EO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E：汽车涂料的研发和生产(限许可范围内)所涉及场所的相关环境管理活动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O：汽车涂料的研发和生产(限许可范围内)所涉及场所的相关职业健康安全管理活动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E：12.03.00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O：12.03.00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C版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2023年01月31日 上午至2023年02月01日 上午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E:12.03.00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O:12.03.00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E:12.03.00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O:12.03.00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364490</wp:posOffset>
                  </wp:positionH>
                  <wp:positionV relativeFrom="paragraph">
                    <wp:posOffset>107315</wp:posOffset>
                  </wp:positionV>
                  <wp:extent cx="812800" cy="400050"/>
                  <wp:effectExtent l="0" t="0" r="6350" b="0"/>
                  <wp:wrapNone/>
                  <wp:docPr id="21" name="图片 21" descr="6f6c635d400c29486ef2a72372c844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1" descr="6f6c635d400c29486ef2a72372c844e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28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2023.1.29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2023.1.29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13"/>
        <w:gridCol w:w="553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4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280" w:lineRule="exact"/>
              <w:jc w:val="center"/>
            </w:pP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31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（午餐时间12：00-12:30）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8：30-9：00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管理层（含管代、安全事务代表）</w:t>
            </w:r>
          </w:p>
        </w:tc>
        <w:tc>
          <w:tcPr>
            <w:tcW w:w="5543" w:type="dxa"/>
            <w:gridSpan w:val="2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OHSMS：4.1组织及其环境;4.2相关方需求与期望;4.3确定体系范围;4.4体系;5.1领导作用与承诺;5.2方针;5.3组织的角色、职责和权限；</w:t>
            </w:r>
            <w:r>
              <w:rPr>
                <w:rFonts w:hint="eastAsia" w:ascii="宋体" w:hAnsi="宋体" w:cs="宋体"/>
                <w:sz w:val="21"/>
                <w:szCs w:val="21"/>
              </w:rPr>
              <w:t>5.4工作人员的协商和参与；</w:t>
            </w:r>
            <w:bookmarkStart w:id="36" w:name="_GoBack"/>
            <w:bookmarkEnd w:id="36"/>
            <w:r>
              <w:rPr>
                <w:rFonts w:hint="eastAsia" w:ascii="宋体" w:hAnsi="宋体" w:cs="新宋体"/>
                <w:sz w:val="18"/>
                <w:szCs w:val="18"/>
              </w:rPr>
              <w:t>6.1应对风险和机遇的措施6.1.4措施的策划；6.2目标及其实现的策划；7.1资源；7.4信息和沟通；7.5.1文件化信息总则；9.1监视、测量、分析和评价；9.2内部审核；9.3管理评审；10.2事件、不符合和纠正措施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范围的确认，资质的确认，法律法规执行情况，投诉或事故/政府主管部门监督抽查情况，认证证书及标识使用情况，上次不符合验证。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5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9:00-1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安环部（财务部）</w:t>
            </w:r>
          </w:p>
        </w:tc>
        <w:tc>
          <w:tcPr>
            <w:tcW w:w="5543" w:type="dxa"/>
            <w:gridSpan w:val="2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5.3组织的角色、职责和权限;6.1.2环境因素；6.1.3合规义务；6.2目标及其达成的策划；8.1运行策划和控制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OHSMS：5.3组织的角色、职责和权限；6.1.2危险源辨识和职业安全风险评价；6.1.3法律法规要求和其他要求；6.2目标及其实现的策划； 8.1运行策划和控制；8.2应急准备和响应；9.1监视、测量、分析和评价；9.1.2法律法规要求和其他要求的合规性评价；10.2事件、不符合和纠正措施；10.3持续改进/OHSMS运行控制财务支出证据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9：00-17：00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</w:t>
            </w:r>
          </w:p>
        </w:tc>
        <w:tc>
          <w:tcPr>
            <w:tcW w:w="5543" w:type="dxa"/>
            <w:gridSpan w:val="2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EMS：5.3组织的角色、职责和权限、6.1.2环境因素；6.2目标及其达成的策划；7.4沟通； 8.1运行策划和控制（上次不符合验证）；8.2应急准备和响应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OHSMS：5.3组织的角色、职责和权限；6.1.2危险源辨识和职业安全风险评价；6.2目标及其实现的策划；7.4信息和沟通； 8.1运行策划和控制8.2应急准备和响应；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3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</w:p>
          <w:p>
            <w:pPr>
              <w:snapToGrid w:val="0"/>
              <w:spacing w:line="32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8：30-12:00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5" w:type="dxa"/>
            <w:gridSpan w:val="2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技术部</w:t>
            </w:r>
          </w:p>
        </w:tc>
        <w:tc>
          <w:tcPr>
            <w:tcW w:w="5530" w:type="dxa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EMS：5.3组织的角色、职责和权限、6.1.2环境因素；6.2目标及其达成的策划；7.4沟通； 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OHSMS：5.3组织的角色、职责和权限；6.1.2危险源辨识和职业安全风险评价；6.2目标及其实现的策划；7.4信息和沟通； 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8：30-12:00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005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办公室</w:t>
            </w:r>
          </w:p>
        </w:tc>
        <w:tc>
          <w:tcPr>
            <w:tcW w:w="553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EMS：5.3组织的角色、职责和权限;6.1.2环境因素； 6.2目标及其达成的策划；7.2能力；7.3意识；7.4沟通； 7.5文件化信息；8.1运行策划和控制；8.2应急准备和响应；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OHSMS：5.3组织的角色、职责和权限；6.1.2危险源辨识和职业安全风险评价；6.2目标及其实现的策划；7.2能力；7.3意识；7.4信息和沟通； 7.5文件化信息；8.1运行策划和控制；8.2应急准备和响应；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：30-1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  <w:p>
            <w:pPr>
              <w:snapToGrid w:val="0"/>
              <w:spacing w:line="32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005" w:type="dxa"/>
            <w:gridSpan w:val="2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经营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</w:p>
        </w:tc>
        <w:tc>
          <w:tcPr>
            <w:tcW w:w="5530" w:type="dxa"/>
            <w:vAlign w:val="top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EMS：5.3组织的角色、职责和权限、6.1.2环境因素；6.2目标及其达成的策划；7.4沟通； 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OHSMS：5.3组织的角色、职责和权限；6.1.2危险源辨识和职业安全风险评价；6.2目标及其实现的策划；7.4信息和沟通； 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12:00-12:30</w:t>
            </w:r>
          </w:p>
        </w:tc>
        <w:tc>
          <w:tcPr>
            <w:tcW w:w="6535" w:type="dxa"/>
            <w:gridSpan w:val="3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审核组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CD275F"/>
    <w:rsid w:val="0023366A"/>
    <w:rsid w:val="003120F4"/>
    <w:rsid w:val="00574825"/>
    <w:rsid w:val="005D17D9"/>
    <w:rsid w:val="006470D4"/>
    <w:rsid w:val="008A1EEC"/>
    <w:rsid w:val="00911473"/>
    <w:rsid w:val="009F19C1"/>
    <w:rsid w:val="00CD275F"/>
    <w:rsid w:val="00DC712D"/>
    <w:rsid w:val="00EB28E2"/>
    <w:rsid w:val="00EC74CC"/>
    <w:rsid w:val="073F7D2F"/>
    <w:rsid w:val="176916AA"/>
    <w:rsid w:val="276E0D20"/>
    <w:rsid w:val="42181B5C"/>
    <w:rsid w:val="57D62C10"/>
    <w:rsid w:val="64AA0F50"/>
    <w:rsid w:val="64D70FAB"/>
    <w:rsid w:val="74EF5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2401</Words>
  <Characters>3398</Characters>
  <Lines>28</Lines>
  <Paragraphs>7</Paragraphs>
  <TotalTime>0</TotalTime>
  <ScaleCrop>false</ScaleCrop>
  <LinksUpToDate>false</LinksUpToDate>
  <CharactersWithSpaces>3464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2023-01-31T01:36:00Z</dcterms:created>
  <dc:creator>微软用户</dc:creator>
  <cp:lastModifiedBy>way一直都在</cp:lastModifiedBy>
  <dcterms:modified xsi:type="dcterms:W3CDTF">2023-02-01T02:12:29Z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2052-11.1.0.13703</vt:lpwstr>
  </property>
</Properties>
</file>