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黑龙江华睿智慧国土科技开发股份有限公司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0139-2018-2023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2023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0139-2018-2023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黑龙江华睿智慧国土科技开发股份有限公司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赵辉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ISC-2018-0324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2023-11-08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四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2023年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月1日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管理层， 综合部，  规划设计部，测绘部 ， 市场部 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等资质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发生变化。</w:t>
      </w:r>
      <w:r>
        <w:rPr>
          <w:rFonts w:hint="eastAsia" w:ascii="宋体" w:hAnsi="宋体"/>
          <w:color w:val="auto"/>
          <w:kern w:val="24"/>
          <w:szCs w:val="21"/>
          <w:highlight w:val="none"/>
        </w:rPr>
        <w:t>公司一年来</w:t>
      </w:r>
      <w:r>
        <w:rPr>
          <w:rFonts w:hint="eastAsia" w:ascii="宋体" w:hAnsi="宋体"/>
          <w:color w:val="auto"/>
          <w:kern w:val="24"/>
          <w:szCs w:val="21"/>
        </w:rPr>
        <w:t>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6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97.5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12</w:t>
      </w:r>
      <w:r>
        <w:rPr>
          <w:szCs w:val="21"/>
        </w:rPr>
        <w:t>个测量过程、《</w:t>
      </w:r>
      <w:bookmarkStart w:id="11" w:name="_GoBack"/>
      <w:bookmarkEnd w:id="11"/>
      <w:r>
        <w:rPr>
          <w:rFonts w:hint="eastAsia"/>
          <w:szCs w:val="21"/>
          <w:lang w:eastAsia="zh-CN"/>
        </w:rPr>
        <w:t>土地面积测绘中长度测量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6日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13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赵辉</w:t>
      </w:r>
      <w:r>
        <w:rPr>
          <w:color w:val="000000" w:themeColor="text1"/>
          <w:szCs w:val="21"/>
        </w:rPr>
        <w:t>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土地面积测绘中长度测量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土地面积测绘中长度测量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土地面积测绘中长度测量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GNSS接收机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土地面积测绘中长度测量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土地面积测绘中长度测量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黑龙江测绘计量仪器检定站</w:t>
      </w:r>
      <w:r>
        <w:rPr>
          <w:rFonts w:hint="eastAsia"/>
          <w:color w:val="auto"/>
          <w:szCs w:val="21"/>
          <w:highlight w:val="none"/>
        </w:rPr>
        <w:t>检定/校准。</w:t>
      </w:r>
      <w:r>
        <w:rPr>
          <w:rFonts w:hint="eastAsia"/>
          <w:color w:val="auto"/>
          <w:szCs w:val="21"/>
        </w:rPr>
        <w:t>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</w:t>
      </w:r>
      <w:r>
        <w:rPr>
          <w:rFonts w:hint="eastAsia" w:ascii="宋体" w:hAnsi="宋体"/>
          <w:color w:val="auto"/>
          <w:szCs w:val="21"/>
          <w:lang w:val="en-US" w:eastAsia="zh-CN"/>
        </w:rPr>
        <w:t>2021年12月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～2022年12</w:t>
      </w:r>
      <w:r>
        <w:rPr>
          <w:rFonts w:hint="eastAsia" w:ascii="宋体" w:hAnsi="宋体"/>
          <w:color w:val="auto"/>
          <w:szCs w:val="21"/>
          <w:lang w:val="en-US" w:eastAsia="zh-CN"/>
        </w:rPr>
        <w:t>月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7.6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能源测量设备配备率满足要求。用能单位的能源计量器具准确度等级：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水表、电表由当地供水供电部门统一管理，</w:t>
      </w:r>
      <w:r>
        <w:rPr>
          <w:rFonts w:hint="eastAsia" w:ascii="宋体" w:hAnsi="宋体" w:eastAsia="宋体"/>
          <w:bCs/>
          <w:color w:val="auto"/>
          <w:szCs w:val="21"/>
        </w:rPr>
        <w:t>满足GB17167标准4.3.8表4的要求 。能源计量管理满足GB17167要求。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一项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查整改资料已完成整改，纠正措施符合要求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查查企业测量设备全站仪编号:S78924、规格：NTS-362RL,没有纳入测量设备台账中管理。不符合GB/T19022-2003标准中6.3.1测量设备条款的要求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2022年12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eastAsia"/>
          <w:szCs w:val="21"/>
          <w:lang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。</w:t>
      </w:r>
    </w:p>
    <w:p>
      <w:pPr>
        <w:spacing w:line="312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</w:t>
      </w:r>
      <w:r>
        <w:rPr>
          <w:rFonts w:hint="eastAsia"/>
          <w:bCs/>
          <w:szCs w:val="21"/>
          <w:lang w:val="en-US" w:eastAsia="zh-CN"/>
        </w:rPr>
        <w:t>名称发生变化，各部门人员及测量管理体系职责不变</w:t>
      </w:r>
      <w:r>
        <w:rPr>
          <w:bCs/>
          <w:szCs w:val="21"/>
        </w:rPr>
        <w:t>。</w:t>
      </w:r>
      <w:r>
        <w:rPr>
          <w:rFonts w:hint="eastAsia"/>
          <w:bCs/>
          <w:szCs w:val="21"/>
          <w:lang w:val="en-US" w:eastAsia="zh-CN"/>
        </w:rPr>
        <w:t>原各项目部改为测绘部，原设计部更名为规划设计部。原供销部更名为市场部，测量体系手册相应部门名称已于2022年3月1日完成，组织机构图（见附件）已变更，修改文件号为HR2022-3-1-001号更改通知单，符合要求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300" w:lineRule="auto"/>
        <w:ind w:firstLine="420" w:firstLineChars="200"/>
        <w:rPr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</w:t>
      </w:r>
      <w:r>
        <w:rPr>
          <w:color w:val="auto"/>
          <w:kern w:val="0"/>
          <w:szCs w:val="21"/>
        </w:rPr>
        <w:t>行招投标加分用。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测量管理体系进行了现场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/>
          <w:color w:val="000000"/>
          <w:szCs w:val="21"/>
        </w:rPr>
        <w:t>黑龙江华睿智慧国土科技开发股份有限公司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2023.2.1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2023.2.1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0BC69CD"/>
    <w:rsid w:val="4ADE5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2057</Words>
  <Characters>2335</Characters>
  <Lines>15</Lines>
  <Paragraphs>4</Paragraphs>
  <TotalTime>4</TotalTime>
  <ScaleCrop>false</ScaleCrop>
  <LinksUpToDate>false</LinksUpToDate>
  <CharactersWithSpaces>2447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2023-02-01T07:26:54Z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2677D6B5E5CC402E804573FBE0526E00</vt:lpwstr>
  </property>
</Properties>
</file>