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0110-2023-Q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沧州锦宁方凯五金制品有限公司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张星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91130983MABYEDW11E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30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沧州锦宁方凯五金制品有限公司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lang w:val="en-US" w:eastAsia="zh-CN"/>
              </w:rPr>
              <w:t>五金产品（光伏地桩）的加工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河北省沧州市黄骅市海华大街北汽产业园院内3号厂房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河北省沧州市黄骅市海华大街北汽产业园院内3号厂房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Cangzhou Jinning Fangkai Hardware Products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jc w:val="left"/>
            </w:pPr>
            <w:r>
              <w:t xml:space="preserve">Processing of hardware products (photovoltaic ground pile) 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No. 3 plant in BAIC Industrial Park, Haihua Street, Huanghua City, Cangzhou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No. 3 plant in BAIC Industrial Park, Haihua Street, Huanghua City, Cangzhou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1" w:name="_GoBack"/>
            <w:bookmarkEnd w:id="21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rPr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65F73DC1"/>
    <w:rsid w:val="79BF5A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24</TotalTime>
  <ScaleCrop>false</ScaleCrop>
  <LinksUpToDate>false</LinksUpToDate>
  <CharactersWithSpaces>2548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企业咨询17334292415</cp:lastModifiedBy>
  <cp:lastPrinted>2019-05-13T03:13:00Z</cp:lastPrinted>
  <dcterms:modified xsi:type="dcterms:W3CDTF">2023-02-03T02:10:39Z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