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0105-2023-QEO</w:t>
      </w:r>
      <w:bookmarkEnd w:id="0"/>
    </w:p>
    <w:p>
      <w:pPr>
        <w:rPr>
          <w:rFonts w:eastAsia="楷体"/>
          <w:color w:val="000000"/>
          <w:sz w:val="21"/>
          <w:szCs w:val="21"/>
          <w:u w:val="thick"/>
        </w:rPr>
      </w:pPr>
    </w:p>
    <w:p>
      <w:pPr>
        <w:pStyle w:val="2"/>
        <w:rPr>
          <w:rFonts w:eastAsia="楷体"/>
          <w:color w:val="000000"/>
          <w:sz w:val="21"/>
          <w:szCs w:val="21"/>
          <w:u w:val="thick"/>
        </w:rPr>
      </w:pPr>
    </w:p>
    <w:p>
      <w:pPr>
        <w:pStyle w:val="2"/>
        <w:rPr>
          <w:rFonts w:eastAsia="楷体"/>
          <w:color w:val="000000"/>
          <w:sz w:val="21"/>
          <w:szCs w:val="21"/>
          <w:u w:val="thick"/>
        </w:rPr>
      </w:pPr>
    </w:p>
    <w:p>
      <w:pPr>
        <w:pStyle w:val="2"/>
        <w:rPr>
          <w:rFonts w:hint="eastAsia" w:eastAsia="楷体"/>
          <w:color w:val="000000"/>
          <w:sz w:val="21"/>
          <w:szCs w:val="21"/>
          <w:u w:val="thick"/>
          <w:lang w:eastAsia="zh-CN"/>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hint="eastAsia" w:ascii="楷体" w:hAnsi="楷体" w:eastAsia="楷体"/>
          <w:b/>
          <w:color w:val="000000"/>
          <w:szCs w:val="21"/>
        </w:rPr>
        <w:drawing>
          <wp:anchor distT="0" distB="0" distL="114300" distR="114300" simplePos="0" relativeHeight="251663360" behindDoc="0" locked="0" layoutInCell="1" allowOverlap="1">
            <wp:simplePos x="0" y="0"/>
            <wp:positionH relativeFrom="column">
              <wp:posOffset>2234565</wp:posOffset>
            </wp:positionH>
            <wp:positionV relativeFrom="paragraph">
              <wp:posOffset>-832485</wp:posOffset>
            </wp:positionV>
            <wp:extent cx="1746885" cy="1749425"/>
            <wp:effectExtent l="0" t="0" r="5715" b="3175"/>
            <wp:wrapNone/>
            <wp:docPr id="3"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安徽中飞管道科技有限公司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4" w:name="审核日期"/>
            <w:r>
              <w:rPr>
                <w:rFonts w:hint="eastAsia" w:ascii="宋体"/>
                <w:b/>
                <w:color w:val="000000"/>
                <w:szCs w:val="21"/>
              </w:rPr>
              <w:t>2023年01月14日 上午至2023年01月14日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5" w:name="Q勾选Add1"/>
            <w:r>
              <w:rPr>
                <w:rFonts w:hint="eastAsia" w:ascii="宋体" w:hAnsi="宋体"/>
                <w:b/>
                <w:color w:val="000000"/>
                <w:szCs w:val="21"/>
              </w:rPr>
              <w:t>■</w:t>
            </w:r>
            <w:bookmarkEnd w:id="5"/>
            <w:r>
              <w:rPr>
                <w:rFonts w:ascii="宋体" w:hAnsi="宋体"/>
                <w:b/>
                <w:color w:val="000000"/>
                <w:szCs w:val="21"/>
              </w:rPr>
              <w:t>QMS/</w:t>
            </w:r>
            <w:bookmarkStart w:id="6" w:name="QJ勾选"/>
            <w:bookmarkStart w:id="7" w:name="QJ勾选Add1"/>
            <w:r>
              <w:rPr>
                <w:rFonts w:hint="eastAsia" w:ascii="宋体" w:hAnsi="宋体"/>
                <w:b/>
                <w:color w:val="000000"/>
                <w:szCs w:val="21"/>
              </w:rPr>
              <w:t>□</w:t>
            </w:r>
            <w:bookmarkEnd w:id="6"/>
            <w:bookmarkEnd w:id="7"/>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3" w:name="Q勾选Add2"/>
            <w:r>
              <w:rPr>
                <w:rFonts w:hint="eastAsia" w:ascii="宋体" w:hAnsi="宋体"/>
                <w:b/>
                <w:color w:val="000000"/>
                <w:szCs w:val="21"/>
                <w:lang w:val="de-DE"/>
              </w:rPr>
              <w:t>■</w:t>
            </w:r>
            <w:bookmarkEnd w:id="13"/>
            <w:r>
              <w:rPr>
                <w:rFonts w:hint="eastAsia" w:ascii="宋体" w:hAnsi="宋体"/>
                <w:b/>
                <w:color w:val="000000"/>
                <w:szCs w:val="21"/>
                <w:lang w:val="de-DE"/>
              </w:rPr>
              <w:t>GB/T19001-2016</w:t>
            </w:r>
            <w:bookmarkStart w:id="14" w:name="QJ勾选Add2"/>
            <w:r>
              <w:rPr>
                <w:rFonts w:hint="eastAsia" w:ascii="宋体" w:hAnsi="宋体"/>
                <w:b/>
                <w:color w:val="000000"/>
                <w:szCs w:val="21"/>
                <w:lang w:val="de-DE"/>
              </w:rPr>
              <w:t>□</w:t>
            </w:r>
            <w:bookmarkEnd w:id="14"/>
            <w:r>
              <w:rPr>
                <w:rFonts w:hint="eastAsia" w:ascii="宋体" w:hAnsi="宋体"/>
                <w:b/>
                <w:color w:val="000000"/>
                <w:szCs w:val="21"/>
                <w:lang w:val="de-DE"/>
              </w:rPr>
              <w:t>GB/T 50430-2017</w:t>
            </w:r>
            <w:bookmarkStart w:id="15" w:name="E勾选Add2"/>
            <w:r>
              <w:rPr>
                <w:rFonts w:hint="eastAsia" w:ascii="宋体" w:hAnsi="宋体"/>
                <w:b/>
                <w:color w:val="000000"/>
                <w:szCs w:val="21"/>
                <w:lang w:val="de-DE"/>
              </w:rPr>
              <w:t>■</w:t>
            </w:r>
            <w:bookmarkEnd w:id="15"/>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6" w:name="S勾选Add2"/>
            <w:r>
              <w:rPr>
                <w:rFonts w:hint="eastAsia" w:ascii="宋体" w:hAnsi="宋体"/>
                <w:b/>
                <w:color w:val="000000"/>
                <w:szCs w:val="21"/>
                <w:lang w:val="de-DE"/>
              </w:rPr>
              <w:t>■</w:t>
            </w:r>
            <w:bookmarkEnd w:id="16"/>
            <w:r>
              <w:rPr>
                <w:rFonts w:hint="eastAsia" w:ascii="宋体" w:hAnsi="宋体"/>
                <w:b/>
                <w:color w:val="000000"/>
                <w:szCs w:val="21"/>
                <w:lang w:val="de-DE"/>
              </w:rPr>
              <w:t>ISO45001：2018</w:t>
            </w:r>
          </w:p>
          <w:p>
            <w:pPr>
              <w:rPr>
                <w:rFonts w:ascii="宋体" w:hAnsi="宋体"/>
                <w:b/>
                <w:color w:val="000000"/>
                <w:szCs w:val="21"/>
                <w:lang w:val="de-DE"/>
              </w:rPr>
            </w:pPr>
            <w:bookmarkStart w:id="17" w:name="EnMS勾选Add2"/>
            <w:r>
              <w:rPr>
                <w:rFonts w:hint="eastAsia" w:ascii="宋体" w:hAnsi="宋体"/>
                <w:b/>
                <w:color w:val="000000"/>
                <w:szCs w:val="21"/>
                <w:lang w:val="de-DE"/>
              </w:rPr>
              <w:t>□</w:t>
            </w:r>
            <w:bookmarkEnd w:id="17"/>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8" w:name="F勾选Add2"/>
            <w:r>
              <w:rPr>
                <w:rFonts w:hint="eastAsia" w:ascii="宋体" w:hAnsi="宋体"/>
                <w:b/>
                <w:color w:val="000000"/>
                <w:szCs w:val="21"/>
                <w:lang w:val="de-DE"/>
              </w:rPr>
              <w:t>□</w:t>
            </w:r>
            <w:bookmarkEnd w:id="18"/>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9" w:name="H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80" w:type="dxa"/>
            <w:vAlign w:val="center"/>
          </w:tcPr>
          <w:p>
            <w:pPr>
              <w:spacing w:line="240" w:lineRule="exact"/>
              <w:jc w:val="center"/>
              <w:rPr>
                <w:b/>
                <w:color w:val="000000"/>
                <w:szCs w:val="21"/>
              </w:rPr>
            </w:pPr>
            <w:r>
              <w:rPr>
                <w:rFonts w:hint="eastAsia"/>
                <w:szCs w:val="21"/>
              </w:rPr>
              <w:t>审核员注册证书号</w:t>
            </w:r>
          </w:p>
        </w:tc>
        <w:tc>
          <w:tcPr>
            <w:tcW w:w="226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b/>
                <w:color w:val="000000"/>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780" w:type="dxa"/>
            <w:vAlign w:val="center"/>
          </w:tcPr>
          <w:p>
            <w:pPr>
              <w:spacing w:line="240" w:lineRule="exact"/>
              <w:jc w:val="center"/>
              <w:rPr>
                <w:b/>
                <w:color w:val="000000"/>
                <w:szCs w:val="21"/>
              </w:rPr>
            </w:pPr>
            <w:r>
              <w:rPr>
                <w:b/>
                <w:color w:val="000000"/>
                <w:szCs w:val="21"/>
              </w:rPr>
              <w:t>2022-N1QMS-2258213</w:t>
            </w:r>
          </w:p>
          <w:p>
            <w:pPr>
              <w:spacing w:line="240" w:lineRule="exact"/>
              <w:jc w:val="center"/>
              <w:rPr>
                <w:b/>
                <w:color w:val="000000"/>
                <w:szCs w:val="21"/>
              </w:rPr>
            </w:pPr>
            <w:r>
              <w:rPr>
                <w:b/>
                <w:color w:val="000000"/>
                <w:szCs w:val="21"/>
              </w:rPr>
              <w:t>2022-N1EMS-2258213</w:t>
            </w:r>
          </w:p>
          <w:p>
            <w:pPr>
              <w:spacing w:line="240" w:lineRule="exact"/>
              <w:jc w:val="center"/>
              <w:rPr>
                <w:b/>
                <w:color w:val="000000"/>
                <w:szCs w:val="21"/>
              </w:rPr>
            </w:pPr>
            <w:r>
              <w:rPr>
                <w:b/>
                <w:color w:val="000000"/>
                <w:szCs w:val="21"/>
              </w:rPr>
              <w:t>2020-N1OHSMS-1258213</w:t>
            </w:r>
          </w:p>
        </w:tc>
        <w:tc>
          <w:tcPr>
            <w:tcW w:w="2269" w:type="dxa"/>
            <w:vAlign w:val="center"/>
          </w:tcPr>
          <w:p>
            <w:pPr>
              <w:spacing w:line="240" w:lineRule="exact"/>
              <w:jc w:val="center"/>
              <w:rPr>
                <w:b/>
                <w:color w:val="000000"/>
                <w:szCs w:val="21"/>
              </w:rPr>
            </w:pPr>
            <w:r>
              <w:rPr>
                <w:b/>
                <w:color w:val="000000"/>
                <w:szCs w:val="21"/>
              </w:rPr>
              <w:t>Q:14.02.01</w:t>
            </w:r>
          </w:p>
          <w:p>
            <w:pPr>
              <w:spacing w:line="240" w:lineRule="exact"/>
              <w:jc w:val="center"/>
              <w:rPr>
                <w:b/>
                <w:color w:val="000000"/>
                <w:szCs w:val="21"/>
              </w:rPr>
            </w:pPr>
            <w:r>
              <w:rPr>
                <w:b/>
                <w:color w:val="000000"/>
                <w:szCs w:val="21"/>
              </w:rPr>
              <w:t>E:14.02.01</w:t>
            </w:r>
          </w:p>
          <w:p>
            <w:pPr>
              <w:spacing w:line="240" w:lineRule="exact"/>
              <w:jc w:val="center"/>
              <w:rPr>
                <w:b/>
                <w:color w:val="000000"/>
                <w:szCs w:val="21"/>
              </w:rPr>
            </w:pPr>
            <w:r>
              <w:rPr>
                <w:b/>
                <w:color w:val="000000"/>
                <w:szCs w:val="21"/>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Cs w:val="21"/>
              </w:rPr>
              <w:t>胡益民</w:t>
            </w:r>
          </w:p>
        </w:tc>
        <w:tc>
          <w:tcPr>
            <w:tcW w:w="1089" w:type="dxa"/>
            <w:vAlign w:val="center"/>
          </w:tcPr>
          <w:p>
            <w:pPr>
              <w:spacing w:line="240" w:lineRule="exact"/>
              <w:jc w:val="center"/>
              <w:rPr>
                <w:rFonts w:hint="eastAsia" w:eastAsia="宋体"/>
                <w:b/>
                <w:color w:val="000000"/>
                <w:szCs w:val="21"/>
                <w:lang w:val="en-US" w:eastAsia="zh-CN"/>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80" w:type="dxa"/>
            <w:vAlign w:val="center"/>
          </w:tcPr>
          <w:p>
            <w:pPr>
              <w:spacing w:line="240" w:lineRule="exact"/>
              <w:jc w:val="center"/>
              <w:rPr>
                <w:b/>
                <w:color w:val="000000"/>
                <w:szCs w:val="21"/>
              </w:rPr>
            </w:pPr>
            <w:r>
              <w:rPr>
                <w:b/>
                <w:color w:val="000000"/>
                <w:szCs w:val="21"/>
              </w:rPr>
              <w:t>2020-N1QMS-1263482</w:t>
            </w:r>
          </w:p>
          <w:p>
            <w:pPr>
              <w:spacing w:line="240" w:lineRule="exact"/>
              <w:jc w:val="center"/>
              <w:rPr>
                <w:rFonts w:ascii="Times New Roman" w:hAnsi="Times New Roman" w:eastAsia="宋体" w:cs="Times New Roman"/>
                <w:b w:val="0"/>
                <w:bCs w:val="0"/>
                <w:kern w:val="2"/>
                <w:sz w:val="21"/>
                <w:szCs w:val="21"/>
                <w:lang w:val="en-US" w:eastAsia="zh-CN" w:bidi="ar-SA"/>
              </w:rPr>
            </w:pPr>
            <w:r>
              <w:rPr>
                <w:b/>
                <w:color w:val="000000"/>
                <w:szCs w:val="21"/>
              </w:rPr>
              <w:t>2020-N1EMS-1263482</w:t>
            </w:r>
          </w:p>
        </w:tc>
        <w:tc>
          <w:tcPr>
            <w:tcW w:w="2269"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780" w:type="dxa"/>
            <w:vAlign w:val="center"/>
          </w:tcPr>
          <w:p>
            <w:pPr>
              <w:spacing w:line="240" w:lineRule="exact"/>
              <w:jc w:val="center"/>
              <w:rPr>
                <w:b/>
                <w:color w:val="000000"/>
                <w:sz w:val="20"/>
                <w:szCs w:val="20"/>
              </w:rPr>
            </w:pPr>
          </w:p>
        </w:tc>
        <w:tc>
          <w:tcPr>
            <w:tcW w:w="2269"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80" w:type="dxa"/>
            <w:vAlign w:val="center"/>
          </w:tcPr>
          <w:p>
            <w:pPr>
              <w:rPr>
                <w:b/>
                <w:color w:val="000000"/>
                <w:szCs w:val="21"/>
              </w:rPr>
            </w:pPr>
            <w:r>
              <w:rPr>
                <w:rFonts w:hint="eastAsia"/>
                <w:b/>
                <w:color w:val="000000"/>
                <w:szCs w:val="21"/>
              </w:rPr>
              <w:t>工作单位</w:t>
            </w:r>
          </w:p>
        </w:tc>
        <w:tc>
          <w:tcPr>
            <w:tcW w:w="226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780" w:type="dxa"/>
            <w:vAlign w:val="center"/>
          </w:tcPr>
          <w:p>
            <w:pPr>
              <w:rPr>
                <w:b/>
                <w:color w:val="000000"/>
                <w:szCs w:val="21"/>
              </w:rPr>
            </w:pPr>
          </w:p>
        </w:tc>
        <w:tc>
          <w:tcPr>
            <w:tcW w:w="226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780" w:type="dxa"/>
            <w:vAlign w:val="center"/>
          </w:tcPr>
          <w:p>
            <w:pPr>
              <w:rPr>
                <w:b/>
                <w:color w:val="000000"/>
                <w:szCs w:val="21"/>
                <w:highlight w:val="green"/>
              </w:rPr>
            </w:pPr>
          </w:p>
        </w:tc>
        <w:tc>
          <w:tcPr>
            <w:tcW w:w="226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安徽中飞管道科技有限公司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安徽巢湖经济开发区(合巢产业新城)勤业路与S208省道交口西北角</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238000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3" w:name="生产地址"/>
            <w:bookmarkStart w:id="24" w:name="办公地址"/>
            <w:r>
              <w:rPr>
                <w:rFonts w:ascii="宋体"/>
                <w:b/>
                <w:color w:val="000000"/>
                <w:szCs w:val="21"/>
              </w:rPr>
              <w:t>安徽巢湖经济开发区(合巢产业新城)勤业路与S208省道交口西北角</w:t>
            </w:r>
            <w:bookmarkEnd w:id="23"/>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238000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宣雅倩</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13645601713</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李娟</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宣雅倩</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1" w:name="审核范围"/>
            <w:r>
              <w:t>聚氯乙烯（PVC）、聚乙烯（PE）、聚丙烯（PP）管材,许可范围内给水用聚乙烯（PE）管材的生产及销售</w:t>
            </w:r>
          </w:p>
          <w:bookmarkEnd w:id="31"/>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rFonts w:hint="default" w:eastAsia="宋体"/>
                <w:color w:val="auto"/>
                <w:lang w:val="en-US" w:eastAsia="zh-CN"/>
              </w:rPr>
            </w:pPr>
            <w:r>
              <w:rPr>
                <w:rFonts w:hint="default" w:eastAsia="宋体"/>
                <w:color w:val="auto"/>
                <w:lang w:val="en-US" w:eastAsia="zh-CN"/>
              </w:rPr>
              <w:t>生产工艺规程：</w:t>
            </w:r>
          </w:p>
          <w:p>
            <w:pPr>
              <w:ind w:firstLine="105" w:firstLineChars="50"/>
              <w:rPr>
                <w:rFonts w:hint="default"/>
                <w:lang w:val="en-US" w:eastAsia="zh-CN"/>
              </w:rPr>
            </w:pPr>
            <w:r>
              <w:rPr>
                <w:rFonts w:hint="default" w:eastAsia="宋体"/>
                <w:color w:val="auto"/>
                <w:lang w:val="en-US" w:eastAsia="zh-CN"/>
              </w:rPr>
              <w:t>配料、干燥→塑化挤出 →真空定径、冷却成型→</w:t>
            </w:r>
            <w:r>
              <w:rPr>
                <w:rFonts w:hint="eastAsia" w:eastAsia="宋体"/>
                <w:color w:val="auto"/>
                <w:lang w:val="en-US" w:eastAsia="zh-CN"/>
              </w:rPr>
              <w:t>打码</w:t>
            </w:r>
            <w:r>
              <w:rPr>
                <w:rFonts w:hint="default" w:eastAsia="宋体"/>
                <w:color w:val="auto"/>
                <w:lang w:val="en-US" w:eastAsia="zh-CN"/>
              </w:rPr>
              <w:t>→牵引→定长切割→检验→</w:t>
            </w:r>
            <w:r>
              <w:rPr>
                <w:rFonts w:hint="eastAsia"/>
                <w:color w:val="auto"/>
                <w:lang w:val="en-US" w:eastAsia="zh-CN"/>
              </w:rPr>
              <w:t>包装入库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聚氯乙烯（PVC）、聚乙烯（PE）、聚丙烯（PP）管材,许可范围内给水用聚乙烯（PE）管材的生产及销售</w:t>
            </w:r>
          </w:p>
        </w:tc>
        <w:tc>
          <w:tcPr>
            <w:tcW w:w="2006" w:type="dxa"/>
            <w:gridSpan w:val="3"/>
            <w:vAlign w:val="center"/>
          </w:tcPr>
          <w:p>
            <w:pPr>
              <w:spacing w:line="400" w:lineRule="exact"/>
              <w:rPr>
                <w:rFonts w:ascii="宋体" w:hAnsi="宋体"/>
                <w:b/>
                <w:color w:val="000000"/>
                <w:szCs w:val="21"/>
              </w:rPr>
            </w:pPr>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jc w:val="left"/>
              <w:rPr>
                <w:rFonts w:ascii="宋体" w:hAnsi="宋体"/>
                <w:b/>
                <w:color w:val="000000"/>
                <w:szCs w:val="21"/>
              </w:rPr>
            </w:pPr>
            <w:r>
              <w:t>聚氯乙烯（PVC）、聚乙烯（PE）、聚丙烯（PP）管材,许可范围内给水用聚乙烯（PE）管材的生产及销售所涉及场所的相关环境管理活动</w:t>
            </w:r>
          </w:p>
        </w:tc>
        <w:tc>
          <w:tcPr>
            <w:tcW w:w="2006" w:type="dxa"/>
            <w:gridSpan w:val="3"/>
            <w:vAlign w:val="center"/>
          </w:tcPr>
          <w:p>
            <w:pPr>
              <w:spacing w:line="400" w:lineRule="exact"/>
              <w:rPr>
                <w:rFonts w:ascii="宋体" w:hAnsi="宋体"/>
                <w:b/>
                <w:color w:val="000000"/>
                <w:szCs w:val="21"/>
              </w:rPr>
            </w:pPr>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jc w:val="left"/>
              <w:rPr>
                <w:rFonts w:ascii="宋体" w:hAnsi="宋体"/>
                <w:b/>
                <w:color w:val="000000"/>
                <w:szCs w:val="21"/>
              </w:rPr>
            </w:pPr>
            <w:r>
              <w:t>聚氯乙烯（PVC）、聚乙烯（PE）、聚丙烯（PP）管材,许可范围内给水用聚乙烯（PE）管材的生产及销售所涉及场所的相关职业健康安全管理活动</w:t>
            </w:r>
          </w:p>
        </w:tc>
        <w:tc>
          <w:tcPr>
            <w:tcW w:w="2006" w:type="dxa"/>
            <w:gridSpan w:val="3"/>
            <w:vAlign w:val="center"/>
          </w:tcPr>
          <w:p>
            <w:pPr>
              <w:spacing w:line="400" w:lineRule="exact"/>
              <w:rPr>
                <w:rFonts w:ascii="宋体" w:hAnsi="宋体"/>
                <w:b/>
                <w:color w:val="000000"/>
                <w:szCs w:val="21"/>
              </w:rPr>
            </w:pPr>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51"/>
        <w:gridCol w:w="1090"/>
        <w:gridCol w:w="290"/>
        <w:gridCol w:w="4870"/>
        <w:gridCol w:w="8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45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09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29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487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7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51" w:type="dxa"/>
          </w:tcPr>
          <w:p>
            <w:pPr>
              <w:spacing w:before="40" w:after="40"/>
              <w:rPr>
                <w:sz w:val="21"/>
                <w:szCs w:val="21"/>
              </w:rPr>
            </w:pPr>
            <w:bookmarkStart w:id="32" w:name="组织名称"/>
            <w:r>
              <w:rPr>
                <w:sz w:val="21"/>
                <w:szCs w:val="21"/>
              </w:rPr>
              <w:t>安徽中飞管道科技有限公司</w:t>
            </w:r>
            <w:bookmarkEnd w:id="32"/>
          </w:p>
          <w:p>
            <w:pPr>
              <w:spacing w:before="40" w:after="40"/>
              <w:rPr>
                <w:rFonts w:eastAsia="黑体"/>
                <w:szCs w:val="21"/>
                <w:lang w:val="de-DE" w:eastAsia="ja-JP"/>
              </w:rPr>
            </w:pPr>
            <w:r>
              <w:rPr>
                <w:sz w:val="21"/>
                <w:szCs w:val="21"/>
              </w:rPr>
              <w:t>安徽巢湖经济开发区(合巢产业新城)勤业路与S208省道交口西北角</w:t>
            </w:r>
          </w:p>
        </w:tc>
        <w:tc>
          <w:tcPr>
            <w:tcW w:w="1090" w:type="dxa"/>
          </w:tcPr>
          <w:p>
            <w:pPr>
              <w:spacing w:before="40" w:after="40"/>
              <w:rPr>
                <w:rFonts w:eastAsia="黑体"/>
                <w:szCs w:val="21"/>
                <w:lang w:val="de-DE" w:eastAsia="ja-JP"/>
              </w:rPr>
            </w:pPr>
            <w:r>
              <w:rPr>
                <w:sz w:val="21"/>
                <w:szCs w:val="21"/>
              </w:rPr>
              <w:t>安徽巢湖经济开发区(合巢产业新城)勤业路与S208省道交口西北角</w:t>
            </w:r>
          </w:p>
        </w:tc>
        <w:tc>
          <w:tcPr>
            <w:tcW w:w="290"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4870"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Q：聚氯乙烯（PVC）、聚乙烯（PE）、聚丙烯（PP）管材,许可范围内给水用聚乙烯（PE）管材的生产及销售</w:t>
            </w:r>
          </w:p>
          <w:p>
            <w:pPr>
              <w:widowControl/>
              <w:jc w:val="left"/>
              <w:rPr>
                <w:rFonts w:hint="eastAsia" w:ascii="宋体" w:hAnsi="宋体" w:cs="宋体"/>
                <w:color w:val="000000"/>
                <w:kern w:val="0"/>
                <w:szCs w:val="21"/>
              </w:rPr>
            </w:pPr>
            <w:r>
              <w:rPr>
                <w:rFonts w:hint="eastAsia" w:ascii="宋体" w:hAnsi="宋体" w:cs="宋体"/>
                <w:color w:val="000000"/>
                <w:kern w:val="0"/>
                <w:szCs w:val="21"/>
              </w:rPr>
              <w:t>E：聚氯乙烯（PVC）、聚乙烯（PE）、聚丙烯（PP）管材,许可范围内给水用聚乙烯（PE）管材的生产及销售所涉及场所的相关环境管理活动</w:t>
            </w:r>
          </w:p>
          <w:p>
            <w:pPr>
              <w:pStyle w:val="21"/>
              <w:rPr>
                <w:rFonts w:eastAsia="黑体" w:cs="Arial"/>
                <w:sz w:val="21"/>
                <w:szCs w:val="21"/>
                <w:lang w:val="en-US" w:eastAsia="ja-JP"/>
              </w:rPr>
            </w:pPr>
            <w:r>
              <w:rPr>
                <w:rFonts w:hint="eastAsia" w:ascii="宋体" w:hAnsi="宋体" w:cs="宋体"/>
                <w:color w:val="000000"/>
                <w:kern w:val="0"/>
                <w:szCs w:val="21"/>
              </w:rPr>
              <w:t>O：聚氯乙烯（PVC）、聚乙烯（PE）、聚丙烯（PP）管材,许可范围内给水用聚乙烯（PE）管材的生产及销售所涉及场所的相关职业健康安全管理活动</w:t>
            </w:r>
          </w:p>
        </w:tc>
        <w:tc>
          <w:tcPr>
            <w:tcW w:w="876" w:type="dxa"/>
            <w:vAlign w:val="center"/>
          </w:tcPr>
          <w:p>
            <w:pPr>
              <w:spacing w:before="40" w:after="40"/>
              <w:rPr>
                <w:rFonts w:eastAsia="黑体"/>
                <w:szCs w:val="21"/>
                <w:lang w:eastAsia="ja-JP"/>
              </w:rPr>
            </w:pPr>
            <w:bookmarkStart w:id="33" w:name="审核依据"/>
            <w:r>
              <w:rPr>
                <w:rFonts w:ascii="宋体" w:hAnsi="宋体" w:cs="宋体"/>
                <w:color w:val="000000"/>
                <w:kern w:val="0"/>
                <w:szCs w:val="21"/>
              </w:rPr>
              <w:t>GB/T19001-2016/GB/T 24001-2016/GB/T45001-2020</w:t>
            </w:r>
            <w:bookmarkEnd w:id="33"/>
          </w:p>
        </w:tc>
        <w:tc>
          <w:tcPr>
            <w:tcW w:w="668" w:type="dxa"/>
            <w:shd w:val="clear" w:color="auto" w:fill="FFFFFF"/>
          </w:tcPr>
          <w:p>
            <w:pPr>
              <w:rPr>
                <w:rFonts w:eastAsia="黑体"/>
                <w:szCs w:val="21"/>
              </w:rPr>
            </w:pPr>
            <w:r>
              <w:rPr>
                <w:rFonts w:eastAsia="黑体"/>
                <w:szCs w:val="21"/>
              </w:rPr>
              <w:sym w:font="Wingdings 2" w:char="0052"/>
            </w:r>
          </w:p>
        </w:tc>
      </w:tr>
    </w:tbl>
    <w:p>
      <w:pPr>
        <w:snapToGrid w:val="0"/>
        <w:spacing w:before="156" w:beforeLines="50"/>
        <w:ind w:firstLine="224" w:firstLineChars="115"/>
        <w:rPr>
          <w:rFonts w:ascii="宋体" w:hAnsi="宋体"/>
          <w:b/>
          <w:color w:val="000000"/>
          <w:spacing w:val="-8"/>
          <w:szCs w:val="21"/>
        </w:rPr>
      </w:pPr>
    </w:p>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2022年12月25日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楷体" w:hAnsi="楷体" w:eastAsia="楷体" w:cs="宋体"/>
                <w:bCs w:val="0"/>
                <w:color w:val="000000"/>
                <w:spacing w:val="0"/>
                <w:kern w:val="2"/>
                <w:sz w:val="24"/>
                <w:szCs w:val="24"/>
                <w:lang w:val="en-US" w:eastAsia="zh-CN" w:bidi="ar-SA"/>
              </w:rPr>
              <w:t>熔融定型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cs="宋体"/>
                <w:spacing w:val="-3"/>
                <w:sz w:val="21"/>
                <w:szCs w:val="21"/>
                <w:u w:val="single"/>
                <w:lang w:val="en-US" w:eastAsia="zh-CN"/>
              </w:rPr>
              <w:t>塑化</w:t>
            </w:r>
            <w:r>
              <w:rPr>
                <w:rFonts w:hint="eastAsia" w:ascii="宋体" w:hAnsi="宋体" w:eastAsia="宋体" w:cs="宋体"/>
                <w:spacing w:val="-3"/>
                <w:sz w:val="21"/>
                <w:szCs w:val="21"/>
                <w:u w:val="single"/>
                <w:lang w:val="en-US" w:eastAsia="zh-CN"/>
              </w:rPr>
              <w:t>挤出</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bookmarkStart w:id="34" w:name="_GoBack"/>
            <w:bookmarkEnd w:id="34"/>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52"/>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hint="eastAsia" w:ascii="宋体" w:eastAsia="宋体"/>
          <w:b/>
          <w:color w:val="000000"/>
          <w:szCs w:val="21"/>
          <w:lang w:eastAsia="zh-CN"/>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1312"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0288"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5" name="文本框 5"/>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_x0000_s1026" o:spid="_x0000_s1026" o:spt="202" type="#_x0000_t202" style="position:absolute;left:0pt;margin-left:402.4pt;margin-top:11.35pt;height:20.2pt;width:81.3pt;z-index:251660288;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hZx3XAAAACQEAAA8AAAAAAAAAAQAgAAAAIgAAAGRycy9kb3ducmV2Lnht&#10;bFBLAQIUABQAAAAIAIdO4kDi6uLKwQEAAHc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WJiZGY2YjU2MmRhNjg4NDA1NWJhMzhhZTVmYzcifQ=="/>
  </w:docVars>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B6C27"/>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61E6B78"/>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3254B43"/>
    <w:rsid w:val="13741733"/>
    <w:rsid w:val="14C86FDF"/>
    <w:rsid w:val="155E1C49"/>
    <w:rsid w:val="16B77B96"/>
    <w:rsid w:val="175C5CC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2E627CB"/>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6473901"/>
    <w:rsid w:val="484C0D14"/>
    <w:rsid w:val="49916B26"/>
    <w:rsid w:val="499C10CB"/>
    <w:rsid w:val="4A912373"/>
    <w:rsid w:val="4AB229F5"/>
    <w:rsid w:val="4CBF18E3"/>
    <w:rsid w:val="4E7F1263"/>
    <w:rsid w:val="522F4D5F"/>
    <w:rsid w:val="53877EEF"/>
    <w:rsid w:val="543E39B0"/>
    <w:rsid w:val="563B39DC"/>
    <w:rsid w:val="56BD08D3"/>
    <w:rsid w:val="57717D7F"/>
    <w:rsid w:val="5807522A"/>
    <w:rsid w:val="58352B0B"/>
    <w:rsid w:val="5A986980"/>
    <w:rsid w:val="5B0040D0"/>
    <w:rsid w:val="5C395F4E"/>
    <w:rsid w:val="5D2E53B2"/>
    <w:rsid w:val="5DA07B79"/>
    <w:rsid w:val="5E0D7FE1"/>
    <w:rsid w:val="5E7D4CE1"/>
    <w:rsid w:val="5F0D2ED2"/>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toc 3"/>
    <w:basedOn w:val="1"/>
    <w:next w:val="1"/>
    <w:qFormat/>
    <w:locked/>
    <w:uiPriority w:val="0"/>
    <w:pPr>
      <w:ind w:left="840" w:leftChars="400"/>
      <w:jc w:val="both"/>
    </w:pPr>
    <w:rPr>
      <w:rFonts w:ascii="Calibri" w:hAnsi="Calibri" w:eastAsia="宋体" w:cs="Calibri"/>
      <w:iCs/>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5249</Words>
  <Characters>5932</Characters>
  <Lines>46</Lines>
  <Paragraphs>13</Paragraphs>
  <TotalTime>1</TotalTime>
  <ScaleCrop>false</ScaleCrop>
  <LinksUpToDate>false</LinksUpToDate>
  <CharactersWithSpaces>6131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2023-01-17T02:17:56Z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F4D2CD104BBD461EB6A24942F9B8702E</vt:lpwstr>
  </property>
</Properties>
</file>