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bookmarkStart w:id="5" w:name="_GoBack"/>
            <w:r>
              <w:rPr>
                <w:rFonts w:hint="eastAsia"/>
                <w:b/>
                <w:sz w:val="22"/>
                <w:szCs w:val="22"/>
              </w:rPr>
              <w:t>重庆逸悦利包装有限公司</w:t>
            </w:r>
            <w:bookmarkEnd w:id="2"/>
            <w:bookmarkEnd w:id="5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t>06.02.04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吴成德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审核范围"/>
            <w:r>
              <w:t>木托盘、木箱的生产</w:t>
            </w:r>
            <w:bookmarkEnd w:id="4"/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95250</wp:posOffset>
                  </wp:positionV>
                  <wp:extent cx="696595" cy="351155"/>
                  <wp:effectExtent l="0" t="0" r="1905" b="4445"/>
                  <wp:wrapNone/>
                  <wp:docPr id="3" name="图片 3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木箱/木托盘工艺流程：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下料----装订----刨光----检验---入库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</w:rPr>
              <w:t>关键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过程：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装订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过程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需要确认的过程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主要控制参数：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加工尺寸、组装牢固度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表面质量等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中华人民共和国产品质量法、消费者权益保护法、GB/T 12464-2016普通木箱、GB/T 7284-2016框架木箱、BB/T 0040-2007拼装式胶合板箱、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Hans"/>
              </w:rPr>
              <w:t>GB/T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4995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Hans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2014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Hans"/>
              </w:rPr>
              <w:t>联运通用平托盘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客户图纸及合同协议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检验项目：材质、样式尺寸、装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订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及表面质量等。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91440</wp:posOffset>
                  </wp:positionV>
                  <wp:extent cx="965200" cy="476250"/>
                  <wp:effectExtent l="0" t="0" r="0" b="6350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2023年01月1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189865</wp:posOffset>
                  </wp:positionV>
                  <wp:extent cx="696595" cy="351155"/>
                  <wp:effectExtent l="0" t="0" r="1905" b="4445"/>
                  <wp:wrapNone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2023年01月1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D377EA4"/>
    <w:rsid w:val="3B773D1A"/>
    <w:rsid w:val="57FF724E"/>
    <w:rsid w:val="6CE97052"/>
    <w:rsid w:val="7AD44F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locked/>
    <w:uiPriority w:val="22"/>
    <w:rPr>
      <w:b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345</Words>
  <Characters>425</Characters>
  <Lines>2</Lines>
  <Paragraphs>1</Paragraphs>
  <TotalTime>0</TotalTime>
  <ScaleCrop>false</ScaleCrop>
  <LinksUpToDate>false</LinksUpToDate>
  <CharactersWithSpaces>429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2023-01-17T07:00:51Z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