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030"/>
        <w:gridCol w:w="1086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8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过程与活动、</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抽样计划</w:t>
            </w:r>
          </w:p>
        </w:tc>
        <w:tc>
          <w:tcPr>
            <w:tcW w:w="103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条款</w:t>
            </w: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受审核部门：办公室      主管领导：谢姗姗        陪同人员：王森</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3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审核员：杨园        审核时间：2023年1月31日</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8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3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审核条款：EO:5.3/6.2/6.1.2/6.1.3/7.2/7.3/7.4/7.5/8.1/8.2/9.1/9.2/10.2；O5.4</w:t>
            </w: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岗位、职责和权限</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EO5.3</w:t>
            </w:r>
          </w:p>
        </w:tc>
        <w:tc>
          <w:tcPr>
            <w:tcW w:w="1086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办公室主任：谢姗姗</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与负责人沟通了解到，本部门主要职责有：组织编写管理手册、程序文件及管理体系文件的归口管理和发放，控制其有效版本；负责公司有关文件的拟制、编号、收发、归档；拟制并报批公司各类规章制度；制订岗位责任制；负责公司管理体系的有效运行并持续改进，组织管理评审和内审的工作，制订年度内部审核计划及实施，协助总经理做好管理评审工作；负责公司日常财务工作；负责本部门环境因素和危险源的识别、评价与控制管理工作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现场与其他员工了解，清楚其职责。</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68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环境因素、危险源</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控制措施</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EO6.1.2</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6.1.4</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提供了《环境因素识别与评价控制程序》CXWJ16和《危险源识别、风险评价和控制程序》CXWJ24，对环境因素、危险源的识别、评价结果、控制手段等做出了规定。</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办公室负责公司环境因素和危险源的识别评价，各部门识别后交办公室统一汇总。</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环境因素识别汇总表”，识别了办公室、技术部、市场部环境因素，涉及办公室的环境因素有办公活动中生活垃圾、生活废水排放、打印机废鼓、汽车尾气、废灯管、电能消耗、水源消耗、潜在火灾；汽车噪声及废包装物的丢弃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采用评分标准以打分的方式评价重要环境因素，评价出办公室的重要环境因素为固体废弃物排放；电源线路老化、漏电或其他原因导致潜在火灾的发生；</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危险源辨识与风险评价表”，识别了办公室、技术部、市场部危险源，其中识别了办公室的危险源主要包括电线老化、电脑辐射、长时间办公、消防器材配备不足，或压力不足、电器漏电、电线短路、车辆违章行驶、电源插座接线松动，破损，超负荷使用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对识别出的危险源采取D=LEC进行评价；</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查“重大危险源”，评价出办公室重大危险源包括：潜在火灾、触电伤害等。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策划了控制措施，制订了环境、职业健康安全管理方案以及应急预案。</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经组织评价，组织策划的措施基本能够满足风险和机遇应对需要，能够与识别的风险和机遇对产品符合性的潜在影响相适应，基本满足标准要求。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通过日常培训教育、日常检查、应急预案、管理方案等对重要环境因素和重大危险源实施控制。</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合规义务</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合规性评价</w:t>
            </w: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6.1.3</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9.1.2</w:t>
            </w:r>
          </w:p>
        </w:tc>
        <w:tc>
          <w:tcPr>
            <w:tcW w:w="1086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编制了《合规义务控制程序》CXWJ17，对法律法规的识别、更新和应用进行规定，规定了对本公司法规及其他要求的合规性评价的要求。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环境法律法规清单”“职业健康安全法律法规清单”，识别了企业相关环境和职业健康安全法律法规、标准和其他要求，如：中华人民共和国环境保护法、中华人民共和国固体废物污染环境防治法、中华人民共和国大气污染防治法、中华人民共和国噪声污染防治法、工业企业厂界噪声标准、中华人民共和国职业病防治法、中华人民共和国消防法、中华人民共和国妇女权益保障法、中华人民共和国传染病防治、中华人民共和国社会保险法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公司通过培训方式向有关员工传达法律、法规及其它要求的相关要求。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2022年8月17日的“合规性评价表”、“合规性评价报告”，从大气污染污水排放、固体废弃物排放、能源的使用和消耗、安全生产、职业健康、紧急情况和事件等多方面结合企业的实际运行情况，进行了合规性评价，评价结果均为合规，评价人谢姗姗 薛亚斌 。</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负责人介绍未发生过环境、职业健康安全事件，未有其他单位和个人投诉，无环境、职业健康安全事件发生，现场审核时也未发现违规情况。</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目标、管理方案</w:t>
            </w:r>
          </w:p>
        </w:tc>
        <w:tc>
          <w:tcPr>
            <w:tcW w:w="103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EO6.2</w:t>
            </w: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--查2022年度部门管理目标及考核情况</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目标                                          考核方法                              考核结果</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固体废弃物100%分类收集处理</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按实际次数</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火灾发生事故为0</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火灾事故发生次数</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重大伤亡事故为0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按实际次数</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保障管理体系运行所需资金100%及时到位</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体系运行提供资金/保障管理体系运行所需资金</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100%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考核时间：2022.12.30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--查2023年度目标制定：与2022年度相同，考核频次：每半年，2023年度尚未考核。</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目标可测量</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--查管理方案实施情况：</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提供了《EMS/SMS管理方案》</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--目标指标：重大伤亡事故为0，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管理现状：人员防触电意识较差、部分区域无警示性标识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方案内容：办公室对人员进行培训</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办公场所防触电警示标识；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办公室对人员发放充足的劳保用品；</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对触电进行应急预案演练；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定期检查，及时排除触电隐患；</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阶段性验收：已按管理方案实施，验收人：张静、谢姗姗，日期：2022年8月31日；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另查目标指标：固体废弃物100%分类收集处理；火灾事故为0，均根据管理现状制定了相应的管理方案和计划，落实了资金投入计划，责任部门和责任人，进行了阶段性验收。已按管理方案实施。</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能力</w:t>
            </w:r>
          </w:p>
        </w:tc>
        <w:tc>
          <w:tcPr>
            <w:tcW w:w="103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EO7.2</w:t>
            </w: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依据《人力资源控制程序》的要求进行控制。已识别与QMS相关人员：各部门负责人、环评报告编制人员（注册环评工程师）、内审员等，提供了岗位职责权限及任职要求。对特殊岗位人员已进行合理配置及变更控制，新进员工已制定岗前培训计划。特殊岗位人员持证上岗。</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企业目前员工总数：涉及</w:t>
            </w:r>
            <w:bookmarkStart w:id="0" w:name="审核范围"/>
            <w:r>
              <w:rPr>
                <w:rFonts w:hint="eastAsia" w:ascii="Times New Roman" w:hAnsi="Times New Roman" w:cs="Times New Roman"/>
                <w:sz w:val="21"/>
                <w:szCs w:val="21"/>
                <w:lang w:val="en-US" w:eastAsia="zh-CN"/>
              </w:rPr>
              <w:t>建设项目环境影响评价</w:t>
            </w:r>
            <w:bookmarkEnd w:id="0"/>
            <w:r>
              <w:rPr>
                <w:rFonts w:hint="eastAsia" w:ascii="Times New Roman" w:hAnsi="Times New Roman" w:cs="Times New Roman"/>
                <w:sz w:val="21"/>
                <w:szCs w:val="21"/>
                <w:lang w:val="en-US" w:eastAsia="zh-CN"/>
              </w:rPr>
              <w:t>范围的人员25人；</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提供了部门管理人员任命书，管理人员均进行了任命，能力符合要求；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--查注册环评工程师证：</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drawing>
                <wp:inline distT="0" distB="0" distL="114300" distR="114300">
                  <wp:extent cx="1963420" cy="1456055"/>
                  <wp:effectExtent l="0" t="0" r="17780" b="10795"/>
                  <wp:docPr id="2" name="图片 2" descr="167512840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128402225"/>
                          <pic:cNvPicPr>
                            <a:picLocks noChangeAspect="1"/>
                          </pic:cNvPicPr>
                        </pic:nvPicPr>
                        <pic:blipFill>
                          <a:blip r:embed="rId6"/>
                          <a:stretch>
                            <a:fillRect/>
                          </a:stretch>
                        </pic:blipFill>
                        <pic:spPr>
                          <a:xfrm>
                            <a:off x="0" y="0"/>
                            <a:ext cx="1963420" cy="14560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另查张静等人环评工程师证件，均符合要求，持证上岗。</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查：员工岗位能力评价表，对岗位、学历、教育及培训经历、技能、经验方面进行了评价；</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--抽查办公室经理任职要求，本科以上学历，人力资源管理或行政管理相关专业毕业，熟悉国家、地区及企业关于合同管理，薪金制度、用人机制等方面的法律法规及政策，有较强的工作责任心等。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--查《2022年度培训计划》</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策划实施内容有学习三个标准培训、体系文件培训、建设项目环境影响评价专业知识培训、内审员培训、法规培训</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等共7项培训安排。</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编制：谢姗姗      批准：张静     2022.1.10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2022年度培训计划已全部完成</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--抽培训记录：</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2022.3.16培训内容：</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体系文件（包括：管理手册、程序文件、管理制度汇编、技术文件）等内容</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培训及考核结果记录：培训结束进行了口头考核，参加人员基本掌握了培训要求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评价人：谢姗姗</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--抽培训记录： </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2022.5.18培训内容：</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内审员培训（包括：内审控制程序、内审计划的编写、内审过程的实施与步骤、内审不符合报告的编写、纠正和纠正、预防措施的验证、审核报告的编写）等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培训及考核结果记录：培训结束进行了口头考核，参加人员基本掌握了培训要求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评价人：谢姗姗</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--查《2023年度培训计划》共7项内容，目前已完成1项（贯标）；</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另抽2023年的培训记录，均保存完好，符合要求。</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意识</w:t>
            </w: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EO7.3</w:t>
            </w:r>
          </w:p>
        </w:tc>
        <w:tc>
          <w:tcPr>
            <w:tcW w:w="1086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组织通过培训学习、宣传等方法使在组织控制范围内的相关工作人员了解到：质量、环境、职业健康安全方针的意义；熟悉相关的质量、环境、职业健康安全目标；员工对质量、环境、职业健康安全管理体系有效性的贡献包括改进质量环境绩效的益处；不符合质量环境和职业健康安全管理体系要求的后果。</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在企业制定的《年度培训计划》中，通过培训《管理手册》《管理体系标准宣贯培训》《内审员培训》等对人员的质量管理意识进行提升，培训考核合格率均为100%。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通过培训使每一位员工都能认识到自己所从事的活动或工作对质量管理体系的相关性和重要性，以及如何为实现质量目标作出贡献。其对组织方针和所在工作岗位的质量、环境、职业健康安全目标基本熟悉，也了解自己的工作效益会影响组织质量、环境、职业健康安全管理体系的有效运行。</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综合现场了解情况，组织员工具备基本的质量意识、环保意识和职业健康安全意识，满足要求。</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8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沟通</w:t>
            </w: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EO7.4</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O5.4</w:t>
            </w:r>
          </w:p>
        </w:tc>
        <w:tc>
          <w:tcPr>
            <w:tcW w:w="1086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企业在《管理手册》中规定沟通的方式，对体系有效沟通的要求做了规定:</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内部沟通的方式包括综合管理例会、协调会等会议、讨论、培训；电话和内部虚拟网；布告栏、板报、报纸；互联网和电子邮件等。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外部沟通:以文件、汇报材料、会议等形式，保持与相关方的沟通、协商、交流，并将有关协商和信息交流的安排通报相关方；当相关方要求就视频品质问题等答复时，将处理结果通告对方.</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现场查阅内部交流：方针、目标完成情况、内审和管理评审报告、不符合信息等。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市场部通过发放《关于对相关方要求的告知书》与相关方就相关职业健康安全信息进行相互沟通。</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全体员工大会选举，并公司任命王森同志为公司安全事务代表，代表全体员工直接向总经理反映职业健康安全方面的相关情况，反映员工的意见。对事件的调查、处理，职工劳动防护的改善事宜进行协商交流；参与职业安全健康方针、目标、指标、管理方案的制定工作，负责内部员工职业健康安全信息的交流与沟通，参参与安全事故的处理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与唐瑞乾</w:t>
            </w:r>
            <w:r>
              <w:rPr>
                <w:rFonts w:hint="eastAsia" w:ascii="Times New Roman" w:hAnsi="Times New Roman" w:cs="Times New Roman"/>
                <w:sz w:val="21"/>
                <w:szCs w:val="21"/>
                <w:lang w:val="en-GB" w:eastAsia="zh-CN"/>
              </w:rPr>
              <w:t>现场沟通，</w:t>
            </w:r>
            <w:r>
              <w:rPr>
                <w:rFonts w:hint="eastAsia" w:ascii="Times New Roman" w:hAnsi="Times New Roman" w:cs="Times New Roman"/>
                <w:sz w:val="21"/>
                <w:szCs w:val="21"/>
                <w:lang w:val="en-US" w:eastAsia="zh-CN"/>
              </w:rPr>
              <w:t>清楚自己的职责。</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通过员工代表的积极争取，员工的劳保用品得到合理配备并及时发放；每年为员工体检；员工保险得到按时交纳等。</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8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文件化信息</w:t>
            </w:r>
          </w:p>
        </w:tc>
        <w:tc>
          <w:tcPr>
            <w:tcW w:w="103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EO7.5</w:t>
            </w: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执行公司《文件控制程序》CXWJ01、《记录控制程序》CXWJ02</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公司管理体系文件包括：管理手册、程序文件、作业文件、外来文件、各类记录等。已建立“受控文件清单”。</w:t>
            </w: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--查：公司于2021年3月1日依据GB/T19001-2016/ISO9001:2015、GB/T24001-2016/ISO14001:2015、GB/T45001-2020/ISO45001:2018标准对《管理手册》、《程序文件》进行修订，目前版本为A/0版。</w:t>
            </w:r>
          </w:p>
          <w:p>
            <w:pPr>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由管理者代表审核，总经理批准后发布。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--查：“文件发放记录”，内容涵盖：序号、名称、接收人、日期等。 目前无回收记录。</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--查《受控文件清单》内容有管理手册、程序文件、作业文件等，版本A/0版，日期：2021.3.1，总经理批准实施。</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文件更改采用局部修改、换页、换版等方式。</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--查：有“外来文件清单”记录了《产品质量法》等外来文件，控制分发，有专人负责。</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已建立“记录清单”内容含盖：序号、记录名称、记录编号、保存部门、保存期限。</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通过企业提供的资料来看，文件、记录保持清晰，保存完好。</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68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运行的策划和控制</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 8.1</w:t>
            </w:r>
          </w:p>
        </w:tc>
        <w:tc>
          <w:tcPr>
            <w:tcW w:w="1086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公司制定并实施了《运行控制程序》CXWJ20</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、《消防安全管理制度》《废弃物处置管理办法》、《安全用电操作规范》等环境与职业健康安全管理制度。</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企业位于产业园区，公司四周是其他企业，无敏感区，根据体系运行的需要设置了办公区，无宿舍和食堂。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1.企业办公及经营过程无工业废水产生，生活废水排入市政管道。企业办公及经营过程无废气产生。</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2.办公室垃圾主要包含可回收垃圾、硒鼓、废纸。公司配置了垃圾箱，办公室统一处理。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对可回收的固体废弃物，一部分由厂家回收，厂家不回收的公司统一回收再利用或由物资回收公司处理。不可回收的废弃物由公司办公室统一处理，各部门不得单独处理。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查到“废弃物处理记录”，记录了日常生活、办公过程中的可回收及不可回收的废弃物的处理情况。</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抽2022.10.16日的废弃物处理情况，废弃物种类：废旧报纸、书刊 14kg、废旧笔芯10支，处置方法：交物业处理。处理人：谢姗姗。现场查看垃圾篓内无危险废物。废旧电池统一存放在固定地点，集中处理。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3.办公室定期组织环保和安全知识培训，员工具备了基本的环保和职业健康安全防护意识。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按公司要求人走关灯，办公室电脑要求人走后电源切断，办公纸张尽量采取双面打印，定期检查水管跑冒滴漏，发现损坏及时维修。教育员工节水节电，节约资源；</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4.为满足环境和职业健康安全体系的运行，公司投入了环保及安全资金，主要是消防器材、劳保用品费等；提供了《2022年1月---2022年度12月体系运行资金投入统计》</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实际投入</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培训费</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500元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灭火器</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600元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保险费</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120000元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水费</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1200元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电费</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1600元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劳保费</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6000元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应急演练费</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800元</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新冠病毒感染防控，每天上班前，对公司每个员工进行体温监测；公司为每位员工佩发“一次性医用防护口罩”，要求全员佩戴；办公区配备有“医用消毒剂”，定时消杀；固定位置摆放“废弃口罩回收垃圾箱”，收集后交市政集中处理。办公区设有门禁，来访人员在前台登记；</w:t>
            </w:r>
          </w:p>
          <w:p>
            <w:pPr>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工作时间平均每天不超过8小时，公司为员工缴纳了保险，提供了完税证明。</w:t>
            </w:r>
          </w:p>
          <w:p>
            <w:pPr>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办公区电器设备、电器状态良好，废弃物无混放现象，无火灾、触电隐患。办公楼内疏散通道有应急灯、疏散指示标志、监控等设施。</w:t>
            </w:r>
          </w:p>
          <w:p>
            <w:pPr>
              <w:pStyle w:val="2"/>
              <w:ind w:left="0" w:leftChars="0" w:firstLine="0" w:firstLineChars="0"/>
              <w:rPr>
                <w:rFonts w:hint="default"/>
                <w:lang w:val="en-US" w:eastAsia="zh-CN"/>
              </w:rPr>
            </w:pPr>
            <w:r>
              <w:rPr>
                <w:rFonts w:hint="eastAsia" w:cs="Times New Roman"/>
                <w:sz w:val="21"/>
                <w:szCs w:val="21"/>
                <w:lang w:val="en-US" w:eastAsia="zh-CN"/>
              </w:rPr>
              <w:t>灭火器处于有效状态</w:t>
            </w:r>
          </w:p>
          <w:p>
            <w:pPr>
              <w:pStyle w:val="2"/>
              <w:numPr>
                <w:ilvl w:val="0"/>
                <w:numId w:val="0"/>
              </w:numPr>
              <w:ind w:leftChars="0"/>
              <w:rPr>
                <w:rFonts w:hint="eastAsia" w:eastAsia="宋体"/>
                <w:lang w:val="en-US" w:eastAsia="zh-CN"/>
              </w:rPr>
            </w:pPr>
            <w:r>
              <w:drawing>
                <wp:inline distT="0" distB="0" distL="114300" distR="114300">
                  <wp:extent cx="1839595" cy="2411730"/>
                  <wp:effectExtent l="0" t="0" r="825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839595" cy="241173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795780" cy="2395855"/>
                  <wp:effectExtent l="0" t="0" r="4445" b="444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1795780" cy="2395855"/>
                          </a:xfrm>
                          <a:prstGeom prst="rect">
                            <a:avLst/>
                          </a:prstGeom>
                          <a:noFill/>
                          <a:ln>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教育员工遵守道路交通安全法，车辆定期年检；</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部门运行控制基本符合要求。</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68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应急准备和响应</w:t>
            </w: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EO8.2</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制定了《应急准备和响应控制程序》CXWJ21，确定并编制了触电事故应急预案、火灾应急预案，包含事件发生时的处理步骤、事件处理职责分工及事后分析等要求。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应急设施配置：办公场所配备了灭火器、消防栓等消防设施，均在有效期内，状态良好。</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抽查2022.7.19进行《火灾演练应急记录》，演练内容：依据《应急准备和响应控制程序》，定期检查应急救援物资，火灾发生时，对灭火器的使用方法，应急小组的处理能力。</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应急演练后对应急预案进行了评审，应急预案不需要修订。</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另查2022.6.13进行《触电演练应急记录》基本同上。</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自体系运行以来尚未发生紧急情况。</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8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监视、测量、分析和评价总则</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分析与评价</w:t>
            </w: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EO9.1.1</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086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●公司对服务、过程和管理体系进行监视和测量，及时采取纠正和预防措施，确保环境影响评价服务符合规定要求。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1、公司组织各部门策划和实施必要的监视和测量活动，确保产品、体系和过程的符合性，以持续改进质量管理体系的有效性。</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2、对目标完成情况进行考核，2022年每季度进行了考核，考核人：谢姗姗。环境、职业健康安全目标指标已完成。</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3、公司的过程和体系的监视和测量主要是通过内审、管理评审以及日常工作监督等的方式完成。</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4、办公室每季度进行消防安全检查，检查结果全部合格，检查人：谢姗姗。</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5、办公室每周进行安全检查，检查结果全部合格，检查人：谢姗姗。</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6、环境监测</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噪声：办公区域无重大噪声。生活污水排入市政管网。</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固废：一般固废按规定收集，卖给废品收购站。职工生活垃圾定期收集交由环卫部门处理。废电池，废灯管等由供应商回收；</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被动监测：自体系建立以来没有发生过环境污染事故；</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职业健康安全监测：</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主动监测：职业健康安全目标指标：已完成；</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被动监测：公司为员工统一安排了体检，体检单位：平衡体检中心；详见附件；</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自体系运行以来没有发生过安全事故。</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无需环境和职业健康安全监测设备。</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公司经营能遵守相关的法律法规，没有违反环境、职业健康安全法律法规现象。</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8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内部审核</w:t>
            </w:r>
          </w:p>
        </w:tc>
        <w:tc>
          <w:tcPr>
            <w:tcW w:w="1030"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EO9.2</w:t>
            </w:r>
          </w:p>
        </w:tc>
        <w:tc>
          <w:tcPr>
            <w:tcW w:w="10865"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F098"/>
            </w:r>
            <w:r>
              <w:rPr>
                <w:rFonts w:hint="eastAsia" w:ascii="Times New Roman" w:hAnsi="Times New Roman" w:cs="Times New Roman"/>
                <w:sz w:val="21"/>
                <w:szCs w:val="21"/>
                <w:lang w:val="en-US" w:eastAsia="zh-CN"/>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2022.9.1-2开展了管理体系内部审核活动，并提供有以下内审的资料：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——《审核实施计划》，批准：张静。计划中规定审核的目的、依据、范围、时间、审核安排；审核组成员。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——本次内审发现1项不合格，分布在办公室（EO7.2条款），完成了纠正和纠正措施，内审员进行了验证。</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F098"/>
            </w:r>
            <w:r>
              <w:rPr>
                <w:rFonts w:hint="eastAsia" w:ascii="Times New Roman" w:hAnsi="Times New Roman" w:cs="Times New Roman"/>
                <w:sz w:val="21"/>
                <w:szCs w:val="21"/>
                <w:lang w:val="en-US" w:eastAsia="zh-CN"/>
              </w:rPr>
              <w:t>结论：公司的质量管理体系基本符合标准要求，且适宜、有效。</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68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不合格和纠正措施</w:t>
            </w:r>
          </w:p>
        </w:tc>
        <w:tc>
          <w:tcPr>
            <w:tcW w:w="103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EO10.2</w:t>
            </w:r>
          </w:p>
        </w:tc>
        <w:tc>
          <w:tcPr>
            <w:tcW w:w="1086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 内审查出一项不符合项。</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在办公室QEO 7.2条款，为一般不符合项，查看《不符合报告》，不符合事实描述清晰，不符合原因分析准确，并制定了纠正及纠正预防措施，且措施可行，并对其有效性进行了验证。</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纠正：由管代负责对办公室 相关人员进行培训。</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纠正措施：由管代负责对办公室 相关人员进行培训，重点内容标准QEO 7.2条款及其理解，体系文件相关内容，避免类似问题再次出现。</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结论：纠正措施实施有效。  </w:t>
            </w:r>
          </w:p>
        </w:tc>
        <w:tc>
          <w:tcPr>
            <w:tcW w:w="1134"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bl>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注：不符合标注“N”</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990"/>
        <w:gridCol w:w="11286"/>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45"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过程与活动、</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抽样计划</w:t>
            </w:r>
          </w:p>
        </w:tc>
        <w:tc>
          <w:tcPr>
            <w:tcW w:w="990"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条款</w:t>
            </w:r>
          </w:p>
        </w:tc>
        <w:tc>
          <w:tcPr>
            <w:tcW w:w="11286"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受审核部门：</w:t>
            </w:r>
            <w:r>
              <w:rPr>
                <w:rFonts w:hint="eastAsia" w:cs="Times New Roman"/>
                <w:sz w:val="21"/>
                <w:szCs w:val="21"/>
                <w:lang w:val="en-US" w:eastAsia="zh-CN"/>
              </w:rPr>
              <w:t>市场部</w:t>
            </w:r>
            <w:r>
              <w:rPr>
                <w:rFonts w:hint="eastAsia" w:ascii="Times New Roman" w:hAnsi="Times New Roman" w:cs="Times New Roman"/>
                <w:sz w:val="21"/>
                <w:szCs w:val="21"/>
                <w:lang w:val="en-US" w:eastAsia="zh-CN"/>
              </w:rPr>
              <w:t xml:space="preserve">         主管领导： </w:t>
            </w:r>
            <w:r>
              <w:rPr>
                <w:rFonts w:hint="eastAsia" w:cs="Times New Roman"/>
                <w:sz w:val="21"/>
                <w:szCs w:val="21"/>
                <w:lang w:val="en-US" w:eastAsia="zh-CN"/>
              </w:rPr>
              <w:t>刘琪</w:t>
            </w:r>
            <w:r>
              <w:rPr>
                <w:rFonts w:hint="eastAsia" w:ascii="Times New Roman" w:hAnsi="Times New Roman" w:cs="Times New Roman"/>
                <w:sz w:val="21"/>
                <w:szCs w:val="21"/>
                <w:lang w:val="en-US" w:eastAsia="zh-CN"/>
              </w:rPr>
              <w:t xml:space="preserve">                陪同人员：</w:t>
            </w:r>
            <w:r>
              <w:rPr>
                <w:rFonts w:hint="eastAsia" w:cs="Times New Roman"/>
                <w:sz w:val="21"/>
                <w:szCs w:val="21"/>
                <w:lang w:val="en-US" w:eastAsia="zh-CN"/>
              </w:rPr>
              <w:t>王森</w:t>
            </w:r>
          </w:p>
        </w:tc>
        <w:tc>
          <w:tcPr>
            <w:tcW w:w="988" w:type="dxa"/>
            <w:vMerge w:val="restart"/>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45"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1286"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审核员：杨园               审核时间：</w:t>
            </w:r>
            <w:r>
              <w:rPr>
                <w:rFonts w:hint="eastAsia" w:ascii="Times New Roman" w:hAnsi="Times New Roman" w:eastAsia="宋体" w:cs="Times New Roman"/>
                <w:sz w:val="21"/>
                <w:szCs w:val="21"/>
                <w:lang w:val="en-US" w:eastAsia="zh-CN"/>
              </w:rPr>
              <w:t>202</w:t>
            </w:r>
            <w:r>
              <w:rPr>
                <w:rFonts w:hint="eastAsia" w:ascii="Times New Roman" w:hAnsi="Times New Roman" w:cs="Times New Roman"/>
                <w:sz w:val="21"/>
                <w:szCs w:val="21"/>
                <w:lang w:val="en-US" w:eastAsia="zh-CN"/>
              </w:rPr>
              <w:t>3</w:t>
            </w:r>
            <w:r>
              <w:rPr>
                <w:rFonts w:hint="eastAsia" w:ascii="Times New Roman" w:hAnsi="Times New Roman" w:eastAsia="宋体" w:cs="Times New Roman"/>
                <w:sz w:val="21"/>
                <w:szCs w:val="21"/>
                <w:lang w:val="en-US" w:eastAsia="zh-CN"/>
              </w:rPr>
              <w:t>年</w:t>
            </w:r>
            <w:r>
              <w:rPr>
                <w:rFonts w:hint="eastAsia" w:ascii="Times New Roman" w:hAnsi="Times New Roman" w:cs="Times New Roman"/>
                <w:sz w:val="21"/>
                <w:szCs w:val="21"/>
                <w:lang w:val="en-US" w:eastAsia="zh-CN"/>
              </w:rPr>
              <w:t>1</w:t>
            </w:r>
            <w:r>
              <w:rPr>
                <w:rFonts w:hint="eastAsia" w:ascii="Times New Roman" w:hAnsi="Times New Roman" w:eastAsia="宋体" w:cs="Times New Roman"/>
                <w:sz w:val="21"/>
                <w:szCs w:val="21"/>
                <w:lang w:val="en-US" w:eastAsia="zh-CN"/>
              </w:rPr>
              <w:t>月</w:t>
            </w:r>
            <w:r>
              <w:rPr>
                <w:rFonts w:hint="eastAsia" w:ascii="Times New Roman" w:hAnsi="Times New Roman" w:cs="Times New Roman"/>
                <w:sz w:val="21"/>
                <w:szCs w:val="21"/>
                <w:lang w:val="en-US" w:eastAsia="zh-CN"/>
              </w:rPr>
              <w:t>31</w:t>
            </w:r>
            <w:r>
              <w:rPr>
                <w:rFonts w:hint="eastAsia" w:ascii="Times New Roman" w:hAnsi="Times New Roman" w:eastAsia="宋体" w:cs="Times New Roman"/>
                <w:sz w:val="21"/>
                <w:szCs w:val="21"/>
                <w:lang w:val="en-US" w:eastAsia="zh-CN"/>
              </w:rPr>
              <w:t xml:space="preserve">日 </w:t>
            </w:r>
          </w:p>
        </w:tc>
        <w:tc>
          <w:tcPr>
            <w:tcW w:w="988"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45"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c>
          <w:tcPr>
            <w:tcW w:w="11286"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审核条款：EO:5.3/6.2/6.1.2/8.1/8.2</w:t>
            </w:r>
          </w:p>
        </w:tc>
        <w:tc>
          <w:tcPr>
            <w:tcW w:w="988" w:type="dxa"/>
            <w:vMerge w:val="continue"/>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44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岗位职责权限</w:t>
            </w:r>
          </w:p>
        </w:tc>
        <w:tc>
          <w:tcPr>
            <w:tcW w:w="990"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 5.3</w:t>
            </w:r>
          </w:p>
        </w:tc>
        <w:tc>
          <w:tcPr>
            <w:tcW w:w="11286" w:type="dxa"/>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cs="Times New Roman"/>
                <w:sz w:val="21"/>
                <w:szCs w:val="21"/>
                <w:lang w:val="en-US" w:eastAsia="zh-CN"/>
              </w:rPr>
              <w:t>市场部</w:t>
            </w:r>
            <w:r>
              <w:rPr>
                <w:rFonts w:hint="eastAsia" w:ascii="Times New Roman" w:hAnsi="Times New Roman" w:cs="Times New Roman"/>
                <w:sz w:val="21"/>
                <w:szCs w:val="21"/>
                <w:lang w:val="en-US" w:eastAsia="zh-CN"/>
              </w:rPr>
              <w:t>负责人：</w:t>
            </w:r>
            <w:r>
              <w:rPr>
                <w:rFonts w:hint="eastAsia" w:cs="Times New Roman"/>
                <w:sz w:val="21"/>
                <w:szCs w:val="21"/>
                <w:lang w:val="en-US" w:eastAsia="zh-CN"/>
              </w:rPr>
              <w:t>刘琪</w:t>
            </w:r>
            <w:r>
              <w:rPr>
                <w:rFonts w:hint="eastAsia" w:ascii="Times New Roman" w:hAnsi="Times New Roman"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cs="Times New Roman"/>
                <w:sz w:val="21"/>
                <w:szCs w:val="21"/>
                <w:lang w:val="en-US" w:eastAsia="zh-CN"/>
              </w:rPr>
              <w:t>市场部</w:t>
            </w:r>
            <w:r>
              <w:rPr>
                <w:rFonts w:hint="eastAsia" w:ascii="Times New Roman" w:hAnsi="Times New Roman" w:cs="Times New Roman"/>
                <w:sz w:val="21"/>
                <w:szCs w:val="21"/>
                <w:lang w:val="en-US" w:eastAsia="zh-CN"/>
              </w:rPr>
              <w:t>主要负责：确保本部门办公环境因素和安全隐患得到控制；负责本部门环境、安全目标指标的落实；对销售合同进行评审； 按质量承诺和合同要求，对顾客提供服务；负责与顾客沟通，分析顾客反馈信息，统计顾客满意程度；选择评价供方，定期对合格供方进行评审。并告知所有相关方公司对环境和职业健康安全管理情况；编制采购计划，负责办公服务过程中办公用品的采购</w:t>
            </w:r>
            <w:r>
              <w:rPr>
                <w:rFonts w:hint="eastAsia" w:cs="Times New Roman"/>
                <w:sz w:val="21"/>
                <w:szCs w:val="21"/>
                <w:lang w:val="en-US" w:eastAsia="zh-CN"/>
              </w:rPr>
              <w:t>等工作；</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与部门负责人沟通，清楚岗位职责，回答准确。</w:t>
            </w:r>
          </w:p>
        </w:tc>
        <w:tc>
          <w:tcPr>
            <w:tcW w:w="988"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4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目标、方案</w:t>
            </w:r>
          </w:p>
        </w:tc>
        <w:tc>
          <w:tcPr>
            <w:tcW w:w="990"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EO6.2</w:t>
            </w:r>
          </w:p>
        </w:tc>
        <w:tc>
          <w:tcPr>
            <w:tcW w:w="11286"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lang w:val="en-US" w:eastAsia="zh-CN"/>
              </w:rPr>
              <w:t>●提供了管理目标分解表及《管理目标考核表》。市场部部门目标及实现情况：</w:t>
            </w:r>
          </w:p>
          <w:tbl>
            <w:tblPr>
              <w:tblStyle w:val="11"/>
              <w:tblpPr w:leftFromText="180" w:rightFromText="180" w:vertAnchor="text" w:horzAnchor="page" w:tblpX="178"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924"/>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目标</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77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环境</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火灾发生事故为0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7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固体废弃物100%分类收集处理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职业健康</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重大伤亡事故为0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100%</w:t>
                  </w:r>
                </w:p>
              </w:tc>
            </w:tr>
          </w:tbl>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考核时间：2022.12.30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●查管理方案落实情况：</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企业编制了环境/职业健康安全目标指标管理方案；</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——抽目标指标:固体废弃物统一处理率100%；</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管理方案：对影响环境人员培训</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办公区各种固体废弃物集中回收</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项目各种固体废弃物集中回收，分类处理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责任部门：各部门；</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lang w:val="en-US" w:eastAsia="zh-CN"/>
              </w:rPr>
              <w:t>阶段</w:t>
            </w:r>
            <w:r>
              <w:rPr>
                <w:rFonts w:hint="eastAsia" w:ascii="Times New Roman" w:hAnsi="Times New Roman" w:cs="Times New Roman"/>
                <w:sz w:val="21"/>
                <w:szCs w:val="21"/>
                <w:lang w:val="en-US" w:eastAsia="zh-CN"/>
              </w:rPr>
              <w:t>性验收：已按管理方案实施；验收人：  薛亚斌  谢珊珊；日期：2022年8月31日</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lang w:val="en-US" w:eastAsia="zh-CN"/>
              </w:rPr>
            </w:pPr>
            <w:r>
              <w:rPr>
                <w:rFonts w:hint="eastAsia" w:ascii="Times New Roman" w:hAnsi="Times New Roman" w:cs="Times New Roman"/>
                <w:sz w:val="21"/>
                <w:szCs w:val="21"/>
                <w:lang w:val="en-US" w:eastAsia="zh-CN"/>
              </w:rPr>
              <w:t>另查其他目标指标，均针对管理现状制定了管理方案，落实了管理方案和资金投入，已完成阶段性目标。</w:t>
            </w:r>
          </w:p>
        </w:tc>
        <w:tc>
          <w:tcPr>
            <w:tcW w:w="988"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44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环境因素、危险源识别</w:t>
            </w:r>
          </w:p>
        </w:tc>
        <w:tc>
          <w:tcPr>
            <w:tcW w:w="99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6.1.2</w:t>
            </w:r>
          </w:p>
        </w:tc>
        <w:tc>
          <w:tcPr>
            <w:tcW w:w="11286"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F098"/>
            </w:r>
            <w:r>
              <w:rPr>
                <w:rFonts w:hint="eastAsia" w:cs="Times New Roman"/>
                <w:sz w:val="21"/>
                <w:szCs w:val="21"/>
                <w:lang w:val="en-US" w:eastAsia="zh-CN"/>
              </w:rPr>
              <w:t>执行公司</w:t>
            </w:r>
            <w:r>
              <w:rPr>
                <w:rFonts w:hint="eastAsia" w:ascii="Times New Roman" w:hAnsi="Times New Roman" w:cs="Times New Roman"/>
                <w:sz w:val="21"/>
                <w:szCs w:val="21"/>
                <w:lang w:val="en-US" w:eastAsia="zh-CN"/>
              </w:rPr>
              <w:t>《环境因素识别与评价控制程序》《</w:t>
            </w:r>
            <w:r>
              <w:rPr>
                <w:rFonts w:hint="eastAsia" w:cs="Times New Roman"/>
                <w:sz w:val="21"/>
                <w:szCs w:val="21"/>
                <w:lang w:val="en-US" w:eastAsia="zh-CN"/>
              </w:rPr>
              <w:t>危险源辨识、风险评价和控制程序</w:t>
            </w:r>
            <w:r>
              <w:rPr>
                <w:rFonts w:hint="eastAsia" w:ascii="Times New Roman" w:hAnsi="Times New Roman" w:cs="Times New Roman"/>
                <w:sz w:val="21"/>
                <w:szCs w:val="21"/>
                <w:lang w:val="en-US" w:eastAsia="zh-CN"/>
              </w:rPr>
              <w:t>》</w:t>
            </w:r>
            <w:r>
              <w:rPr>
                <w:rFonts w:hint="eastAsia"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F098"/>
            </w:r>
            <w:r>
              <w:rPr>
                <w:rFonts w:hint="eastAsia" w:ascii="Times New Roman" w:hAnsi="Times New Roman" w:cs="Times New Roman"/>
                <w:sz w:val="21"/>
                <w:szCs w:val="21"/>
                <w:lang w:val="en-US" w:eastAsia="zh-CN"/>
              </w:rPr>
              <w:t>提供了《环境因素清单及识别、评价表》，</w:t>
            </w:r>
            <w:r>
              <w:rPr>
                <w:rFonts w:hint="eastAsia" w:cs="Times New Roman"/>
                <w:sz w:val="21"/>
                <w:szCs w:val="21"/>
                <w:lang w:val="en-US" w:eastAsia="zh-CN"/>
              </w:rPr>
              <w:t>市场部</w:t>
            </w:r>
            <w:r>
              <w:rPr>
                <w:rFonts w:hint="eastAsia" w:ascii="Times New Roman" w:hAnsi="Times New Roman" w:cs="Times New Roman"/>
                <w:sz w:val="21"/>
                <w:szCs w:val="21"/>
                <w:lang w:val="en-US" w:eastAsia="zh-CN"/>
              </w:rPr>
              <w:t>识别的本部门环境因素包括：资源消耗、固体废弃物排放、火灾等；评价表对活动、过程中产生的环境因素的状态、时态、可能造成的污染进行了分类，并制定了对应的控制措施如制定程序控制，运行检查等。</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采用是否法评价出了重要环境因素，编制了《重要环境因素清单》，</w:t>
            </w:r>
            <w:r>
              <w:rPr>
                <w:rFonts w:hint="eastAsia" w:cs="Times New Roman"/>
                <w:sz w:val="21"/>
                <w:szCs w:val="21"/>
                <w:lang w:val="en-US" w:eastAsia="zh-CN"/>
              </w:rPr>
              <w:t>市场部</w:t>
            </w:r>
            <w:r>
              <w:rPr>
                <w:rFonts w:hint="eastAsia" w:ascii="Times New Roman" w:hAnsi="Times New Roman" w:cs="Times New Roman"/>
                <w:sz w:val="21"/>
                <w:szCs w:val="21"/>
                <w:lang w:val="en-US" w:eastAsia="zh-CN"/>
              </w:rPr>
              <w:t>重要环境因素为固体废弃物排放</w:t>
            </w:r>
            <w:r>
              <w:rPr>
                <w:rFonts w:hint="eastAsia" w:cs="Times New Roman"/>
                <w:sz w:val="21"/>
                <w:szCs w:val="21"/>
                <w:lang w:val="en-US" w:eastAsia="zh-CN"/>
              </w:rPr>
              <w:t>，火灾</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sym w:font="Wingdings 2" w:char="F098"/>
            </w:r>
            <w:r>
              <w:rPr>
                <w:rFonts w:hint="eastAsia" w:ascii="Times New Roman" w:hAnsi="Times New Roman" w:cs="Times New Roman"/>
                <w:sz w:val="21"/>
                <w:szCs w:val="21"/>
                <w:lang w:val="en-US" w:eastAsia="zh-CN"/>
              </w:rPr>
              <w:t>提供了《危险源辨识评价表》，通过活动过程对危险源进行了识别，</w:t>
            </w:r>
            <w:r>
              <w:rPr>
                <w:rFonts w:hint="eastAsia" w:cs="Times New Roman"/>
                <w:sz w:val="21"/>
                <w:szCs w:val="21"/>
                <w:lang w:val="en-US" w:eastAsia="zh-CN"/>
              </w:rPr>
              <w:t>市场部</w:t>
            </w:r>
            <w:r>
              <w:rPr>
                <w:rFonts w:hint="eastAsia" w:ascii="Times New Roman" w:hAnsi="Times New Roman" w:cs="Times New Roman"/>
                <w:sz w:val="21"/>
                <w:szCs w:val="21"/>
                <w:lang w:val="en-US" w:eastAsia="zh-CN"/>
              </w:rPr>
              <w:t>识别的危险源包括：办公室日常办公过程中的触电、火灾、从楼梯上摔伤、电梯伤害、交通事故、传染病感染等的风险，针对识别出的危险源制定了控制措施，采用LEC定量评价法评估出重大危险源，编制了《不可接受风险清单》，</w:t>
            </w:r>
            <w:r>
              <w:rPr>
                <w:rFonts w:hint="eastAsia" w:cs="Times New Roman"/>
                <w:sz w:val="21"/>
                <w:szCs w:val="21"/>
                <w:lang w:val="en-US" w:eastAsia="zh-CN"/>
              </w:rPr>
              <w:t>市场部</w:t>
            </w:r>
            <w:r>
              <w:rPr>
                <w:rFonts w:hint="eastAsia" w:ascii="Times New Roman" w:hAnsi="Times New Roman" w:cs="Times New Roman"/>
                <w:sz w:val="21"/>
                <w:szCs w:val="21"/>
                <w:lang w:val="en-US" w:eastAsia="zh-CN"/>
              </w:rPr>
              <w:t>不可接受风险有火灾、触电。</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对识别出的重要环境因素和不可接受风险，均制定了相应的管理措施如废弃物管理办法、应急预案、培训、演练、设备操作规程、定期检查等。</w:t>
            </w:r>
          </w:p>
        </w:tc>
        <w:tc>
          <w:tcPr>
            <w:tcW w:w="988"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45"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运行控制</w:t>
            </w:r>
          </w:p>
        </w:tc>
        <w:tc>
          <w:tcPr>
            <w:tcW w:w="990"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EO8.1</w:t>
            </w:r>
          </w:p>
        </w:tc>
        <w:tc>
          <w:tcPr>
            <w:tcW w:w="11286" w:type="dxa"/>
            <w:vAlign w:val="top"/>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eastAsia" w:cs="Times New Roman"/>
                <w:sz w:val="21"/>
                <w:szCs w:val="21"/>
                <w:lang w:val="en-US" w:eastAsia="zh-CN"/>
              </w:rPr>
              <w:t>市场部</w:t>
            </w:r>
            <w:r>
              <w:rPr>
                <w:rFonts w:hint="eastAsia" w:ascii="Times New Roman" w:hAnsi="Times New Roman" w:cs="Times New Roman"/>
                <w:sz w:val="21"/>
                <w:szCs w:val="21"/>
                <w:lang w:val="en-US" w:eastAsia="zh-CN"/>
              </w:rPr>
              <w:t>需执行的控制的文件包括：《</w:t>
            </w:r>
            <w:r>
              <w:rPr>
                <w:rFonts w:hint="eastAsia" w:cs="Times New Roman"/>
                <w:sz w:val="21"/>
                <w:szCs w:val="21"/>
                <w:lang w:val="en-US" w:eastAsia="zh-CN"/>
              </w:rPr>
              <w:t>工伤事故管理制度</w:t>
            </w:r>
            <w:r>
              <w:rPr>
                <w:rFonts w:hint="eastAsia" w:ascii="Times New Roman" w:hAnsi="Times New Roman" w:cs="Times New Roman"/>
                <w:sz w:val="21"/>
                <w:szCs w:val="21"/>
                <w:lang w:val="en-US" w:eastAsia="zh-CN"/>
              </w:rPr>
              <w:t>》《消防</w:t>
            </w:r>
            <w:r>
              <w:rPr>
                <w:rFonts w:hint="eastAsia" w:cs="Times New Roman"/>
                <w:sz w:val="21"/>
                <w:szCs w:val="21"/>
                <w:lang w:val="en-US" w:eastAsia="zh-CN"/>
              </w:rPr>
              <w:t>安全</w:t>
            </w:r>
            <w:r>
              <w:rPr>
                <w:rFonts w:hint="eastAsia" w:ascii="Times New Roman" w:hAnsi="Times New Roman" w:cs="Times New Roman"/>
                <w:sz w:val="21"/>
                <w:szCs w:val="21"/>
                <w:lang w:val="en-US" w:eastAsia="zh-CN"/>
              </w:rPr>
              <w:t>管理</w:t>
            </w:r>
            <w:r>
              <w:rPr>
                <w:rFonts w:hint="eastAsia" w:cs="Times New Roman"/>
                <w:sz w:val="21"/>
                <w:szCs w:val="21"/>
                <w:lang w:val="en-US" w:eastAsia="zh-CN"/>
              </w:rPr>
              <w:t>制度</w:t>
            </w:r>
            <w:r>
              <w:rPr>
                <w:rFonts w:hint="eastAsia" w:ascii="Times New Roman" w:hAnsi="Times New Roman" w:cs="Times New Roman"/>
                <w:sz w:val="21"/>
                <w:szCs w:val="21"/>
                <w:lang w:val="en-US" w:eastAsia="zh-CN"/>
              </w:rPr>
              <w:t>》《</w:t>
            </w:r>
            <w:r>
              <w:rPr>
                <w:rFonts w:hint="eastAsia" w:cs="Times New Roman"/>
                <w:sz w:val="21"/>
                <w:szCs w:val="21"/>
                <w:lang w:val="en-US" w:eastAsia="zh-CN"/>
              </w:rPr>
              <w:t>相关方管理制度</w:t>
            </w:r>
            <w:r>
              <w:rPr>
                <w:rFonts w:hint="eastAsia" w:ascii="Times New Roman" w:hAnsi="Times New Roman" w:cs="Times New Roman"/>
                <w:sz w:val="21"/>
                <w:szCs w:val="21"/>
                <w:lang w:val="en-US" w:eastAsia="zh-CN"/>
              </w:rPr>
              <w:t>》《</w:t>
            </w:r>
            <w:r>
              <w:rPr>
                <w:rFonts w:hint="eastAsia" w:cs="Times New Roman"/>
                <w:sz w:val="21"/>
                <w:szCs w:val="21"/>
                <w:lang w:val="en-US" w:eastAsia="zh-CN"/>
              </w:rPr>
              <w:t>废弃物处置管理</w:t>
            </w:r>
            <w:r>
              <w:rPr>
                <w:rFonts w:hint="eastAsia" w:ascii="Times New Roman" w:hAnsi="Times New Roman" w:cs="Times New Roman"/>
                <w:sz w:val="21"/>
                <w:szCs w:val="21"/>
                <w:lang w:val="en-US" w:eastAsia="zh-CN"/>
              </w:rPr>
              <w:t>办法》《运作控制程序》等各项管理制度。</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●运行控制情况：</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1.节约能源：办公过程注意节约用电，做到人走灯灭，电脑长时间不用时关机，下班前要关闭电源。日常办公时尽量减少纸张及办公用品的消耗。</w:t>
            </w:r>
            <w:r>
              <w:rPr>
                <w:rFonts w:hint="eastAsia" w:cs="Times New Roman"/>
                <w:sz w:val="21"/>
                <w:szCs w:val="21"/>
                <w:lang w:val="en-US" w:eastAsia="zh-CN"/>
              </w:rPr>
              <w:t>卫生间张贴了节约用水标识。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2.固废处置：办公区域产生的一般固废，执行《</w:t>
            </w:r>
            <w:r>
              <w:rPr>
                <w:rFonts w:hint="eastAsia" w:cs="Times New Roman"/>
                <w:sz w:val="21"/>
                <w:szCs w:val="21"/>
                <w:lang w:val="en-US" w:eastAsia="zh-CN"/>
              </w:rPr>
              <w:t>废弃物处置</w:t>
            </w:r>
            <w:r>
              <w:rPr>
                <w:rFonts w:hint="eastAsia" w:ascii="Times New Roman" w:hAnsi="Times New Roman" w:cs="Times New Roman"/>
                <w:sz w:val="21"/>
                <w:szCs w:val="21"/>
                <w:lang w:val="en-US" w:eastAsia="zh-CN"/>
              </w:rPr>
              <w:t>管理办法》，按要求放到指定地点，查看无混放现象；</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办公用品按要求由办公室负责发放，作好记录，废弃的防疫物资设置了专用垃圾桶进行统一丢弃处理。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废弃物由办公室统一处理。办公室负责统一发放劳保用品。</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3.工作时间平均每天不超过8小时，公司为员工缴纳了保险，提供了完税证明。</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4.查看办公区电器设备、电器状态良好，废弃物无混放现象，无火灾、触电隐患。</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5.办公楼内疏散通道有应急灯、疏散指示标志、监控等设施。</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cs="Times New Roman"/>
                <w:sz w:val="21"/>
                <w:szCs w:val="21"/>
                <w:lang w:val="en-US" w:eastAsia="zh-CN"/>
              </w:rPr>
            </w:pPr>
            <w:r>
              <w:rPr>
                <w:rFonts w:hint="eastAsia" w:ascii="Times New Roman" w:hAnsi="Times New Roman" w:cs="Times New Roman"/>
                <w:sz w:val="21"/>
                <w:szCs w:val="21"/>
                <w:lang w:val="en-US" w:eastAsia="zh-CN"/>
              </w:rPr>
              <w:t>6</w:t>
            </w:r>
            <w:r>
              <w:rPr>
                <w:rFonts w:hint="eastAsia" w:cs="Times New Roman"/>
                <w:sz w:val="21"/>
                <w:szCs w:val="21"/>
                <w:lang w:val="en-US" w:eastAsia="zh-CN"/>
              </w:rPr>
              <w:t>.相关方施加影响：提供了《重点施加影响的相关方一览表》及《致环境安全管理相关方通报书》，对供方、来访人员等重要相关方传达了环境、职业健康安全方针及环境安全管理方面的注意事项。</w:t>
            </w:r>
          </w:p>
          <w:p>
            <w:pPr>
              <w:pStyle w:val="2"/>
              <w:ind w:left="0" w:leftChars="0" w:firstLine="0" w:firstLineChars="0"/>
              <w:rPr>
                <w:rFonts w:hint="default"/>
                <w:color w:val="0000FF"/>
                <w:lang w:val="en-US" w:eastAsia="zh-CN"/>
              </w:rPr>
            </w:pPr>
            <w:r>
              <w:rPr>
                <w:rFonts w:hint="eastAsia" w:cs="Times New Roman"/>
                <w:color w:val="0000FF"/>
                <w:sz w:val="21"/>
                <w:szCs w:val="21"/>
                <w:lang w:val="en-US" w:eastAsia="zh-CN"/>
              </w:rPr>
              <w:t>但</w:t>
            </w:r>
            <w:bookmarkStart w:id="1" w:name="_GoBack"/>
            <w:r>
              <w:rPr>
                <w:rFonts w:hint="eastAsia" w:cs="Times New Roman"/>
                <w:color w:val="0000FF"/>
                <w:sz w:val="21"/>
                <w:szCs w:val="21"/>
                <w:lang w:val="en-US" w:eastAsia="zh-CN"/>
              </w:rPr>
              <w:t>审核发现， 未提供对消防器材维保外包方施加环境、职业健康安全影响的证据</w:t>
            </w:r>
            <w:bookmarkEnd w:id="1"/>
            <w:r>
              <w:rPr>
                <w:rFonts w:hint="eastAsia" w:cs="Times New Roman"/>
                <w:color w:val="0000FF"/>
                <w:sz w:val="21"/>
                <w:szCs w:val="21"/>
                <w:lang w:val="en-US" w:eastAsia="zh-CN"/>
              </w:rPr>
              <w:t>。--不符合。</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7.环境方面：办公区产生的污水主要为日常清洁，污水无外排情况。</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气体排放：主要是日常打印和复印产生，量较小，直接排空处理。</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噪声：办公活动无重大噪声。</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固废：固废分类定期处置，未发生垃圾乱扔现象。</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8安全方面：</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触电、火灾：办公室定期检查用电办公设备和线路，发现故障及时修复，正确使用设备，防止触电、火灾发生；</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交通事故：对员工进行交通安全的培训，上下班途中遵守交通规则，不违章，防止交通事故的发生。</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cs="Times New Roman"/>
                <w:sz w:val="21"/>
                <w:szCs w:val="21"/>
                <w:lang w:val="en-US" w:eastAsia="zh-CN"/>
              </w:rPr>
              <w:t>传染病</w:t>
            </w:r>
            <w:r>
              <w:rPr>
                <w:rFonts w:hint="eastAsia" w:ascii="Times New Roman" w:hAnsi="Times New Roman" w:cs="Times New Roman"/>
                <w:sz w:val="21"/>
                <w:szCs w:val="21"/>
                <w:lang w:val="en-US" w:eastAsia="zh-CN"/>
              </w:rPr>
              <w:t>防护：</w:t>
            </w:r>
            <w:r>
              <w:rPr>
                <w:rFonts w:hint="eastAsia" w:cs="Times New Roman"/>
                <w:sz w:val="21"/>
                <w:szCs w:val="21"/>
                <w:lang w:val="en-US" w:eastAsia="zh-CN"/>
              </w:rPr>
              <w:t>进入人员来客登记，全程佩戴口罩；每天消毒；</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办公区域的环境、职业健康安全的控制基本满足要求。</w:t>
            </w:r>
          </w:p>
        </w:tc>
        <w:tc>
          <w:tcPr>
            <w:tcW w:w="988"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45"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应急准备和响应</w:t>
            </w:r>
          </w:p>
        </w:tc>
        <w:tc>
          <w:tcPr>
            <w:tcW w:w="990" w:type="dxa"/>
          </w:tcPr>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EO8.2</w:t>
            </w:r>
          </w:p>
        </w:tc>
        <w:tc>
          <w:tcPr>
            <w:tcW w:w="11286"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执行公司《应急准备和响应控制程序》。</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cs="Times New Roman"/>
                <w:sz w:val="21"/>
                <w:szCs w:val="21"/>
                <w:lang w:val="en-US" w:eastAsia="zh-CN"/>
              </w:rPr>
              <w:t>市场部</w:t>
            </w:r>
            <w:r>
              <w:rPr>
                <w:rFonts w:hint="eastAsia" w:ascii="Times New Roman" w:hAnsi="Times New Roman" w:cs="Times New Roman"/>
                <w:sz w:val="21"/>
                <w:szCs w:val="21"/>
                <w:lang w:val="en-US" w:eastAsia="zh-CN"/>
              </w:rPr>
              <w:t>2022年</w:t>
            </w:r>
            <w:r>
              <w:rPr>
                <w:rFonts w:hint="eastAsia" w:cs="Times New Roman"/>
                <w:sz w:val="21"/>
                <w:szCs w:val="21"/>
                <w:lang w:val="en-US" w:eastAsia="zh-CN"/>
              </w:rPr>
              <w:t>6</w:t>
            </w:r>
            <w:r>
              <w:rPr>
                <w:rFonts w:hint="eastAsia" w:ascii="Times New Roman" w:hAnsi="Times New Roman" w:cs="Times New Roman"/>
                <w:sz w:val="21"/>
                <w:szCs w:val="21"/>
                <w:lang w:val="en-US" w:eastAsia="zh-CN"/>
              </w:rPr>
              <w:t>月</w:t>
            </w:r>
            <w:r>
              <w:rPr>
                <w:rFonts w:hint="eastAsia" w:cs="Times New Roman"/>
                <w:sz w:val="21"/>
                <w:szCs w:val="21"/>
                <w:lang w:val="en-US" w:eastAsia="zh-CN"/>
              </w:rPr>
              <w:t>13</w:t>
            </w:r>
            <w:r>
              <w:rPr>
                <w:rFonts w:hint="eastAsia" w:ascii="Times New Roman" w:hAnsi="Times New Roman" w:cs="Times New Roman"/>
                <w:sz w:val="21"/>
                <w:szCs w:val="21"/>
                <w:lang w:val="en-US" w:eastAsia="zh-CN"/>
              </w:rPr>
              <w:t>日参加了公司组织的触电事故应急；</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2022年</w:t>
            </w:r>
            <w:r>
              <w:rPr>
                <w:rFonts w:hint="eastAsia" w:cs="Times New Roman"/>
                <w:sz w:val="21"/>
                <w:szCs w:val="21"/>
                <w:lang w:val="en-US" w:eastAsia="zh-CN"/>
              </w:rPr>
              <w:t>7</w:t>
            </w:r>
            <w:r>
              <w:rPr>
                <w:rFonts w:hint="eastAsia" w:ascii="Times New Roman" w:hAnsi="Times New Roman" w:cs="Times New Roman"/>
                <w:sz w:val="21"/>
                <w:szCs w:val="21"/>
                <w:lang w:val="en-US" w:eastAsia="zh-CN"/>
              </w:rPr>
              <w:t>月1</w:t>
            </w:r>
            <w:r>
              <w:rPr>
                <w:rFonts w:hint="eastAsia" w:cs="Times New Roman"/>
                <w:sz w:val="21"/>
                <w:szCs w:val="21"/>
                <w:lang w:val="en-US" w:eastAsia="zh-CN"/>
              </w:rPr>
              <w:t>9</w:t>
            </w:r>
            <w:r>
              <w:rPr>
                <w:rFonts w:hint="eastAsia" w:ascii="Times New Roman" w:hAnsi="Times New Roman" w:cs="Times New Roman"/>
                <w:sz w:val="21"/>
                <w:szCs w:val="21"/>
                <w:lang w:val="en-US" w:eastAsia="zh-CN"/>
              </w:rPr>
              <w:t>日参加了公司组织的火灾安全事故应急演练；</w:t>
            </w:r>
          </w:p>
          <w:p>
            <w:pPr>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具体演练记录见</w:t>
            </w:r>
            <w:r>
              <w:rPr>
                <w:rFonts w:hint="eastAsia" w:cs="Times New Roman"/>
                <w:sz w:val="21"/>
                <w:szCs w:val="21"/>
                <w:lang w:val="en-US" w:eastAsia="zh-CN"/>
              </w:rPr>
              <w:t>办公室记录</w:t>
            </w:r>
            <w:r>
              <w:rPr>
                <w:rFonts w:hint="eastAsia" w:ascii="Times New Roman" w:hAnsi="Times New Roman" w:cs="Times New Roman"/>
                <w:sz w:val="21"/>
                <w:szCs w:val="21"/>
                <w:lang w:val="en-US" w:eastAsia="zh-CN"/>
              </w:rPr>
              <w:t>。</w:t>
            </w:r>
          </w:p>
        </w:tc>
        <w:tc>
          <w:tcPr>
            <w:tcW w:w="988" w:type="dxa"/>
          </w:tcPr>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Y</w:t>
            </w:r>
          </w:p>
        </w:tc>
      </w:tr>
    </w:tbl>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注：不符合标注“N”</w:t>
      </w:r>
    </w:p>
    <w:p>
      <w:pPr>
        <w:pStyle w:val="2"/>
        <w:rPr>
          <w:rFonts w:hint="eastAsia" w:ascii="Times New Roman" w:hAnsi="Times New Roman" w:cs="Times New Roman"/>
          <w:sz w:val="21"/>
          <w:szCs w:val="21"/>
          <w:lang w:val="en-US" w:eastAsia="zh-CN"/>
        </w:rPr>
      </w:pPr>
    </w:p>
    <w:p>
      <w:pPr>
        <w:pStyle w:val="2"/>
        <w:rPr>
          <w:rFonts w:hint="eastAsia" w:ascii="Times New Roman" w:hAnsi="Times New Roman" w:cs="Times New Roman"/>
          <w:sz w:val="21"/>
          <w:szCs w:val="21"/>
          <w:lang w:val="en-US" w:eastAsia="zh-CN"/>
        </w:rPr>
      </w:pPr>
    </w:p>
    <w:p>
      <w:pPr>
        <w:pStyle w:val="2"/>
        <w:rPr>
          <w:rFonts w:hint="eastAsia" w:ascii="Times New Roman" w:hAnsi="Times New Roman" w:cs="Times New Roman"/>
          <w:sz w:val="21"/>
          <w:szCs w:val="21"/>
          <w:lang w:val="en-US" w:eastAsia="zh-CN"/>
        </w:rPr>
      </w:pPr>
    </w:p>
    <w:p>
      <w:pPr>
        <w:pStyle w:val="2"/>
        <w:ind w:left="0" w:leftChars="0" w:firstLine="0" w:firstLineChars="0"/>
        <w:rPr>
          <w:rFonts w:hint="eastAsia" w:ascii="Times New Roman" w:hAnsi="Times New Roman" w:cs="Times New Roman"/>
          <w:sz w:val="21"/>
          <w:szCs w:val="21"/>
          <w:lang w:val="en-US" w:eastAsia="zh-CN"/>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8"/>
      <w:pBdr>
        <w:bottom w:val="none" w:color="auto" w:sz="0" w:space="0"/>
      </w:pBdr>
      <w:spacing w:line="320" w:lineRule="exact"/>
      <w:ind w:firstLine="756" w:firstLineChars="400"/>
      <w:jc w:val="left"/>
    </w:pPr>
    <w:r>
      <w:rPr>
        <w:rStyle w:val="2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4D250"/>
    <w:multiLevelType w:val="singleLevel"/>
    <w:tmpl w:val="2894D250"/>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WEwNTJkZmJlNThmOGIyN2MwMTRiZTI2ODcwNWIifQ=="/>
    <w:docVar w:name="KSO_WPS_MARK_KEY" w:val="5700f2f0-c652-48ef-a120-623210dae75c"/>
  </w:docVars>
  <w:rsids>
    <w:rsidRoot w:val="00000000"/>
    <w:rsid w:val="001F1D2C"/>
    <w:rsid w:val="00207852"/>
    <w:rsid w:val="002C61F7"/>
    <w:rsid w:val="005714C6"/>
    <w:rsid w:val="0067722F"/>
    <w:rsid w:val="00C84172"/>
    <w:rsid w:val="011078C7"/>
    <w:rsid w:val="013E61E2"/>
    <w:rsid w:val="014C6B51"/>
    <w:rsid w:val="018362EB"/>
    <w:rsid w:val="018B08DD"/>
    <w:rsid w:val="01910A08"/>
    <w:rsid w:val="01BF5783"/>
    <w:rsid w:val="01C761D7"/>
    <w:rsid w:val="01D11448"/>
    <w:rsid w:val="0233386D"/>
    <w:rsid w:val="025B2DC4"/>
    <w:rsid w:val="0281282A"/>
    <w:rsid w:val="028D1F0F"/>
    <w:rsid w:val="02902A6D"/>
    <w:rsid w:val="02FD00FF"/>
    <w:rsid w:val="032000D3"/>
    <w:rsid w:val="03407271"/>
    <w:rsid w:val="0361440A"/>
    <w:rsid w:val="037759DB"/>
    <w:rsid w:val="03C54999"/>
    <w:rsid w:val="03D96696"/>
    <w:rsid w:val="03E65F01"/>
    <w:rsid w:val="042A346F"/>
    <w:rsid w:val="04754AE4"/>
    <w:rsid w:val="0529087C"/>
    <w:rsid w:val="053472A6"/>
    <w:rsid w:val="05DD06BF"/>
    <w:rsid w:val="05E11832"/>
    <w:rsid w:val="0607573C"/>
    <w:rsid w:val="06285D6B"/>
    <w:rsid w:val="06405665"/>
    <w:rsid w:val="06420522"/>
    <w:rsid w:val="06B9739A"/>
    <w:rsid w:val="06C40B30"/>
    <w:rsid w:val="06D373CC"/>
    <w:rsid w:val="06F3181D"/>
    <w:rsid w:val="06F86E33"/>
    <w:rsid w:val="074441EF"/>
    <w:rsid w:val="07A817CB"/>
    <w:rsid w:val="07C66F31"/>
    <w:rsid w:val="08513A4A"/>
    <w:rsid w:val="087D5842"/>
    <w:rsid w:val="088840B0"/>
    <w:rsid w:val="08CA0524"/>
    <w:rsid w:val="08F301FA"/>
    <w:rsid w:val="092A7093"/>
    <w:rsid w:val="09630EDC"/>
    <w:rsid w:val="09EE1E70"/>
    <w:rsid w:val="09F204B1"/>
    <w:rsid w:val="0A2C20E8"/>
    <w:rsid w:val="0A371EFC"/>
    <w:rsid w:val="0A3A5B5D"/>
    <w:rsid w:val="0A4D34E3"/>
    <w:rsid w:val="0A5E78F5"/>
    <w:rsid w:val="0AA25AD7"/>
    <w:rsid w:val="0AA44D6C"/>
    <w:rsid w:val="0AB063A2"/>
    <w:rsid w:val="0AD16319"/>
    <w:rsid w:val="0AD96F7B"/>
    <w:rsid w:val="0ADD2F10"/>
    <w:rsid w:val="0B0264D2"/>
    <w:rsid w:val="0B147B56"/>
    <w:rsid w:val="0B294C45"/>
    <w:rsid w:val="0B446AEB"/>
    <w:rsid w:val="0B6131F9"/>
    <w:rsid w:val="0BC40581"/>
    <w:rsid w:val="0BEE3B84"/>
    <w:rsid w:val="0BEF4CA9"/>
    <w:rsid w:val="0C21286C"/>
    <w:rsid w:val="0C346286"/>
    <w:rsid w:val="0C3C77C2"/>
    <w:rsid w:val="0C937D2A"/>
    <w:rsid w:val="0CAA5073"/>
    <w:rsid w:val="0D4074FB"/>
    <w:rsid w:val="0D814026"/>
    <w:rsid w:val="0DEB76F2"/>
    <w:rsid w:val="0E351473"/>
    <w:rsid w:val="0E4A64A3"/>
    <w:rsid w:val="0E6059EA"/>
    <w:rsid w:val="0E9E29B6"/>
    <w:rsid w:val="0EA23611"/>
    <w:rsid w:val="0EB67D00"/>
    <w:rsid w:val="0EBE0962"/>
    <w:rsid w:val="0EBE2240"/>
    <w:rsid w:val="0EE77EB9"/>
    <w:rsid w:val="0F364782"/>
    <w:rsid w:val="0F4E54E7"/>
    <w:rsid w:val="0F713C26"/>
    <w:rsid w:val="0F917E25"/>
    <w:rsid w:val="0FBA3760"/>
    <w:rsid w:val="0FE84CF1"/>
    <w:rsid w:val="0FEB54AD"/>
    <w:rsid w:val="0FEC5E28"/>
    <w:rsid w:val="0FFD54BA"/>
    <w:rsid w:val="10167AF4"/>
    <w:rsid w:val="106A7320"/>
    <w:rsid w:val="1070092E"/>
    <w:rsid w:val="10A1053B"/>
    <w:rsid w:val="10BF78A7"/>
    <w:rsid w:val="10EB3BBF"/>
    <w:rsid w:val="11052B5A"/>
    <w:rsid w:val="11214497"/>
    <w:rsid w:val="1122167C"/>
    <w:rsid w:val="112C42A9"/>
    <w:rsid w:val="11643A08"/>
    <w:rsid w:val="11643A43"/>
    <w:rsid w:val="11701E76"/>
    <w:rsid w:val="117614BA"/>
    <w:rsid w:val="1197116A"/>
    <w:rsid w:val="120D4900"/>
    <w:rsid w:val="12411FD6"/>
    <w:rsid w:val="126F08F1"/>
    <w:rsid w:val="1296510B"/>
    <w:rsid w:val="12A61E39"/>
    <w:rsid w:val="12CE699E"/>
    <w:rsid w:val="12E76701"/>
    <w:rsid w:val="130F7A4B"/>
    <w:rsid w:val="1382700E"/>
    <w:rsid w:val="13BD3FB0"/>
    <w:rsid w:val="13DF1AA7"/>
    <w:rsid w:val="1424261C"/>
    <w:rsid w:val="143D057B"/>
    <w:rsid w:val="14411E19"/>
    <w:rsid w:val="14DC2CD6"/>
    <w:rsid w:val="15086DDB"/>
    <w:rsid w:val="150A035F"/>
    <w:rsid w:val="153140C8"/>
    <w:rsid w:val="15923292"/>
    <w:rsid w:val="15973CBB"/>
    <w:rsid w:val="15DE18EA"/>
    <w:rsid w:val="161A0B74"/>
    <w:rsid w:val="1654299B"/>
    <w:rsid w:val="167D26F3"/>
    <w:rsid w:val="168801D3"/>
    <w:rsid w:val="16A86180"/>
    <w:rsid w:val="16B5089D"/>
    <w:rsid w:val="16B965DF"/>
    <w:rsid w:val="16BF34C9"/>
    <w:rsid w:val="16D36F75"/>
    <w:rsid w:val="17141A67"/>
    <w:rsid w:val="17732C32"/>
    <w:rsid w:val="1780297E"/>
    <w:rsid w:val="1787048B"/>
    <w:rsid w:val="17980C94"/>
    <w:rsid w:val="17C70888"/>
    <w:rsid w:val="17E5196C"/>
    <w:rsid w:val="17E551B2"/>
    <w:rsid w:val="17F56A2E"/>
    <w:rsid w:val="18196493"/>
    <w:rsid w:val="182B350C"/>
    <w:rsid w:val="183323C1"/>
    <w:rsid w:val="183F48C2"/>
    <w:rsid w:val="18452548"/>
    <w:rsid w:val="184D6DCC"/>
    <w:rsid w:val="18552337"/>
    <w:rsid w:val="185F79E5"/>
    <w:rsid w:val="18C96881"/>
    <w:rsid w:val="191C4C03"/>
    <w:rsid w:val="19214221"/>
    <w:rsid w:val="19773670"/>
    <w:rsid w:val="199D21E8"/>
    <w:rsid w:val="19A52E4A"/>
    <w:rsid w:val="19A8293B"/>
    <w:rsid w:val="19CA1837"/>
    <w:rsid w:val="19EE34FE"/>
    <w:rsid w:val="19FD1CEF"/>
    <w:rsid w:val="1A18186E"/>
    <w:rsid w:val="1A1F513E"/>
    <w:rsid w:val="1A8635C8"/>
    <w:rsid w:val="1ABA2925"/>
    <w:rsid w:val="1AEC7EC5"/>
    <w:rsid w:val="1AF50D1F"/>
    <w:rsid w:val="1B11796B"/>
    <w:rsid w:val="1B301C28"/>
    <w:rsid w:val="1BC11A92"/>
    <w:rsid w:val="1BCA6B98"/>
    <w:rsid w:val="1BE0460E"/>
    <w:rsid w:val="1BEA0FE8"/>
    <w:rsid w:val="1C121318"/>
    <w:rsid w:val="1C1B5646"/>
    <w:rsid w:val="1C2C7D9C"/>
    <w:rsid w:val="1C5D76A9"/>
    <w:rsid w:val="1D666D95"/>
    <w:rsid w:val="1D772D50"/>
    <w:rsid w:val="1DA04055"/>
    <w:rsid w:val="1DB25B36"/>
    <w:rsid w:val="1DB279C1"/>
    <w:rsid w:val="1DC51585"/>
    <w:rsid w:val="1DFC5003"/>
    <w:rsid w:val="1DFE521F"/>
    <w:rsid w:val="1E391DB3"/>
    <w:rsid w:val="1E556370"/>
    <w:rsid w:val="1E854FF8"/>
    <w:rsid w:val="1E890F8D"/>
    <w:rsid w:val="1F0A5D4D"/>
    <w:rsid w:val="1F1D7927"/>
    <w:rsid w:val="1F221709"/>
    <w:rsid w:val="1F244786"/>
    <w:rsid w:val="1F5F1CED"/>
    <w:rsid w:val="1F740D38"/>
    <w:rsid w:val="1F8452B0"/>
    <w:rsid w:val="1FB97650"/>
    <w:rsid w:val="1FBE6A14"/>
    <w:rsid w:val="1FC61B04"/>
    <w:rsid w:val="20012DA5"/>
    <w:rsid w:val="20015EDA"/>
    <w:rsid w:val="203E55D3"/>
    <w:rsid w:val="205F63D2"/>
    <w:rsid w:val="20AE6A88"/>
    <w:rsid w:val="20DC26F4"/>
    <w:rsid w:val="20F46465"/>
    <w:rsid w:val="21207778"/>
    <w:rsid w:val="21501685"/>
    <w:rsid w:val="21621621"/>
    <w:rsid w:val="2186711E"/>
    <w:rsid w:val="21947BAF"/>
    <w:rsid w:val="219519F6"/>
    <w:rsid w:val="21CF4F08"/>
    <w:rsid w:val="226564B7"/>
    <w:rsid w:val="22BF6717"/>
    <w:rsid w:val="23007343"/>
    <w:rsid w:val="23072480"/>
    <w:rsid w:val="23144B9D"/>
    <w:rsid w:val="234C2589"/>
    <w:rsid w:val="235B30FB"/>
    <w:rsid w:val="238D507B"/>
    <w:rsid w:val="23D21FE8"/>
    <w:rsid w:val="23E11FEC"/>
    <w:rsid w:val="240F5A90"/>
    <w:rsid w:val="241D19DD"/>
    <w:rsid w:val="242D23BA"/>
    <w:rsid w:val="24656C1B"/>
    <w:rsid w:val="24912949"/>
    <w:rsid w:val="24C703B6"/>
    <w:rsid w:val="24DB1E16"/>
    <w:rsid w:val="24FD1D8D"/>
    <w:rsid w:val="250336C8"/>
    <w:rsid w:val="25170ABB"/>
    <w:rsid w:val="251B1717"/>
    <w:rsid w:val="251C7F7B"/>
    <w:rsid w:val="25641E0C"/>
    <w:rsid w:val="258424AE"/>
    <w:rsid w:val="2599753F"/>
    <w:rsid w:val="25A0381A"/>
    <w:rsid w:val="25AA523A"/>
    <w:rsid w:val="25B61F3B"/>
    <w:rsid w:val="266320C3"/>
    <w:rsid w:val="26704A11"/>
    <w:rsid w:val="26792A64"/>
    <w:rsid w:val="26EB3E67"/>
    <w:rsid w:val="270E2C9D"/>
    <w:rsid w:val="275F0ADD"/>
    <w:rsid w:val="277976C4"/>
    <w:rsid w:val="27806CA5"/>
    <w:rsid w:val="27952750"/>
    <w:rsid w:val="27A037D2"/>
    <w:rsid w:val="27B34984"/>
    <w:rsid w:val="27D05536"/>
    <w:rsid w:val="27D112AE"/>
    <w:rsid w:val="27D8088F"/>
    <w:rsid w:val="28170541"/>
    <w:rsid w:val="285A28BA"/>
    <w:rsid w:val="28650375"/>
    <w:rsid w:val="28885959"/>
    <w:rsid w:val="28E74AAC"/>
    <w:rsid w:val="29775497"/>
    <w:rsid w:val="29934A6D"/>
    <w:rsid w:val="29A40D78"/>
    <w:rsid w:val="29B00DC3"/>
    <w:rsid w:val="29CE5AA6"/>
    <w:rsid w:val="29FD45DD"/>
    <w:rsid w:val="29FE0FB6"/>
    <w:rsid w:val="2A1D74B6"/>
    <w:rsid w:val="2A36189D"/>
    <w:rsid w:val="2A3F0751"/>
    <w:rsid w:val="2A491EB3"/>
    <w:rsid w:val="2A685EFA"/>
    <w:rsid w:val="2A9156A2"/>
    <w:rsid w:val="2A9A1E2C"/>
    <w:rsid w:val="2AE00186"/>
    <w:rsid w:val="2AEE6D47"/>
    <w:rsid w:val="2B125E66"/>
    <w:rsid w:val="2B2F07C6"/>
    <w:rsid w:val="2BB62F23"/>
    <w:rsid w:val="2BE55328"/>
    <w:rsid w:val="2BEE60E5"/>
    <w:rsid w:val="2C2A302A"/>
    <w:rsid w:val="2C626979"/>
    <w:rsid w:val="2C772424"/>
    <w:rsid w:val="2CB2345D"/>
    <w:rsid w:val="2CDF621C"/>
    <w:rsid w:val="2CEF2903"/>
    <w:rsid w:val="2D294951"/>
    <w:rsid w:val="2D391DD0"/>
    <w:rsid w:val="2D55657A"/>
    <w:rsid w:val="2D686211"/>
    <w:rsid w:val="2D691D27"/>
    <w:rsid w:val="2D7D2598"/>
    <w:rsid w:val="2D83129D"/>
    <w:rsid w:val="2D8A262B"/>
    <w:rsid w:val="2DCF1F8A"/>
    <w:rsid w:val="2DD378BF"/>
    <w:rsid w:val="2E0A1DB4"/>
    <w:rsid w:val="2E2C723F"/>
    <w:rsid w:val="2E5D564A"/>
    <w:rsid w:val="2EBF36E4"/>
    <w:rsid w:val="2EC2214E"/>
    <w:rsid w:val="2ECC4926"/>
    <w:rsid w:val="2EF82EA4"/>
    <w:rsid w:val="2F805A94"/>
    <w:rsid w:val="2FD7142C"/>
    <w:rsid w:val="2FD858D0"/>
    <w:rsid w:val="300F2E8F"/>
    <w:rsid w:val="30246C81"/>
    <w:rsid w:val="304C3BC8"/>
    <w:rsid w:val="306D4FC5"/>
    <w:rsid w:val="309335A5"/>
    <w:rsid w:val="30E262DA"/>
    <w:rsid w:val="31353B3B"/>
    <w:rsid w:val="314F1BC2"/>
    <w:rsid w:val="318555E4"/>
    <w:rsid w:val="31936003"/>
    <w:rsid w:val="31A35A6A"/>
    <w:rsid w:val="3207249C"/>
    <w:rsid w:val="323D71D6"/>
    <w:rsid w:val="328238D1"/>
    <w:rsid w:val="32933D30"/>
    <w:rsid w:val="32945358"/>
    <w:rsid w:val="32A72670"/>
    <w:rsid w:val="32A74481"/>
    <w:rsid w:val="32BA12BD"/>
    <w:rsid w:val="32BE7484"/>
    <w:rsid w:val="32D85BE7"/>
    <w:rsid w:val="3330332D"/>
    <w:rsid w:val="33650773"/>
    <w:rsid w:val="33A45074"/>
    <w:rsid w:val="33CC5F8E"/>
    <w:rsid w:val="33DC1707"/>
    <w:rsid w:val="348C0A37"/>
    <w:rsid w:val="34B9286C"/>
    <w:rsid w:val="34EA4EFB"/>
    <w:rsid w:val="34F565DC"/>
    <w:rsid w:val="34F62C60"/>
    <w:rsid w:val="35267018"/>
    <w:rsid w:val="352D27C8"/>
    <w:rsid w:val="354B6B44"/>
    <w:rsid w:val="354E03E2"/>
    <w:rsid w:val="35682BDF"/>
    <w:rsid w:val="35D16601"/>
    <w:rsid w:val="35D46B3A"/>
    <w:rsid w:val="35F1616F"/>
    <w:rsid w:val="35FB40C6"/>
    <w:rsid w:val="36455341"/>
    <w:rsid w:val="367D0F7F"/>
    <w:rsid w:val="368A544A"/>
    <w:rsid w:val="36A9588C"/>
    <w:rsid w:val="36AB40E2"/>
    <w:rsid w:val="36DB3A64"/>
    <w:rsid w:val="36E87E19"/>
    <w:rsid w:val="36EC6E3D"/>
    <w:rsid w:val="36FB00F6"/>
    <w:rsid w:val="373D42AF"/>
    <w:rsid w:val="37411FAD"/>
    <w:rsid w:val="37865C12"/>
    <w:rsid w:val="378679C0"/>
    <w:rsid w:val="379522F8"/>
    <w:rsid w:val="37C8447C"/>
    <w:rsid w:val="37DC1CD5"/>
    <w:rsid w:val="37DD15AA"/>
    <w:rsid w:val="38066D52"/>
    <w:rsid w:val="38207E14"/>
    <w:rsid w:val="3845787B"/>
    <w:rsid w:val="38807E5C"/>
    <w:rsid w:val="38835502"/>
    <w:rsid w:val="388A20A7"/>
    <w:rsid w:val="388F4AC7"/>
    <w:rsid w:val="38B10E44"/>
    <w:rsid w:val="38D40BFF"/>
    <w:rsid w:val="38E36B3A"/>
    <w:rsid w:val="38F35529"/>
    <w:rsid w:val="391334D5"/>
    <w:rsid w:val="39A14F85"/>
    <w:rsid w:val="39C157A4"/>
    <w:rsid w:val="39F42601"/>
    <w:rsid w:val="39FD5F33"/>
    <w:rsid w:val="3A2C579E"/>
    <w:rsid w:val="3A2E1E94"/>
    <w:rsid w:val="3A56723A"/>
    <w:rsid w:val="3A6D130B"/>
    <w:rsid w:val="3B1E3282"/>
    <w:rsid w:val="3B334302"/>
    <w:rsid w:val="3BA55128"/>
    <w:rsid w:val="3BB371F1"/>
    <w:rsid w:val="3BB844ED"/>
    <w:rsid w:val="3BC76F4B"/>
    <w:rsid w:val="3C0B2B89"/>
    <w:rsid w:val="3C147E29"/>
    <w:rsid w:val="3C592D46"/>
    <w:rsid w:val="3C664263"/>
    <w:rsid w:val="3C6E4D87"/>
    <w:rsid w:val="3C8841DA"/>
    <w:rsid w:val="3CA628B2"/>
    <w:rsid w:val="3CB40EF3"/>
    <w:rsid w:val="3CE12EB8"/>
    <w:rsid w:val="3CF96461"/>
    <w:rsid w:val="3D7B789B"/>
    <w:rsid w:val="3DC21146"/>
    <w:rsid w:val="3E66679D"/>
    <w:rsid w:val="3E6D18D9"/>
    <w:rsid w:val="3EAD1CD6"/>
    <w:rsid w:val="3EBC460F"/>
    <w:rsid w:val="3ECB4852"/>
    <w:rsid w:val="3F0D6C18"/>
    <w:rsid w:val="3F3B5533"/>
    <w:rsid w:val="3F446ADE"/>
    <w:rsid w:val="3F620FE1"/>
    <w:rsid w:val="3F6F1681"/>
    <w:rsid w:val="3FE80E29"/>
    <w:rsid w:val="403F1053"/>
    <w:rsid w:val="405C41EF"/>
    <w:rsid w:val="40925015"/>
    <w:rsid w:val="409D5D7A"/>
    <w:rsid w:val="40F565F5"/>
    <w:rsid w:val="41067DC3"/>
    <w:rsid w:val="412F7925"/>
    <w:rsid w:val="41313092"/>
    <w:rsid w:val="41463C47"/>
    <w:rsid w:val="417411D1"/>
    <w:rsid w:val="418A27A2"/>
    <w:rsid w:val="41A039FB"/>
    <w:rsid w:val="41BD2B78"/>
    <w:rsid w:val="42336996"/>
    <w:rsid w:val="42415ACC"/>
    <w:rsid w:val="42507548"/>
    <w:rsid w:val="425863FC"/>
    <w:rsid w:val="42B555FD"/>
    <w:rsid w:val="42C817D4"/>
    <w:rsid w:val="42CD1E63"/>
    <w:rsid w:val="42FC322C"/>
    <w:rsid w:val="4311364B"/>
    <w:rsid w:val="432F53AF"/>
    <w:rsid w:val="43326C4D"/>
    <w:rsid w:val="43940700"/>
    <w:rsid w:val="43BA5753"/>
    <w:rsid w:val="43BE09EA"/>
    <w:rsid w:val="43EE7018"/>
    <w:rsid w:val="44156D87"/>
    <w:rsid w:val="445552E9"/>
    <w:rsid w:val="4461660D"/>
    <w:rsid w:val="447459AC"/>
    <w:rsid w:val="44AB6CB7"/>
    <w:rsid w:val="451D0117"/>
    <w:rsid w:val="45440EBA"/>
    <w:rsid w:val="45A258DE"/>
    <w:rsid w:val="45B24076"/>
    <w:rsid w:val="45BC2AC4"/>
    <w:rsid w:val="45C73FC5"/>
    <w:rsid w:val="45DB537A"/>
    <w:rsid w:val="466C526D"/>
    <w:rsid w:val="4674757D"/>
    <w:rsid w:val="46B21F99"/>
    <w:rsid w:val="46F10BCE"/>
    <w:rsid w:val="47061B43"/>
    <w:rsid w:val="47C63E08"/>
    <w:rsid w:val="480A3EF4"/>
    <w:rsid w:val="48141018"/>
    <w:rsid w:val="48691363"/>
    <w:rsid w:val="486D24D6"/>
    <w:rsid w:val="48757D08"/>
    <w:rsid w:val="48D2744C"/>
    <w:rsid w:val="48E96000"/>
    <w:rsid w:val="49214975"/>
    <w:rsid w:val="498875C7"/>
    <w:rsid w:val="49AF4E76"/>
    <w:rsid w:val="49CD76D0"/>
    <w:rsid w:val="49D75781"/>
    <w:rsid w:val="49E54A1A"/>
    <w:rsid w:val="4A001853"/>
    <w:rsid w:val="4A174DEF"/>
    <w:rsid w:val="4A17514B"/>
    <w:rsid w:val="4A1A3609"/>
    <w:rsid w:val="4A396B13"/>
    <w:rsid w:val="4A3A2A9F"/>
    <w:rsid w:val="4A4D25BF"/>
    <w:rsid w:val="4A745D9D"/>
    <w:rsid w:val="4B0853EA"/>
    <w:rsid w:val="4B2E614C"/>
    <w:rsid w:val="4B3C2D5F"/>
    <w:rsid w:val="4B8B15F1"/>
    <w:rsid w:val="4C08041B"/>
    <w:rsid w:val="4C0F3FD0"/>
    <w:rsid w:val="4C804ECE"/>
    <w:rsid w:val="4C83736D"/>
    <w:rsid w:val="4C885B30"/>
    <w:rsid w:val="4CDB65A8"/>
    <w:rsid w:val="4D00367C"/>
    <w:rsid w:val="4D0E4287"/>
    <w:rsid w:val="4D3C320F"/>
    <w:rsid w:val="4D5F2D35"/>
    <w:rsid w:val="4DC40DEA"/>
    <w:rsid w:val="4DDD3C5A"/>
    <w:rsid w:val="4DE95E4E"/>
    <w:rsid w:val="4DEB2AE6"/>
    <w:rsid w:val="4DFA5872"/>
    <w:rsid w:val="4E3272FE"/>
    <w:rsid w:val="4E6C395B"/>
    <w:rsid w:val="4EB66985"/>
    <w:rsid w:val="4ED911D3"/>
    <w:rsid w:val="4F0C47F7"/>
    <w:rsid w:val="4F124F48"/>
    <w:rsid w:val="4F5023DA"/>
    <w:rsid w:val="4FAD422B"/>
    <w:rsid w:val="507408A5"/>
    <w:rsid w:val="50CC6933"/>
    <w:rsid w:val="51002139"/>
    <w:rsid w:val="51087240"/>
    <w:rsid w:val="513B7615"/>
    <w:rsid w:val="514209A3"/>
    <w:rsid w:val="51475FBA"/>
    <w:rsid w:val="517F1136"/>
    <w:rsid w:val="51864D34"/>
    <w:rsid w:val="51905470"/>
    <w:rsid w:val="519A6FAF"/>
    <w:rsid w:val="52001F63"/>
    <w:rsid w:val="5244074B"/>
    <w:rsid w:val="5253098E"/>
    <w:rsid w:val="525A3ACB"/>
    <w:rsid w:val="5287260F"/>
    <w:rsid w:val="529D0C02"/>
    <w:rsid w:val="52E71802"/>
    <w:rsid w:val="535B5D4C"/>
    <w:rsid w:val="53762B86"/>
    <w:rsid w:val="538F3C48"/>
    <w:rsid w:val="53B84F4D"/>
    <w:rsid w:val="53C208DB"/>
    <w:rsid w:val="53CC27A6"/>
    <w:rsid w:val="542E7BB3"/>
    <w:rsid w:val="547A0454"/>
    <w:rsid w:val="549A2107"/>
    <w:rsid w:val="54AB6860"/>
    <w:rsid w:val="54AD082A"/>
    <w:rsid w:val="54CE3AA7"/>
    <w:rsid w:val="54F2189F"/>
    <w:rsid w:val="55175CA3"/>
    <w:rsid w:val="552B0501"/>
    <w:rsid w:val="55CD2D3D"/>
    <w:rsid w:val="55FB7373"/>
    <w:rsid w:val="56243ACD"/>
    <w:rsid w:val="566E56D4"/>
    <w:rsid w:val="56B714EC"/>
    <w:rsid w:val="56BD505E"/>
    <w:rsid w:val="56D95B7F"/>
    <w:rsid w:val="56E61DD1"/>
    <w:rsid w:val="56F236DA"/>
    <w:rsid w:val="56FF14FB"/>
    <w:rsid w:val="57066F23"/>
    <w:rsid w:val="570B3B6E"/>
    <w:rsid w:val="572528F9"/>
    <w:rsid w:val="57572CCF"/>
    <w:rsid w:val="5773022F"/>
    <w:rsid w:val="578226DD"/>
    <w:rsid w:val="57EC78BB"/>
    <w:rsid w:val="57F55B48"/>
    <w:rsid w:val="5800082C"/>
    <w:rsid w:val="580C3AB9"/>
    <w:rsid w:val="583354EA"/>
    <w:rsid w:val="58357612"/>
    <w:rsid w:val="583C23E5"/>
    <w:rsid w:val="5895585D"/>
    <w:rsid w:val="58D2260D"/>
    <w:rsid w:val="58F46A27"/>
    <w:rsid w:val="58F5279F"/>
    <w:rsid w:val="59407EBE"/>
    <w:rsid w:val="594D5D76"/>
    <w:rsid w:val="59516618"/>
    <w:rsid w:val="596A6CE9"/>
    <w:rsid w:val="59E96D6F"/>
    <w:rsid w:val="59EE791A"/>
    <w:rsid w:val="59FB6D28"/>
    <w:rsid w:val="5A074538"/>
    <w:rsid w:val="5A186745"/>
    <w:rsid w:val="5A4A08C9"/>
    <w:rsid w:val="5A64198B"/>
    <w:rsid w:val="5A83308E"/>
    <w:rsid w:val="5AB75F5E"/>
    <w:rsid w:val="5AF34ABD"/>
    <w:rsid w:val="5AF54CD9"/>
    <w:rsid w:val="5B3E0807"/>
    <w:rsid w:val="5B5B744B"/>
    <w:rsid w:val="5B7756EE"/>
    <w:rsid w:val="5B7867B0"/>
    <w:rsid w:val="5BA858A7"/>
    <w:rsid w:val="5BDE1878"/>
    <w:rsid w:val="5BE67DFF"/>
    <w:rsid w:val="5C0056E3"/>
    <w:rsid w:val="5C4557EC"/>
    <w:rsid w:val="5C5A1297"/>
    <w:rsid w:val="5C700CA7"/>
    <w:rsid w:val="5C8C51C9"/>
    <w:rsid w:val="5C912449"/>
    <w:rsid w:val="5C961BA3"/>
    <w:rsid w:val="5CAD7D38"/>
    <w:rsid w:val="5CB14C2F"/>
    <w:rsid w:val="5CBB6C70"/>
    <w:rsid w:val="5CC36972"/>
    <w:rsid w:val="5CD526CC"/>
    <w:rsid w:val="5D0163F1"/>
    <w:rsid w:val="5D231FC3"/>
    <w:rsid w:val="5D3812DB"/>
    <w:rsid w:val="5D5C2DED"/>
    <w:rsid w:val="5D6C2870"/>
    <w:rsid w:val="5D9F12A3"/>
    <w:rsid w:val="5DAA1DAA"/>
    <w:rsid w:val="5DBA1DF2"/>
    <w:rsid w:val="5DCA7D57"/>
    <w:rsid w:val="5DDB0322"/>
    <w:rsid w:val="5E08490C"/>
    <w:rsid w:val="5E431827"/>
    <w:rsid w:val="5E535813"/>
    <w:rsid w:val="5E5835B4"/>
    <w:rsid w:val="5E912F6A"/>
    <w:rsid w:val="5EBD3D5F"/>
    <w:rsid w:val="5EDC2437"/>
    <w:rsid w:val="5F0454EA"/>
    <w:rsid w:val="5F2A4EFA"/>
    <w:rsid w:val="5F677827"/>
    <w:rsid w:val="5F797C86"/>
    <w:rsid w:val="5F8B3350"/>
    <w:rsid w:val="5FB40CBE"/>
    <w:rsid w:val="5FEA46E0"/>
    <w:rsid w:val="602F37F0"/>
    <w:rsid w:val="603057B5"/>
    <w:rsid w:val="60553502"/>
    <w:rsid w:val="605F6017"/>
    <w:rsid w:val="60E303C2"/>
    <w:rsid w:val="60EA6962"/>
    <w:rsid w:val="60F56A97"/>
    <w:rsid w:val="61204131"/>
    <w:rsid w:val="61227EAA"/>
    <w:rsid w:val="61693D2A"/>
    <w:rsid w:val="616C7FB6"/>
    <w:rsid w:val="618C33ED"/>
    <w:rsid w:val="61907509"/>
    <w:rsid w:val="61A42FB4"/>
    <w:rsid w:val="61F9291D"/>
    <w:rsid w:val="620C23B5"/>
    <w:rsid w:val="626A564A"/>
    <w:rsid w:val="627025A0"/>
    <w:rsid w:val="62850378"/>
    <w:rsid w:val="62A9366C"/>
    <w:rsid w:val="62B15989"/>
    <w:rsid w:val="62C44768"/>
    <w:rsid w:val="633769A9"/>
    <w:rsid w:val="633D0FCB"/>
    <w:rsid w:val="6356226B"/>
    <w:rsid w:val="635A7DCF"/>
    <w:rsid w:val="635D069E"/>
    <w:rsid w:val="63AA2F6D"/>
    <w:rsid w:val="63B53257"/>
    <w:rsid w:val="63E94CAF"/>
    <w:rsid w:val="6417181C"/>
    <w:rsid w:val="64393E88"/>
    <w:rsid w:val="643C6AED"/>
    <w:rsid w:val="644300C5"/>
    <w:rsid w:val="6485002B"/>
    <w:rsid w:val="64AF7CA6"/>
    <w:rsid w:val="64BA3F18"/>
    <w:rsid w:val="64BC2A24"/>
    <w:rsid w:val="64DE67DD"/>
    <w:rsid w:val="6525440C"/>
    <w:rsid w:val="65293EFC"/>
    <w:rsid w:val="65444892"/>
    <w:rsid w:val="657F1D6E"/>
    <w:rsid w:val="65856C59"/>
    <w:rsid w:val="65D11E9E"/>
    <w:rsid w:val="66285F62"/>
    <w:rsid w:val="665A078F"/>
    <w:rsid w:val="670A5668"/>
    <w:rsid w:val="670E33AA"/>
    <w:rsid w:val="67745B52"/>
    <w:rsid w:val="67786A75"/>
    <w:rsid w:val="677D5E3A"/>
    <w:rsid w:val="67DB7004"/>
    <w:rsid w:val="67E768AA"/>
    <w:rsid w:val="67F325A0"/>
    <w:rsid w:val="680F6B7F"/>
    <w:rsid w:val="683F57E5"/>
    <w:rsid w:val="68424832"/>
    <w:rsid w:val="686D2352"/>
    <w:rsid w:val="688A2D27"/>
    <w:rsid w:val="68B21325"/>
    <w:rsid w:val="68E54AE2"/>
    <w:rsid w:val="68F77E6E"/>
    <w:rsid w:val="691F431B"/>
    <w:rsid w:val="69277AD1"/>
    <w:rsid w:val="69482477"/>
    <w:rsid w:val="694D7A8E"/>
    <w:rsid w:val="69507896"/>
    <w:rsid w:val="6965127B"/>
    <w:rsid w:val="697838BB"/>
    <w:rsid w:val="698E1C32"/>
    <w:rsid w:val="69992CD3"/>
    <w:rsid w:val="69A27DD9"/>
    <w:rsid w:val="69C9180A"/>
    <w:rsid w:val="6A270C06"/>
    <w:rsid w:val="6A345616"/>
    <w:rsid w:val="6A8C42A6"/>
    <w:rsid w:val="6ABA55F7"/>
    <w:rsid w:val="6B243D66"/>
    <w:rsid w:val="6BDF70C3"/>
    <w:rsid w:val="6BEF1186"/>
    <w:rsid w:val="6C2E0A25"/>
    <w:rsid w:val="6C3D4C22"/>
    <w:rsid w:val="6C564DD5"/>
    <w:rsid w:val="6C7850A5"/>
    <w:rsid w:val="6CAE05A0"/>
    <w:rsid w:val="6D0C05F2"/>
    <w:rsid w:val="6D0D7DE6"/>
    <w:rsid w:val="6D5533B5"/>
    <w:rsid w:val="6D7B72BF"/>
    <w:rsid w:val="6D9D7236"/>
    <w:rsid w:val="6DB93944"/>
    <w:rsid w:val="6E0252EB"/>
    <w:rsid w:val="6E494CC8"/>
    <w:rsid w:val="6E4F0B95"/>
    <w:rsid w:val="6E6B222A"/>
    <w:rsid w:val="6ED24CBD"/>
    <w:rsid w:val="6F3663D4"/>
    <w:rsid w:val="6F5979D7"/>
    <w:rsid w:val="6F806C87"/>
    <w:rsid w:val="6FA84376"/>
    <w:rsid w:val="6FBE0D36"/>
    <w:rsid w:val="70087110"/>
    <w:rsid w:val="70191889"/>
    <w:rsid w:val="705A0826"/>
    <w:rsid w:val="70807F9B"/>
    <w:rsid w:val="70D17DAD"/>
    <w:rsid w:val="71070737"/>
    <w:rsid w:val="716D5171"/>
    <w:rsid w:val="718445AA"/>
    <w:rsid w:val="71AF7537"/>
    <w:rsid w:val="71B1539A"/>
    <w:rsid w:val="71B33DA4"/>
    <w:rsid w:val="71FB06CB"/>
    <w:rsid w:val="72DE0805"/>
    <w:rsid w:val="72E41EEA"/>
    <w:rsid w:val="73303295"/>
    <w:rsid w:val="735071F1"/>
    <w:rsid w:val="73685BF0"/>
    <w:rsid w:val="73702CF6"/>
    <w:rsid w:val="739E7864"/>
    <w:rsid w:val="742C4357"/>
    <w:rsid w:val="74324450"/>
    <w:rsid w:val="74CE5F27"/>
    <w:rsid w:val="752B5127"/>
    <w:rsid w:val="75377F70"/>
    <w:rsid w:val="75610B49"/>
    <w:rsid w:val="75D94865"/>
    <w:rsid w:val="760E4FCA"/>
    <w:rsid w:val="76275304"/>
    <w:rsid w:val="76417752"/>
    <w:rsid w:val="765B5EE0"/>
    <w:rsid w:val="767945B8"/>
    <w:rsid w:val="76901DB2"/>
    <w:rsid w:val="76A64435"/>
    <w:rsid w:val="76EC4D8A"/>
    <w:rsid w:val="76FB1E6F"/>
    <w:rsid w:val="77130569"/>
    <w:rsid w:val="77453517"/>
    <w:rsid w:val="775070C7"/>
    <w:rsid w:val="77567AD2"/>
    <w:rsid w:val="77A87A9F"/>
    <w:rsid w:val="78084D31"/>
    <w:rsid w:val="780D3330"/>
    <w:rsid w:val="78212811"/>
    <w:rsid w:val="78216CB5"/>
    <w:rsid w:val="78283BA0"/>
    <w:rsid w:val="78373E56"/>
    <w:rsid w:val="784E78C5"/>
    <w:rsid w:val="785250C1"/>
    <w:rsid w:val="78882890"/>
    <w:rsid w:val="78911745"/>
    <w:rsid w:val="7892370F"/>
    <w:rsid w:val="78E57CE3"/>
    <w:rsid w:val="78EB3317"/>
    <w:rsid w:val="79273E57"/>
    <w:rsid w:val="7936053E"/>
    <w:rsid w:val="794D2F10"/>
    <w:rsid w:val="79570020"/>
    <w:rsid w:val="79B77DBE"/>
    <w:rsid w:val="79C61E7E"/>
    <w:rsid w:val="79D33FDF"/>
    <w:rsid w:val="79F0693F"/>
    <w:rsid w:val="7A186697"/>
    <w:rsid w:val="7A2931E5"/>
    <w:rsid w:val="7A5B1910"/>
    <w:rsid w:val="7A9B4AFD"/>
    <w:rsid w:val="7AC83418"/>
    <w:rsid w:val="7AD63D87"/>
    <w:rsid w:val="7B3C43AC"/>
    <w:rsid w:val="7B931C78"/>
    <w:rsid w:val="7B9F061D"/>
    <w:rsid w:val="7B9F3C35"/>
    <w:rsid w:val="7BB35E76"/>
    <w:rsid w:val="7BBE1514"/>
    <w:rsid w:val="7BDD535C"/>
    <w:rsid w:val="7C694787"/>
    <w:rsid w:val="7CAA2823"/>
    <w:rsid w:val="7CC16371"/>
    <w:rsid w:val="7CDE6F23"/>
    <w:rsid w:val="7CF46746"/>
    <w:rsid w:val="7D456F20"/>
    <w:rsid w:val="7D503FC1"/>
    <w:rsid w:val="7D5471E5"/>
    <w:rsid w:val="7D787377"/>
    <w:rsid w:val="7D8A0E59"/>
    <w:rsid w:val="7D8E5A4D"/>
    <w:rsid w:val="7DBD598B"/>
    <w:rsid w:val="7DC600E3"/>
    <w:rsid w:val="7DE62533"/>
    <w:rsid w:val="7DE7443E"/>
    <w:rsid w:val="7E0E1A8A"/>
    <w:rsid w:val="7E3C2153"/>
    <w:rsid w:val="7E3F39F1"/>
    <w:rsid w:val="7E555ACA"/>
    <w:rsid w:val="7ECE4181"/>
    <w:rsid w:val="7EFC3D40"/>
    <w:rsid w:val="7F054C3B"/>
    <w:rsid w:val="7F1F3593"/>
    <w:rsid w:val="7F824866"/>
    <w:rsid w:val="7F9935D5"/>
    <w:rsid w:val="7F9E4FC7"/>
    <w:rsid w:val="7FD74F4A"/>
    <w:rsid w:val="7FE42AA2"/>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1"/>
    <w:pPr>
      <w:spacing w:before="14"/>
      <w:outlineLvl w:val="1"/>
    </w:pPr>
    <w:rPr>
      <w:rFonts w:ascii="宋体" w:hAnsi="宋体" w:eastAsia="宋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Normal Indent"/>
    <w:basedOn w:val="1"/>
    <w:unhideWhenUsed/>
    <w:qFormat/>
    <w:uiPriority w:val="99"/>
    <w:pPr>
      <w:ind w:firstLine="420"/>
    </w:pPr>
    <w:rPr>
      <w:rFonts w:ascii="Times New Roman" w:hAnsi="Times New Roman"/>
      <w:szCs w:val="20"/>
    </w:rPr>
  </w:style>
  <w:style w:type="paragraph" w:styleId="5">
    <w:name w:val="Body Text"/>
    <w:basedOn w:val="1"/>
    <w:qFormat/>
    <w:uiPriority w:val="0"/>
    <w:pPr>
      <w:spacing w:after="120"/>
    </w:pPr>
    <w:rPr>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next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paragraph" w:styleId="10">
    <w:name w:val="Body Text First Indent 2"/>
    <w:basedOn w:val="1"/>
    <w:next w:val="1"/>
    <w:unhideWhenUsed/>
    <w:qFormat/>
    <w:uiPriority w:val="99"/>
    <w:pPr>
      <w:ind w:firstLine="420" w:firstLineChars="200"/>
    </w:pPr>
    <w:rPr>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qFormat/>
    <w:uiPriority w:val="0"/>
    <w:rPr>
      <w:color w:val="338DE6"/>
      <w:u w:val="none"/>
    </w:rPr>
  </w:style>
  <w:style w:type="paragraph" w:customStyle="1" w:styleId="17">
    <w:name w:val="表格文字"/>
    <w:basedOn w:val="1"/>
    <w:qFormat/>
    <w:uiPriority w:val="0"/>
    <w:pPr>
      <w:spacing w:before="25" w:after="25"/>
    </w:pPr>
    <w:rPr>
      <w:bCs/>
      <w:spacing w:val="10"/>
    </w:rPr>
  </w:style>
  <w:style w:type="character" w:customStyle="1" w:styleId="18">
    <w:name w:val="页眉 Char"/>
    <w:basedOn w:val="13"/>
    <w:link w:val="8"/>
    <w:qFormat/>
    <w:uiPriority w:val="99"/>
    <w:rPr>
      <w:rFonts w:ascii="Times New Roman" w:hAnsi="Times New Roman" w:eastAsia="宋体" w:cs="Times New Roman"/>
      <w:sz w:val="18"/>
      <w:szCs w:val="18"/>
    </w:rPr>
  </w:style>
  <w:style w:type="character" w:customStyle="1" w:styleId="19">
    <w:name w:val="页脚 Char"/>
    <w:basedOn w:val="13"/>
    <w:link w:val="7"/>
    <w:qFormat/>
    <w:uiPriority w:val="99"/>
    <w:rPr>
      <w:rFonts w:ascii="Times New Roman" w:hAnsi="Times New Roman" w:eastAsia="宋体" w:cs="Times New Roman"/>
      <w:sz w:val="18"/>
      <w:szCs w:val="18"/>
    </w:rPr>
  </w:style>
  <w:style w:type="character" w:customStyle="1" w:styleId="20">
    <w:name w:val="批注框文本 Char"/>
    <w:basedOn w:val="13"/>
    <w:link w:val="6"/>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3">
    <w:name w:val="List Paragraph"/>
    <w:basedOn w:val="1"/>
    <w:qFormat/>
    <w:uiPriority w:val="99"/>
    <w:pPr>
      <w:ind w:firstLine="420" w:firstLineChars="200"/>
    </w:pPr>
  </w:style>
  <w:style w:type="paragraph" w:customStyle="1" w:styleId="24">
    <w:name w:val="cucd-0"/>
    <w:basedOn w:val="1"/>
    <w:qFormat/>
    <w:uiPriority w:val="0"/>
    <w:pPr>
      <w:keepNext w:val="0"/>
      <w:keepLines w:val="0"/>
      <w:widowControl/>
      <w:suppressLineNumbers w:val="0"/>
      <w:spacing w:before="0" w:beforeAutospacing="0" w:after="0" w:afterAutospacing="0" w:line="360" w:lineRule="auto"/>
      <w:ind w:left="0" w:right="0" w:firstLine="480" w:firstLineChars="200"/>
      <w:jc w:val="left"/>
    </w:pPr>
    <w:rPr>
      <w:rFonts w:hint="default" w:ascii="Times New Roman" w:hAnsi="Times New Roman"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7832</Words>
  <Characters>8379</Characters>
  <Lines>1</Lines>
  <Paragraphs>1</Paragraphs>
  <TotalTime>11</TotalTime>
  <ScaleCrop>false</ScaleCrop>
  <LinksUpToDate>false</LinksUpToDate>
  <CharactersWithSpaces>8721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2023-01-31T06:43:00Z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