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南京梅特朗测控仪表有限公司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南京市玄武区太平北路120-1号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南京市江宁区谷里工业园润谷路12号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朱远东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13851980659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271584105@qq.com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0113-2022-EO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E：资质范围内的流量计、仪器仪表的生产、销售及售后服务所涉及场所的相关环境管理活动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O：资质范围内的流量计、仪器仪表的生产、销售及售后服务所涉及场所的相关职业健康安全管理活动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E：19.05.01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O：19.05.01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2023年01月12日 上午至2023年01月13日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911"/>
        <w:gridCol w:w="8144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审核日程安排</w:t>
            </w:r>
            <w:r>
              <w:rPr>
                <w:rFonts w:hint="eastAsia"/>
                <w:color w:val="auto"/>
                <w:sz w:val="22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使用手机和电脑微信进行远程沟通）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8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受审核部门、场所及审核内容</w:t>
            </w:r>
          </w:p>
        </w:tc>
        <w:tc>
          <w:tcPr>
            <w:tcW w:w="111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68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2023.1.1</w:t>
            </w:r>
            <w:r>
              <w:rPr>
                <w:rFonts w:hint="eastAsia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8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首次会议（管理层）</w:t>
            </w:r>
            <w:r>
              <w:rPr>
                <w:rFonts w:hint="eastAsia"/>
                <w:color w:val="auto"/>
                <w:sz w:val="22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使用手机和电脑微信进行远程沟通）</w:t>
            </w:r>
          </w:p>
        </w:tc>
        <w:tc>
          <w:tcPr>
            <w:tcW w:w="111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8144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管理层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（含员工代表）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6.1.1策划总则；6.1.4措施的策划；6.2目标及其实现的策划；7.1资源；9.1.1监视、测量、分析和评价总则；9.3管理评审；10.1改进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7.4沟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9.3管理评审；10.1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改进 总则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；10.3持续改进。</w:t>
            </w:r>
          </w:p>
          <w:p>
            <w:pPr>
              <w:snapToGrid w:val="0"/>
              <w:spacing w:line="240" w:lineRule="exact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标准/规范/法规的执行情况、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一阶段审核问题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的验证、投诉或事故、监督抽查情况、体系变动</w:t>
            </w:r>
          </w:p>
        </w:tc>
        <w:tc>
          <w:tcPr>
            <w:tcW w:w="111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8144" w:type="dxa"/>
            <w:noWrap w:val="0"/>
            <w:vAlign w:val="center"/>
          </w:tcPr>
          <w:p>
            <w:pPr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6.1.3合规义务；6.2目标及其达成的策划；7.2能力；7.3意识；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 8.1运行策划和控制；8.2应急准备和响应；9.1.2符合性评估；9.2内部审核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 6.2目标及其实现的策划；6.1.3法律法规要求和其他要求；6.1.2危险源辨识和职业安全风险评价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；7.2能力；7.3意识；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7.4沟通；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；8.1运行策划和控制；9.2内部审核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10.2不符合和纠正措施；8.2应急准备和响应；9.1.1监视、测量、分析和评价总则；9.1.2合规性评价；</w:t>
            </w:r>
          </w:p>
        </w:tc>
        <w:tc>
          <w:tcPr>
            <w:tcW w:w="111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 w:cs="Times New Roman"/>
                <w:color w:val="auto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8144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2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使用手机和电脑微信进行远程沟通）</w:t>
            </w:r>
            <w:r>
              <w:rPr>
                <w:rFonts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11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宋体" w:cs="Times New Roman"/>
                <w:color w:val="auto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冷春宇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68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2023.1.1</w:t>
            </w:r>
            <w:r>
              <w:rPr>
                <w:rFonts w:hint="eastAsia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8144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采购部：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11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宋体" w:cs="Times New Roman"/>
                <w:color w:val="auto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8144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销售部：</w:t>
            </w:r>
            <w:bookmarkStart w:id="36" w:name="_GoBack"/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bookmarkEnd w:id="36"/>
          </w:p>
        </w:tc>
        <w:tc>
          <w:tcPr>
            <w:tcW w:w="111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eastAsia" w:eastAsia="宋体" w:cs="Times New Roman"/>
                <w:color w:val="auto"/>
                <w:sz w:val="20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8144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/>
                <w:color w:val="auto"/>
                <w:sz w:val="21"/>
                <w:szCs w:val="21"/>
              </w:rPr>
              <w:t>：</w:t>
            </w:r>
            <w:r>
              <w:rPr>
                <w:rFonts w:hint="eastAsia"/>
                <w:color w:val="auto"/>
                <w:sz w:val="22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使用手机和电脑微信进行远程沟通）</w:t>
            </w:r>
            <w:r>
              <w:rPr>
                <w:rFonts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11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rPr>
                <w:rFonts w:hint="default" w:eastAsia="宋体" w:cs="Times New Roman"/>
                <w:color w:val="auto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冷春宇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687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8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末次会议（管理层）</w:t>
            </w:r>
            <w:r>
              <w:rPr>
                <w:rFonts w:hint="eastAsia"/>
                <w:color w:val="auto"/>
                <w:sz w:val="22"/>
                <w:lang w:eastAsia="zh-CN"/>
              </w:rPr>
              <w:t>（</w:t>
            </w:r>
            <w:r>
              <w:rPr>
                <w:rFonts w:hint="eastAsia"/>
                <w:color w:val="auto"/>
                <w:sz w:val="22"/>
                <w:lang w:val="en-US" w:eastAsia="zh-CN"/>
              </w:rPr>
              <w:t>使用手机和电脑微信进行远程沟通）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8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2A8B33FE"/>
    <w:rsid w:val="486366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2242</Words>
  <Characters>3136</Characters>
  <Lines>37</Lines>
  <Paragraphs>10</Paragraphs>
  <TotalTime>30</TotalTime>
  <ScaleCrop>false</ScaleCrop>
  <LinksUpToDate>false</LinksUpToDate>
  <CharactersWithSpaces>3209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2023-01-12T05:37:52Z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2052-11.1.0.13012</vt:lpwstr>
  </property>
</Properties>
</file>