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胜利油田物华实业发展有限公司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0032-2020-2023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0032-2020-2023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463" w:type="dxa"/>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420"/>
        <w:gridCol w:w="1755"/>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4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胜利油田物华实业发展有限公司</w:t>
            </w:r>
            <w:bookmarkEnd w:id="4"/>
          </w:p>
        </w:tc>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6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徐晗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4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ISC-2020-650</w:t>
            </w:r>
            <w:bookmarkEnd w:id="5"/>
          </w:p>
        </w:tc>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6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2025-03-09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42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 xml:space="preserve">第（ </w:t>
            </w:r>
            <w:bookmarkStart w:id="7" w:name="监督次数"/>
            <w:r>
              <w:rPr>
                <w:rFonts w:cs="宋体" w:asciiTheme="minorEastAsia" w:hAnsiTheme="minorEastAsia"/>
                <w:kern w:val="0"/>
                <w:szCs w:val="21"/>
              </w:rPr>
              <w:t>三</w:t>
            </w:r>
            <w:bookmarkEnd w:id="7"/>
            <w:r>
              <w:rPr>
                <w:color w:val="000000"/>
                <w:szCs w:val="21"/>
              </w:rPr>
              <w:t xml:space="preserve"> ）次监督审核 </w:t>
            </w:r>
          </w:p>
        </w:tc>
        <w:tc>
          <w:tcPr>
            <w:tcW w:w="175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6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2023年01月30日上午</w:t>
            </w:r>
            <w:bookmarkEnd w:id="8"/>
            <w:r>
              <w:rPr>
                <w:rFonts w:hint="eastAsia" w:cs="宋体" w:asciiTheme="minorEastAsia" w:hAnsiTheme="minorEastAsia"/>
                <w:kern w:val="0"/>
                <w:szCs w:val="21"/>
                <w:lang w:eastAsia="zh-CN"/>
              </w:rPr>
              <w:t>至</w:t>
            </w:r>
            <w:r>
              <w:rPr>
                <w:rFonts w:cs="宋体" w:asciiTheme="minorEastAsia" w:hAnsiTheme="minorEastAsia"/>
                <w:kern w:val="0"/>
                <w:szCs w:val="21"/>
              </w:rPr>
              <w:t>01月3</w:t>
            </w:r>
            <w:r>
              <w:rPr>
                <w:rFonts w:hint="eastAsia" w:cs="宋体" w:asciiTheme="minorEastAsia" w:hAnsiTheme="minorEastAsia"/>
                <w:kern w:val="0"/>
                <w:szCs w:val="21"/>
                <w:lang w:val="en-US" w:eastAsia="zh-CN"/>
              </w:rPr>
              <w:t>1</w:t>
            </w:r>
            <w:r>
              <w:rPr>
                <w:rFonts w:cs="宋体" w:asciiTheme="minorEastAsia" w:hAnsiTheme="minorEastAsia"/>
                <w:kern w:val="0"/>
                <w:szCs w:val="21"/>
              </w:rPr>
              <w:t>日</w:t>
            </w:r>
            <w:r>
              <w:rPr>
                <w:rFonts w:hint="eastAsia" w:cs="宋体" w:asciiTheme="minorEastAsia" w:hAnsiTheme="minorEastAsia"/>
                <w:kern w:val="0"/>
                <w:szCs w:val="21"/>
                <w:lang w:eastAsia="zh-CN"/>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20" w:type="dxa"/>
            <w:vAlign w:val="center"/>
          </w:tcPr>
          <w:p>
            <w:pPr>
              <w:tabs>
                <w:tab w:val="left" w:pos="880"/>
              </w:tabs>
              <w:autoSpaceDE w:val="0"/>
              <w:autoSpaceDN w:val="0"/>
              <w:adjustRightInd w:val="0"/>
              <w:spacing w:before="35" w:line="320" w:lineRule="exact"/>
              <w:ind w:right="161" w:firstLine="105" w:firstLineChars="50"/>
              <w:rPr>
                <w:rFonts w:cs="宋体" w:asciiTheme="minorEastAsia" w:hAnsiTheme="minorEastAsia"/>
                <w:kern w:val="0"/>
                <w:sz w:val="21"/>
                <w:szCs w:val="21"/>
              </w:rPr>
            </w:pPr>
            <w:r>
              <w:rPr>
                <w:rFonts w:hint="eastAsia" w:cs="宋体" w:asciiTheme="minorEastAsia" w:hAnsiTheme="minorEastAsia"/>
                <w:kern w:val="0"/>
                <w:sz w:val="21"/>
                <w:szCs w:val="21"/>
              </w:rPr>
              <w:t>监督审核员</w:t>
            </w:r>
          </w:p>
          <w:p>
            <w:pPr>
              <w:tabs>
                <w:tab w:val="left" w:pos="880"/>
              </w:tabs>
              <w:autoSpaceDE w:val="0"/>
              <w:autoSpaceDN w:val="0"/>
              <w:adjustRightInd w:val="0"/>
              <w:spacing w:before="35" w:line="320" w:lineRule="exact"/>
              <w:ind w:right="161" w:rightChars="0" w:firstLine="105" w:firstLineChars="50"/>
              <w:rPr>
                <w:rFonts w:cs="宋体" w:asciiTheme="minorEastAsia" w:hAnsiTheme="minorEastAsia"/>
                <w:kern w:val="0"/>
                <w:szCs w:val="21"/>
              </w:rPr>
            </w:pPr>
            <w:r>
              <w:rPr>
                <w:rFonts w:hint="eastAsia" w:cs="宋体" w:asciiTheme="minorEastAsia" w:hAnsiTheme="minorEastAsia"/>
                <w:kern w:val="0"/>
                <w:sz w:val="21"/>
                <w:szCs w:val="21"/>
              </w:rPr>
              <w:t>姓名及确认号</w:t>
            </w:r>
          </w:p>
        </w:tc>
        <w:tc>
          <w:tcPr>
            <w:tcW w:w="3420" w:type="dxa"/>
            <w:vAlign w:val="center"/>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tabs>
                <w:tab w:val="left" w:pos="880"/>
              </w:tabs>
              <w:autoSpaceDE w:val="0"/>
              <w:autoSpaceDN w:val="0"/>
              <w:adjustRightInd w:val="0"/>
              <w:spacing w:before="35" w:line="320" w:lineRule="exact"/>
              <w:ind w:left="630" w:leftChars="0" w:right="161" w:rightChars="0" w:hanging="630" w:hangingChars="300"/>
              <w:jc w:val="left"/>
              <w:rPr>
                <w:rFonts w:cs="宋体" w:asciiTheme="minorEastAsia" w:hAnsiTheme="minorEastAsia"/>
                <w:kern w:val="0"/>
                <w:szCs w:val="21"/>
              </w:rPr>
            </w:pPr>
          </w:p>
        </w:tc>
        <w:tc>
          <w:tcPr>
            <w:tcW w:w="1755" w:type="dxa"/>
            <w:vAlign w:val="center"/>
          </w:tcPr>
          <w:p>
            <w:pPr>
              <w:tabs>
                <w:tab w:val="left" w:pos="880"/>
              </w:tabs>
              <w:autoSpaceDE w:val="0"/>
              <w:autoSpaceDN w:val="0"/>
              <w:adjustRightInd w:val="0"/>
              <w:spacing w:before="35" w:line="320" w:lineRule="exact"/>
              <w:ind w:right="161" w:rightChars="0"/>
              <w:jc w:val="center"/>
              <w:rPr>
                <w:rFonts w:cs="宋体" w:asciiTheme="minorEastAsia" w:hAnsiTheme="minorEastAsia"/>
                <w:kern w:val="0"/>
                <w:szCs w:val="21"/>
              </w:rPr>
            </w:pPr>
            <w:r>
              <w:rPr>
                <w:rFonts w:cs="宋体" w:asciiTheme="minorEastAsia" w:hAnsiTheme="minorEastAsia"/>
                <w:bCs/>
                <w:kern w:val="0"/>
                <w:sz w:val="21"/>
                <w:szCs w:val="21"/>
              </w:rPr>
              <w:t>监督审核涉及的区域或部门</w:t>
            </w:r>
          </w:p>
        </w:tc>
        <w:tc>
          <w:tcPr>
            <w:tcW w:w="2668" w:type="dxa"/>
            <w:vAlign w:val="center"/>
          </w:tcPr>
          <w:p>
            <w:pPr>
              <w:jc w:val="center"/>
              <w:rPr>
                <w:rFonts w:cs="宋体" w:asciiTheme="minorEastAsia" w:hAnsiTheme="minorEastAsia"/>
                <w:kern w:val="0"/>
                <w:szCs w:val="21"/>
              </w:rPr>
            </w:pPr>
            <w:r>
              <w:rPr>
                <w:rFonts w:hint="eastAsia" w:ascii="宋体" w:hAnsi="宋体" w:eastAsia="宋体" w:cs="宋体"/>
                <w:sz w:val="21"/>
                <w:szCs w:val="21"/>
              </w:rPr>
              <w:t>管理层/管理者代表</w:t>
            </w:r>
            <w:r>
              <w:rPr>
                <w:rFonts w:hint="eastAsia" w:ascii="宋体" w:hAnsi="宋体" w:eastAsia="宋体" w:cs="宋体"/>
                <w:sz w:val="21"/>
                <w:szCs w:val="21"/>
                <w:lang w:eastAsia="zh-CN"/>
              </w:rPr>
              <w:t>、</w:t>
            </w:r>
            <w:r>
              <w:rPr>
                <w:rFonts w:hint="eastAsia" w:ascii="宋体" w:hAnsi="宋体" w:eastAsia="宋体" w:cs="宋体"/>
                <w:bCs/>
                <w:sz w:val="21"/>
                <w:szCs w:val="21"/>
                <w:lang w:val="en-US" w:eastAsia="zh-CN"/>
              </w:rPr>
              <w:t xml:space="preserve"> </w:t>
            </w:r>
            <w:r>
              <w:rPr>
                <w:rFonts w:hint="eastAsia" w:ascii="宋体" w:hAnsi="宋体" w:cs="宋体"/>
                <w:kern w:val="0"/>
                <w:szCs w:val="21"/>
                <w:lang w:eastAsia="zh-CN"/>
              </w:rPr>
              <w:t>质量检验部、（电器、管业、油气服务）生产运行部、（电器分厂、管业分厂）人力资源部、经营开发部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lang w:val="en-US" w:eastAsia="zh-CN"/>
        </w:rPr>
        <w:t>2022</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胜利油田物华实业发展有限公司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远程</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的4个职能部门，覆盖了企业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11"/>
          <w:rFonts w:hint="eastAsia" w:ascii="宋体" w:hAnsi="宋体" w:eastAsia="宋体" w:cs="宋体"/>
          <w:color w:val="auto"/>
          <w:sz w:val="21"/>
          <w:szCs w:val="21"/>
          <w:lang w:val="en-US" w:eastAsia="zh-CN"/>
        </w:rPr>
      </w:pPr>
      <w:r>
        <w:rPr>
          <w:rStyle w:val="11"/>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23</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01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4-6</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管代徐晗和赵营华分别任审核组长组织</w:t>
      </w:r>
      <w:r>
        <w:rPr>
          <w:rFonts w:hint="eastAsia" w:ascii="宋体" w:hAnsi="宋体" w:cs="宋体"/>
          <w:bCs/>
          <w:kern w:val="0"/>
          <w:szCs w:val="21"/>
        </w:rPr>
        <w:t>审核。</w:t>
      </w:r>
      <w:r>
        <w:rPr>
          <w:rFonts w:hint="eastAsia" w:ascii="宋体" w:hAnsi="宋体" w:cs="宋体"/>
          <w:bCs/>
          <w:kern w:val="0"/>
          <w:szCs w:val="21"/>
          <w:lang w:val="en-US" w:eastAsia="zh-CN"/>
        </w:rPr>
        <w:t>2</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4</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2</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3</w:t>
      </w:r>
      <w:r>
        <w:rPr>
          <w:rFonts w:hint="eastAsia" w:ascii="宋体" w:hAnsi="宋体"/>
          <w:bCs/>
          <w:szCs w:val="21"/>
        </w:rPr>
        <w:t>年</w:t>
      </w:r>
      <w:r>
        <w:rPr>
          <w:rFonts w:hint="eastAsia" w:ascii="宋体" w:hAnsi="宋体"/>
          <w:bCs/>
          <w:szCs w:val="21"/>
          <w:lang w:val="en-US" w:eastAsia="zh-CN"/>
        </w:rPr>
        <w:t>01</w:t>
      </w:r>
      <w:r>
        <w:rPr>
          <w:rFonts w:hint="eastAsia" w:ascii="宋体" w:hAnsi="宋体"/>
          <w:bCs/>
          <w:szCs w:val="21"/>
        </w:rPr>
        <w:t>月</w:t>
      </w:r>
      <w:r>
        <w:rPr>
          <w:rFonts w:hint="eastAsia" w:ascii="宋体" w:hAnsi="宋体"/>
          <w:bCs/>
          <w:szCs w:val="21"/>
          <w:lang w:val="en-US" w:eastAsia="zh-CN"/>
        </w:rPr>
        <w:t>08</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p>
    <w:p>
      <w:pPr>
        <w:spacing w:line="360" w:lineRule="auto"/>
        <w:rPr>
          <w:rStyle w:val="11"/>
          <w:rFonts w:hint="eastAsia" w:ascii="宋体" w:hAnsi="宋体" w:cs="宋体" w:eastAsiaTheme="minorEastAsia"/>
          <w:color w:val="auto"/>
          <w:sz w:val="21"/>
          <w:szCs w:val="21"/>
          <w:lang w:eastAsia="zh-CN"/>
        </w:rPr>
      </w:pPr>
      <w:r>
        <w:rPr>
          <w:rStyle w:val="11"/>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23</w:t>
      </w:r>
      <w:r>
        <w:rPr>
          <w:rFonts w:hint="eastAsia" w:ascii="宋体" w:hAnsi="宋体" w:cs="宋体"/>
          <w:bCs/>
          <w:kern w:val="0"/>
          <w:szCs w:val="21"/>
        </w:rPr>
        <w:t>年</w:t>
      </w:r>
      <w:r>
        <w:rPr>
          <w:rFonts w:hint="eastAsia" w:ascii="宋体" w:hAnsi="宋体" w:cs="宋体"/>
          <w:bCs/>
          <w:kern w:val="0"/>
          <w:szCs w:val="21"/>
          <w:lang w:val="en-US" w:eastAsia="zh-CN"/>
        </w:rPr>
        <w:t>01</w:t>
      </w:r>
      <w:r>
        <w:rPr>
          <w:rFonts w:hint="eastAsia" w:ascii="宋体" w:hAnsi="宋体" w:cs="宋体"/>
          <w:bCs/>
          <w:kern w:val="0"/>
          <w:szCs w:val="21"/>
        </w:rPr>
        <w:t>月</w:t>
      </w:r>
      <w:r>
        <w:rPr>
          <w:rFonts w:hint="eastAsia" w:ascii="宋体" w:hAnsi="宋体" w:cs="宋体"/>
          <w:bCs/>
          <w:kern w:val="0"/>
          <w:szCs w:val="21"/>
          <w:lang w:val="en-US" w:eastAsia="zh-CN"/>
        </w:rPr>
        <w:t>18</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委托管代徐晗</w:t>
      </w:r>
      <w:r>
        <w:rPr>
          <w:rFonts w:hint="eastAsia" w:ascii="宋体" w:hAnsi="宋体" w:eastAsia="宋体" w:cs="宋体"/>
          <w:sz w:val="21"/>
          <w:szCs w:val="21"/>
        </w:rPr>
        <w:t>主持</w:t>
      </w:r>
      <w:r>
        <w:rPr>
          <w:rFonts w:hint="eastAsia" w:ascii="宋体" w:hAnsi="宋体" w:eastAsia="宋体" w:cs="宋体"/>
          <w:sz w:val="21"/>
          <w:szCs w:val="21"/>
          <w:lang w:eastAsia="zh-CN"/>
        </w:rPr>
        <w:t>，</w:t>
      </w:r>
      <w:r>
        <w:rPr>
          <w:rFonts w:hint="eastAsia" w:ascii="宋体" w:hAnsi="宋体" w:cs="宋体"/>
          <w:bCs/>
          <w:kern w:val="0"/>
          <w:szCs w:val="21"/>
          <w:lang w:eastAsia="zh-CN"/>
        </w:rPr>
        <w:t>管代</w:t>
      </w:r>
      <w:r>
        <w:rPr>
          <w:rFonts w:hint="eastAsia" w:ascii="宋体" w:hAnsi="宋体" w:eastAsia="宋体" w:cs="宋体"/>
          <w:bCs/>
          <w:sz w:val="21"/>
          <w:szCs w:val="21"/>
          <w:lang w:eastAsia="zh-CN"/>
        </w:rPr>
        <w:t>徐晗</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r>
        <w:rPr>
          <w:rFonts w:hint="eastAsia" w:ascii="宋体" w:hAnsi="宋体" w:cs="宋体"/>
          <w:bCs/>
          <w:kern w:val="0"/>
          <w:szCs w:val="21"/>
          <w:lang w:eastAsia="zh-CN"/>
        </w:rPr>
        <w:t>。</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节控箱内承压件抗拉强度检测测量过程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节控箱内承压件抗拉强度检测测量过程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节控箱内承压件抗拉强度检测测量过程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节控箱内承压件抗拉强度检测测量过程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节控箱内承压件抗拉强度检测测量过程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3.6</w:t>
      </w:r>
      <w:r>
        <w:rPr>
          <w:rFonts w:hint="eastAsia" w:cs="宋体" w:asciiTheme="minorEastAsia" w:hAnsiTheme="minorEastAsia"/>
          <w:color w:val="auto"/>
          <w:kern w:val="0"/>
          <w:szCs w:val="21"/>
        </w:rPr>
        <w:t>测量设备的溯源：</w:t>
      </w:r>
      <w:r>
        <w:rPr>
          <w:rFonts w:hint="eastAsia" w:cs="宋体" w:asciiTheme="minorEastAsia" w:hAnsiTheme="minorEastAsia"/>
          <w:color w:val="auto"/>
          <w:kern w:val="0"/>
          <w:szCs w:val="21"/>
          <w:lang w:eastAsia="zh-CN"/>
        </w:rPr>
        <w:t>企业未</w:t>
      </w:r>
      <w:r>
        <w:rPr>
          <w:rFonts w:hint="eastAsia" w:ascii="宋体" w:hAnsi="宋体" w:eastAsia="宋体"/>
          <w:bCs/>
          <w:color w:val="auto"/>
          <w:szCs w:val="21"/>
        </w:rPr>
        <w:t>建立最高标准，企业测量设备</w:t>
      </w:r>
      <w:r>
        <w:rPr>
          <w:rFonts w:hint="eastAsia" w:ascii="宋体" w:hAnsi="宋体" w:eastAsia="宋体"/>
          <w:bCs/>
          <w:color w:val="auto"/>
          <w:szCs w:val="21"/>
          <w:lang w:eastAsia="zh-CN"/>
        </w:rPr>
        <w:t>均委托“</w:t>
      </w:r>
      <w:r>
        <w:rPr>
          <w:rFonts w:hint="eastAsia" w:cs="Tahoma"/>
          <w:color w:val="auto"/>
          <w:sz w:val="21"/>
          <w:szCs w:val="21"/>
          <w:lang w:eastAsia="zh-CN"/>
        </w:rPr>
        <w:t>中国石油天然气集团公司管材研究所石油管</w:t>
      </w:r>
      <w:r>
        <w:rPr>
          <w:rFonts w:hint="eastAsia" w:cs="Tahoma"/>
          <w:color w:val="auto"/>
          <w:sz w:val="21"/>
          <w:szCs w:val="21"/>
          <w:highlight w:val="none"/>
          <w:lang w:eastAsia="zh-CN"/>
        </w:rPr>
        <w:t>检测实验室”，</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L1555、“</w:t>
      </w:r>
      <w:r>
        <w:rPr>
          <w:rFonts w:hint="eastAsia" w:asciiTheme="majorEastAsia" w:hAnsiTheme="majorEastAsia" w:eastAsiaTheme="majorEastAsia"/>
          <w:color w:val="auto"/>
          <w:szCs w:val="21"/>
          <w:highlight w:val="none"/>
          <w:lang w:eastAsia="zh-CN"/>
        </w:rPr>
        <w:t>山东博测计量检测技术有限公司</w:t>
      </w:r>
      <w:r>
        <w:rPr>
          <w:rFonts w:hint="default" w:asciiTheme="majorEastAsia" w:hAnsiTheme="majorEastAsia" w:eastAsiaTheme="majorEastAsia"/>
          <w:color w:val="auto"/>
          <w:szCs w:val="21"/>
          <w:highlight w:val="none"/>
          <w:lang w:val="en-US" w:eastAsia="zh-CN"/>
        </w:rPr>
        <w:t>”</w:t>
      </w:r>
      <w:r>
        <w:rPr>
          <w:rFonts w:hint="eastAsia" w:cs="Tahoma"/>
          <w:color w:val="auto"/>
          <w:sz w:val="21"/>
          <w:szCs w:val="21"/>
          <w:highlight w:val="none"/>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w:t>
      </w:r>
      <w:r>
        <w:rPr>
          <w:rFonts w:ascii="宋体" w:hAnsi="宋体" w:eastAsia="宋体" w:cs="宋体"/>
          <w:color w:val="auto"/>
          <w:sz w:val="21"/>
          <w:szCs w:val="21"/>
          <w:highlight w:val="none"/>
        </w:rPr>
        <w:t xml:space="preserve">12886 </w:t>
      </w:r>
      <w:r>
        <w:rPr>
          <w:rFonts w:hint="eastAsia"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rPr>
        <w:t>东营市工业产品检验与计量检定中心</w:t>
      </w:r>
      <w:r>
        <w:rPr>
          <w:rFonts w:hint="eastAsia" w:ascii="宋体" w:hAnsi="宋体" w:eastAsia="宋体" w:cs="宋体"/>
          <w:color w:val="auto"/>
          <w:sz w:val="21"/>
          <w:szCs w:val="21"/>
          <w:highlight w:val="none"/>
          <w:lang w:val="en-US" w:eastAsia="zh-CN"/>
        </w:rPr>
        <w:t>” ，</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w:t>
      </w:r>
      <w:r>
        <w:rPr>
          <w:rFonts w:ascii="宋体" w:hAnsi="宋体" w:eastAsia="宋体" w:cs="宋体"/>
          <w:color w:val="auto"/>
          <w:sz w:val="21"/>
          <w:szCs w:val="21"/>
          <w:highlight w:val="none"/>
        </w:rPr>
        <w:t xml:space="preserve"> L4501 </w:t>
      </w:r>
      <w:r>
        <w:rPr>
          <w:rFonts w:hint="eastAsia" w:ascii="宋体" w:hAnsi="宋体" w:eastAsia="宋体" w:cs="宋体"/>
          <w:color w:val="auto"/>
          <w:sz w:val="21"/>
          <w:szCs w:val="21"/>
          <w:highlight w:val="none"/>
          <w:lang w:val="en-US" w:eastAsia="zh-CN"/>
        </w:rPr>
        <w:t>“</w:t>
      </w:r>
      <w:r>
        <w:rPr>
          <w:rFonts w:hint="eastAsia"/>
          <w:color w:val="auto"/>
          <w:sz w:val="21"/>
          <w:szCs w:val="21"/>
          <w:highlight w:val="none"/>
          <w:lang w:eastAsia="zh-CN"/>
        </w:rPr>
        <w:t>苏州方圆仪器设备校准检测服务有限公司</w:t>
      </w:r>
      <w:r>
        <w:rPr>
          <w:rFonts w:hint="eastAsia" w:ascii="宋体" w:hAnsi="宋体" w:eastAsia="宋体" w:cs="宋体"/>
          <w:color w:val="auto"/>
          <w:sz w:val="21"/>
          <w:szCs w:val="21"/>
          <w:highlight w:val="none"/>
          <w:lang w:val="en-US" w:eastAsia="zh-CN"/>
        </w:rPr>
        <w:t>”</w:t>
      </w:r>
      <w:r>
        <w:rPr>
          <w:rFonts w:hint="eastAsia"/>
          <w:sz w:val="21"/>
          <w:szCs w:val="21"/>
          <w:lang w:eastAsia="zh-CN"/>
        </w:rPr>
        <w:t>，</w:t>
      </w:r>
      <w:r>
        <w:rPr>
          <w:rFonts w:hint="eastAsia"/>
          <w:color w:val="auto"/>
          <w:sz w:val="21"/>
          <w:szCs w:val="21"/>
          <w:highlight w:val="none"/>
          <w:lang w:val="en-US" w:eastAsia="zh-CN"/>
        </w:rPr>
        <w:t>其机构</w:t>
      </w:r>
      <w:r>
        <w:rPr>
          <w:rFonts w:hint="eastAsia" w:ascii="宋体" w:hAnsi="宋体" w:eastAsia="宋体" w:cs="宋体"/>
          <w:color w:val="auto"/>
          <w:sz w:val="21"/>
          <w:szCs w:val="21"/>
          <w:highlight w:val="none"/>
        </w:rPr>
        <w:t xml:space="preserve">注册号为CNAS </w:t>
      </w:r>
      <w:r>
        <w:rPr>
          <w:rFonts w:hint="eastAsia" w:ascii="宋体" w:hAnsi="宋体" w:eastAsia="宋体" w:cs="宋体"/>
          <w:color w:val="auto"/>
          <w:sz w:val="21"/>
          <w:szCs w:val="21"/>
          <w:highlight w:val="none"/>
          <w:lang w:val="en-US" w:eastAsia="zh-CN"/>
        </w:rPr>
        <w:t>L3377</w:t>
      </w:r>
      <w:r>
        <w:rPr>
          <w:rFonts w:hint="eastAsia"/>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7份校准证书</w:t>
      </w:r>
      <w:r>
        <w:rPr>
          <w:rFonts w:hint="eastAsia" w:ascii="宋体" w:hAnsi="宋体" w:eastAsia="宋体" w:cs="宋体"/>
          <w:color w:val="auto"/>
          <w:sz w:val="21"/>
          <w:szCs w:val="21"/>
          <w:highlight w:val="none"/>
        </w:rPr>
        <w:t>，证书中使用的计量标准符合要求，填写规范，信息无遗漏，授权人</w:t>
      </w:r>
      <w:r>
        <w:rPr>
          <w:rFonts w:ascii="Times New Roman" w:hAnsi="Times New Roman"/>
          <w:color w:val="auto"/>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cs="宋体"/>
          <w:b w:val="0"/>
          <w:bCs/>
          <w:kern w:val="0"/>
          <w:szCs w:val="21"/>
          <w:highlight w:val="none"/>
        </w:rPr>
        <w:t>本企业为非重点用能单位，</w:t>
      </w:r>
      <w:r>
        <w:rPr>
          <w:rFonts w:ascii="Times New Roman" w:hAnsi="Times New Roman" w:cs="Times New Roman"/>
          <w:b w:val="0"/>
          <w:bCs/>
          <w:kern w:val="0"/>
          <w:szCs w:val="21"/>
          <w:highlight w:val="none"/>
        </w:rPr>
        <w:t>能耗主要是生产用电</w:t>
      </w:r>
      <w:r>
        <w:rPr>
          <w:rFonts w:hint="eastAsia" w:ascii="Times New Roman" w:hAnsi="Times New Roman" w:cs="Times New Roman"/>
          <w:b w:val="0"/>
          <w:bCs/>
          <w:kern w:val="0"/>
          <w:szCs w:val="21"/>
          <w:highlight w:val="none"/>
          <w:lang w:eastAsia="zh-CN"/>
        </w:rPr>
        <w:t>、水，</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2022年1-12月，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94.60</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四</w:t>
      </w:r>
      <w:r>
        <w:rPr>
          <w:rFonts w:hint="eastAsia"/>
          <w:b w:val="0"/>
          <w:bCs/>
          <w:szCs w:val="21"/>
          <w:highlight w:val="none"/>
        </w:rPr>
        <w:t>线电能表</w:t>
      </w:r>
      <w:r>
        <w:rPr>
          <w:rFonts w:hint="eastAsia"/>
          <w:b w:val="0"/>
          <w:bCs/>
          <w:szCs w:val="21"/>
          <w:highlight w:val="none"/>
          <w:lang w:eastAsia="zh-CN"/>
        </w:rPr>
        <w:t>。</w:t>
      </w:r>
      <w:r>
        <w:rPr>
          <w:rFonts w:hint="eastAsia" w:ascii="宋体" w:hAnsi="宋体" w:eastAsia="宋体" w:cs="宋体"/>
          <w:sz w:val="21"/>
          <w:szCs w:val="21"/>
          <w:lang w:eastAsia="zh-CN"/>
        </w:rPr>
        <w:t>2</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级的水表，</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上年监督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hAnsi="宋体" w:eastAsia="宋体" w:cs="宋体"/>
          <w:bCs/>
          <w:sz w:val="21"/>
          <w:szCs w:val="21"/>
          <w:lang w:eastAsia="zh-CN"/>
        </w:rPr>
        <w:t>生产运行部</w:t>
      </w:r>
      <w:r>
        <w:rPr>
          <w:rFonts w:hint="eastAsia" w:ascii="宋体" w:hAnsi="宋体" w:cs="宋体"/>
          <w:bCs/>
          <w:sz w:val="21"/>
          <w:szCs w:val="21"/>
          <w:lang w:eastAsia="zh-CN"/>
        </w:rPr>
        <w:t>（</w:t>
      </w:r>
      <w:r>
        <w:rPr>
          <w:rFonts w:hint="eastAsia" w:ascii="宋体" w:hAnsi="宋体" w:eastAsia="宋体" w:cs="宋体"/>
          <w:sz w:val="21"/>
          <w:szCs w:val="21"/>
          <w:lang w:eastAsia="zh-CN"/>
        </w:rPr>
        <w:t>电器分厂</w:t>
      </w:r>
      <w:r>
        <w:rPr>
          <w:rFonts w:hint="eastAsia" w:ascii="宋体" w:hAnsi="宋体" w:cs="宋体"/>
          <w:bCs/>
          <w:sz w:val="21"/>
          <w:szCs w:val="21"/>
          <w:lang w:eastAsia="zh-CN"/>
        </w:rPr>
        <w:t>）</w:t>
      </w:r>
      <w:r>
        <w:rPr>
          <w:rFonts w:hint="eastAsia" w:ascii="宋体" w:hAnsi="宋体" w:eastAsia="宋体" w:cs="宋体"/>
          <w:color w:val="auto"/>
          <w:kern w:val="0"/>
          <w:sz w:val="21"/>
          <w:szCs w:val="21"/>
          <w:highlight w:val="none"/>
          <w:shd w:val="clear" w:color="auto" w:fill="auto"/>
          <w:lang w:val="en-US" w:eastAsia="zh-CN"/>
        </w:rPr>
        <w:t>提供</w:t>
      </w:r>
      <w:r>
        <w:rPr>
          <w:rFonts w:hint="eastAsia" w:ascii="宋体" w:hAnsi="宋体" w:eastAsia="宋体" w:cs="宋体"/>
          <w:kern w:val="0"/>
          <w:sz w:val="21"/>
          <w:szCs w:val="21"/>
          <w:lang w:eastAsia="zh-CN"/>
        </w:rPr>
        <w:t>的</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抽出式低压开关柜过程检查记录</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编号：</w:t>
      </w:r>
      <w:r>
        <w:rPr>
          <w:rFonts w:hint="eastAsia" w:ascii="宋体" w:hAnsi="宋体" w:eastAsia="宋体" w:cs="宋体"/>
          <w:color w:val="auto"/>
          <w:kern w:val="0"/>
          <w:sz w:val="21"/>
          <w:szCs w:val="21"/>
          <w:lang w:val="en-US" w:eastAsia="zh-CN"/>
        </w:rPr>
        <w:t>QR-8.5.1-02-01 检验日期2021.3.23</w:t>
      </w:r>
      <w:r>
        <w:rPr>
          <w:rFonts w:hint="eastAsia" w:ascii="宋体" w:hAnsi="宋体" w:eastAsia="宋体" w:cs="宋体"/>
          <w:b w:val="0"/>
          <w:bCs w:val="0"/>
          <w:color w:val="auto"/>
          <w:kern w:val="0"/>
          <w:sz w:val="21"/>
          <w:szCs w:val="21"/>
          <w:u w:val="none"/>
          <w:lang w:val="en-US" w:eastAsia="zh-CN"/>
        </w:rPr>
        <w:t>，记录中未描述产品检查所依据的技术标准”。</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远程</w:t>
      </w:r>
      <w:r>
        <w:rPr>
          <w:rFonts w:hint="eastAsia" w:ascii="宋体" w:hAnsi="宋体" w:eastAsia="宋体" w:cs="宋体"/>
          <w:b w:val="0"/>
          <w:bCs/>
          <w:color w:val="auto"/>
          <w:kern w:val="0"/>
          <w:sz w:val="21"/>
          <w:szCs w:val="21"/>
        </w:rPr>
        <w:t>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及技术服务等</w:t>
      </w:r>
      <w:r>
        <w:rPr>
          <w:rFonts w:hint="eastAsia" w:ascii="宋体" w:hAnsi="宋体" w:eastAsia="宋体" w:cs="宋体"/>
          <w:b/>
          <w:bCs/>
          <w:color w:val="auto"/>
          <w:kern w:val="0"/>
          <w:szCs w:val="21"/>
        </w:rPr>
        <w:t>情况：</w:t>
      </w:r>
    </w:p>
    <w:p>
      <w:pPr>
        <w:keepNext w:val="0"/>
        <w:keepLines w:val="0"/>
        <w:widowControl/>
        <w:suppressLineNumbers w:val="0"/>
        <w:spacing w:line="360" w:lineRule="auto"/>
        <w:jc w:val="left"/>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color w:val="000000"/>
          <w:szCs w:val="21"/>
        </w:rPr>
        <w:t>石油机械设备及配件（节控箱及配件）的生产；仪器仪表（压力表变送器流量计液位计）的生产、低压成套开关设备（含低压开关柜、低压配电柜、综合配电箱、计量箱）、控制柜（油井控制柜电加热器控制柜潜油电泵控制柜）、UPS电源、电机的生产、电线电缆的生产（CCC证书范围内），低压电器及元件、管道检测系统，温度、差压开关的生产，油管、套管、套管头、油管内衬（含柔性复合高压输送管、增强超高分子量复合连续管）、油套管短节、接箍的加工（法规强制要求范围除外），油田用电加热器（需资质的除外）、石油机械设备配件（含采油、气、注水井口装置及阀门）、中低压变频装置、智能节电装置的生产，保温防腐及塑料制品、绝缘材料、建材五金、门窗、木地板、水泥制品、防水材料、电子产品、灯具、家用电器、岩棉彩钢夹芯板，木材及制品，吸油毡，电力金具、通讯器材、电缆附件（含电缆头），日用百货，土产杂品、办公家具，劳保用品，文化办公用品、化工产品（不含危化品），化学试剂（不含危化品）、汽车配件、计算机及辅助设备、音响设备的销售</w:t>
      </w:r>
      <w:r>
        <w:rPr>
          <w:rFonts w:hint="eastAsia"/>
          <w:color w:val="000000"/>
          <w:szCs w:val="21"/>
          <w:lang w:eastAsia="zh-CN"/>
        </w:rPr>
        <w:t>”。</w:t>
      </w:r>
      <w:r>
        <w:rPr>
          <w:rFonts w:hint="eastAsia"/>
          <w:szCs w:val="21"/>
          <w:lang w:eastAsia="zh-CN"/>
        </w:rPr>
        <w:t>能</w:t>
      </w:r>
      <w:r>
        <w:rPr>
          <w:szCs w:val="21"/>
        </w:rPr>
        <w:t>满足顾客</w:t>
      </w:r>
      <w:r>
        <w:rPr>
          <w:rFonts w:hint="eastAsia"/>
          <w:szCs w:val="21"/>
          <w:lang w:eastAsia="zh-CN"/>
        </w:rPr>
        <w:t>在</w:t>
      </w:r>
      <w:r>
        <w:rPr>
          <w:szCs w:val="21"/>
        </w:rPr>
        <w:t>行业标准对产品</w:t>
      </w:r>
      <w:r>
        <w:rPr>
          <w:rFonts w:hint="eastAsia"/>
          <w:szCs w:val="21"/>
          <w:lang w:eastAsia="zh-CN"/>
        </w:rPr>
        <w:t>的</w:t>
      </w:r>
      <w:r>
        <w:rPr>
          <w:rFonts w:hint="eastAsia" w:ascii="宋体" w:hAnsi="宋体"/>
          <w:szCs w:val="21"/>
        </w:rPr>
        <w:t>生产</w:t>
      </w:r>
      <w:r>
        <w:rPr>
          <w:rFonts w:hint="eastAsia" w:ascii="宋体" w:hAnsi="宋体"/>
          <w:szCs w:val="21"/>
          <w:lang w:eastAsia="zh-CN"/>
        </w:rPr>
        <w:t>、</w:t>
      </w:r>
      <w:r>
        <w:rPr>
          <w:color w:val="000000"/>
          <w:szCs w:val="21"/>
        </w:rPr>
        <w:t>销售</w:t>
      </w:r>
      <w:r>
        <w:rPr>
          <w:szCs w:val="21"/>
        </w:rPr>
        <w:t>的要求</w:t>
      </w:r>
      <w:r>
        <w:rPr>
          <w:color w:val="auto"/>
          <w:szCs w:val="21"/>
          <w:highlight w:val="none"/>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2份销售合同：1</w:t>
      </w:r>
      <w:r>
        <w:rPr>
          <w:rFonts w:hint="eastAsia" w:ascii="宋体" w:hAnsi="宋体" w:eastAsia="宋体" w:cs="宋体"/>
          <w:b w:val="0"/>
          <w:bCs w:val="0"/>
          <w:color w:val="auto"/>
          <w:sz w:val="21"/>
          <w:szCs w:val="21"/>
          <w:highlight w:val="none"/>
          <w:u w:val="none"/>
          <w:lang w:eastAsia="zh-CN"/>
        </w:rPr>
        <w:t>企业</w:t>
      </w:r>
      <w:r>
        <w:rPr>
          <w:rFonts w:hint="eastAsia"/>
          <w:color w:val="000000"/>
          <w:szCs w:val="21"/>
          <w:lang w:eastAsia="zh-CN"/>
        </w:rPr>
        <w:t>与</w:t>
      </w:r>
      <w:r>
        <w:rPr>
          <w:rFonts w:hint="eastAsia"/>
          <w:color w:val="000000"/>
          <w:szCs w:val="21"/>
          <w:lang w:val="en-US" w:eastAsia="zh-CN"/>
        </w:rPr>
        <w:t>中国石油化工股份有限公司胜利油田分公司物资供应处</w:t>
      </w:r>
      <w:r>
        <w:rPr>
          <w:rFonts w:hint="eastAsia"/>
          <w:color w:val="000000"/>
          <w:szCs w:val="21"/>
          <w:lang w:eastAsia="zh-CN"/>
        </w:rPr>
        <w:t>，合同编号：</w:t>
      </w:r>
      <w:r>
        <w:rPr>
          <w:rFonts w:hint="eastAsia"/>
          <w:color w:val="000000"/>
          <w:szCs w:val="21"/>
          <w:lang w:val="en-US" w:eastAsia="zh-CN"/>
        </w:rPr>
        <w:t>2300488855</w:t>
      </w:r>
      <w:r>
        <w:rPr>
          <w:rFonts w:hint="eastAsia"/>
          <w:color w:val="000000"/>
          <w:szCs w:val="21"/>
          <w:lang w:eastAsia="zh-CN"/>
        </w:rPr>
        <w:t>，</w:t>
      </w:r>
      <w:r>
        <w:rPr>
          <w:rFonts w:hint="eastAsia"/>
          <w:color w:val="000000"/>
          <w:szCs w:val="21"/>
          <w:lang w:val="en-US" w:eastAsia="zh-CN"/>
        </w:rPr>
        <w:t>签订时间：</w:t>
      </w:r>
      <w:r>
        <w:rPr>
          <w:rFonts w:hint="eastAsia"/>
          <w:color w:val="000000"/>
          <w:szCs w:val="21"/>
          <w:lang w:eastAsia="zh-CN"/>
        </w:rPr>
        <w:t>20</w:t>
      </w:r>
      <w:r>
        <w:rPr>
          <w:rFonts w:hint="eastAsia"/>
          <w:color w:val="000000"/>
          <w:szCs w:val="21"/>
          <w:lang w:val="en-US" w:eastAsia="zh-CN"/>
        </w:rPr>
        <w:t>22</w:t>
      </w:r>
      <w:r>
        <w:rPr>
          <w:rFonts w:hint="eastAsia"/>
          <w:color w:val="000000"/>
          <w:szCs w:val="21"/>
          <w:lang w:eastAsia="zh-CN"/>
        </w:rPr>
        <w:t>年</w:t>
      </w:r>
      <w:r>
        <w:rPr>
          <w:rFonts w:hint="eastAsia"/>
          <w:color w:val="000000"/>
          <w:szCs w:val="21"/>
          <w:lang w:val="en-US" w:eastAsia="zh-CN"/>
        </w:rPr>
        <w:t>03</w:t>
      </w:r>
      <w:r>
        <w:rPr>
          <w:rFonts w:hint="eastAsia"/>
          <w:color w:val="000000"/>
          <w:szCs w:val="21"/>
          <w:lang w:eastAsia="zh-CN"/>
        </w:rPr>
        <w:t>月</w:t>
      </w:r>
      <w:r>
        <w:rPr>
          <w:rFonts w:hint="eastAsia"/>
          <w:color w:val="000000"/>
          <w:szCs w:val="21"/>
          <w:lang w:val="en-US" w:eastAsia="zh-CN"/>
        </w:rPr>
        <w:t>29</w:t>
      </w:r>
      <w:r>
        <w:rPr>
          <w:rFonts w:hint="eastAsia"/>
          <w:color w:val="000000"/>
          <w:szCs w:val="21"/>
          <w:lang w:eastAsia="zh-CN"/>
        </w:rPr>
        <w:t>日，</w:t>
      </w:r>
      <w:r>
        <w:rPr>
          <w:rFonts w:hint="eastAsia"/>
          <w:color w:val="000000"/>
          <w:szCs w:val="21"/>
          <w:lang w:val="en-US" w:eastAsia="zh-CN"/>
        </w:rPr>
        <w:t>签订地点：东营市。确认销售项目为：“油井群控变频装置”等。2</w:t>
      </w:r>
      <w:r>
        <w:rPr>
          <w:rFonts w:hint="eastAsia"/>
          <w:color w:val="000000"/>
          <w:szCs w:val="21"/>
          <w:lang w:eastAsia="zh-CN"/>
        </w:rPr>
        <w:t>企业与</w:t>
      </w:r>
      <w:r>
        <w:rPr>
          <w:rFonts w:hint="eastAsia"/>
          <w:color w:val="000000"/>
          <w:szCs w:val="21"/>
          <w:lang w:val="en-US" w:eastAsia="zh-CN"/>
        </w:rPr>
        <w:t>中国石油化工股份有限公司胜利油田分公司物资供应处</w:t>
      </w:r>
      <w:r>
        <w:rPr>
          <w:rFonts w:hint="eastAsia"/>
          <w:color w:val="000000"/>
          <w:szCs w:val="21"/>
          <w:lang w:eastAsia="zh-CN"/>
        </w:rPr>
        <w:t>，合同编号：</w:t>
      </w:r>
      <w:r>
        <w:rPr>
          <w:rFonts w:hint="eastAsia"/>
          <w:color w:val="000000"/>
          <w:szCs w:val="21"/>
          <w:lang w:val="en-US" w:eastAsia="zh-CN"/>
        </w:rPr>
        <w:t>2300263911</w:t>
      </w:r>
      <w:r>
        <w:rPr>
          <w:rFonts w:hint="eastAsia"/>
          <w:color w:val="000000"/>
          <w:szCs w:val="21"/>
          <w:lang w:eastAsia="zh-CN"/>
        </w:rPr>
        <w:t>，签订时间：</w:t>
      </w:r>
      <w:r>
        <w:rPr>
          <w:rFonts w:hint="eastAsia"/>
          <w:color w:val="000000"/>
          <w:szCs w:val="21"/>
          <w:lang w:val="en-US" w:eastAsia="zh-CN"/>
        </w:rPr>
        <w:t>2022年09月11日，签订地点：东营市。确认企业销售产品</w:t>
      </w:r>
      <w:r>
        <w:rPr>
          <w:rFonts w:hint="eastAsia" w:ascii="Times New Roman" w:hAnsi="Times New Roman" w:eastAsia="宋体" w:cs="Times New Roman"/>
          <w:b w:val="0"/>
          <w:bCs w:val="0"/>
          <w:color w:val="auto"/>
          <w:sz w:val="21"/>
          <w:szCs w:val="21"/>
          <w:highlight w:val="none"/>
          <w:u w:val="none"/>
          <w:lang w:val="en-US" w:eastAsia="zh-CN"/>
        </w:rPr>
        <w:t>为：“压井管线”等</w:t>
      </w:r>
      <w:r>
        <w:rPr>
          <w:color w:val="auto"/>
          <w:szCs w:val="21"/>
          <w:highlight w:val="none"/>
        </w:rPr>
        <w:t>产品</w:t>
      </w:r>
      <w:r>
        <w:rPr>
          <w:rFonts w:hint="eastAsia"/>
          <w:color w:val="auto"/>
          <w:szCs w:val="21"/>
          <w:highlight w:val="none"/>
          <w:lang w:eastAsia="zh-CN"/>
        </w:rPr>
        <w:t>生产</w:t>
      </w:r>
      <w:r>
        <w:rPr>
          <w:color w:val="000000"/>
          <w:szCs w:val="21"/>
          <w:highlight w:val="none"/>
        </w:rPr>
        <w:t>、销售</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w:t>
      </w:r>
      <w:r>
        <w:rPr>
          <w:rFonts w:hint="eastAsia" w:ascii="宋体" w:hAnsi="宋体" w:eastAsia="宋体" w:cs="宋体"/>
          <w:bCs/>
          <w:color w:val="auto"/>
          <w:kern w:val="0"/>
          <w:szCs w:val="21"/>
          <w:lang w:val="en-US" w:eastAsia="zh-CN"/>
        </w:rPr>
        <w:t>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2022年1-12月，4</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ascii="Times New Roman" w:hAnsi="Times New Roman" w:cs="Times New Roman"/>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胜利油田项目的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highlight w:val="none"/>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szCs w:val="21"/>
        </w:rPr>
        <w:t>检查合格供方名录</w:t>
      </w:r>
      <w:r>
        <w:rPr>
          <w:rFonts w:hint="eastAsia" w:ascii="宋体" w:hAnsi="宋体" w:eastAsia="宋体" w:cs="宋体"/>
          <w:sz w:val="21"/>
          <w:szCs w:val="21"/>
        </w:rPr>
        <w:t>，发现</w:t>
      </w:r>
      <w:r>
        <w:rPr>
          <w:rFonts w:hint="eastAsia" w:ascii="宋体" w:hAnsi="宋体" w:eastAsia="宋体" w:cs="宋体"/>
          <w:sz w:val="21"/>
          <w:szCs w:val="21"/>
          <w:lang w:eastAsia="zh-CN"/>
        </w:rPr>
        <w:t>“</w:t>
      </w:r>
      <w:r>
        <w:rPr>
          <w:rFonts w:hint="eastAsia" w:asciiTheme="majorEastAsia" w:hAnsiTheme="majorEastAsia" w:eastAsiaTheme="majorEastAsia"/>
          <w:szCs w:val="21"/>
          <w:lang w:eastAsia="zh-CN"/>
        </w:rPr>
        <w:t>山东博测计量检测技术有限公司</w:t>
      </w:r>
      <w:r>
        <w:rPr>
          <w:rFonts w:hint="eastAsia" w:ascii="宋体" w:hAnsi="宋体" w:eastAsia="宋体" w:cs="宋体"/>
          <w:sz w:val="21"/>
          <w:szCs w:val="21"/>
          <w:lang w:eastAsia="zh-CN"/>
        </w:rPr>
        <w:t>”</w:t>
      </w:r>
      <w:r>
        <w:rPr>
          <w:rFonts w:hint="eastAsia" w:ascii="宋体" w:hAnsi="宋体" w:eastAsia="宋体" w:cs="宋体"/>
          <w:sz w:val="21"/>
          <w:szCs w:val="21"/>
        </w:rPr>
        <w:t>列入合格供方名录，</w:t>
      </w:r>
      <w:r>
        <w:rPr>
          <w:rFonts w:hint="eastAsia" w:ascii="宋体" w:hAnsi="宋体" w:eastAsia="宋体" w:cs="宋体"/>
          <w:sz w:val="21"/>
          <w:szCs w:val="21"/>
          <w:lang w:eastAsia="zh-CN"/>
        </w:rPr>
        <w:t>但</w:t>
      </w:r>
      <w:r>
        <w:rPr>
          <w:rFonts w:hint="eastAsia" w:ascii="宋体" w:hAnsi="宋体" w:eastAsia="宋体" w:cs="宋体"/>
          <w:color w:val="auto"/>
          <w:sz w:val="21"/>
          <w:szCs w:val="21"/>
          <w:lang w:eastAsia="zh-CN"/>
        </w:rPr>
        <w:t>未提供有效性的</w:t>
      </w:r>
      <w:r>
        <w:rPr>
          <w:rFonts w:hint="eastAsia" w:ascii="宋体" w:hAnsi="宋体" w:eastAsia="宋体" w:cs="宋体"/>
          <w:color w:val="auto"/>
          <w:sz w:val="21"/>
          <w:szCs w:val="21"/>
        </w:rPr>
        <w:t>评价</w:t>
      </w:r>
      <w:r>
        <w:rPr>
          <w:rFonts w:hint="eastAsia" w:ascii="宋体" w:hAnsi="宋体" w:eastAsia="宋体" w:cs="宋体"/>
          <w:color w:val="auto"/>
          <w:sz w:val="21"/>
          <w:szCs w:val="21"/>
          <w:lang w:eastAsia="zh-CN"/>
        </w:rPr>
        <w:t>记录</w:t>
      </w:r>
      <w:r>
        <w:rPr>
          <w:rFonts w:hint="eastAsia" w:ascii="宋体" w:hAnsi="宋体" w:eastAsia="宋体" w:cs="宋体"/>
          <w:sz w:val="21"/>
          <w:szCs w:val="21"/>
        </w:rPr>
        <w:t>。不符合GB/T19022-2003  6.4条款</w:t>
      </w:r>
      <w:r>
        <w:rPr>
          <w:rFonts w:hint="eastAsia" w:ascii="宋体" w:hAnsi="宋体" w:eastAsia="宋体" w:cs="宋体"/>
          <w:sz w:val="21"/>
          <w:szCs w:val="21"/>
          <w:lang w:eastAsia="zh-CN"/>
        </w:rPr>
        <w:t>外部供方</w:t>
      </w:r>
      <w:r>
        <w:rPr>
          <w:rFonts w:hint="eastAsia" w:ascii="宋体" w:hAnsi="宋体" w:eastAsia="宋体" w:cs="宋体"/>
          <w:sz w:val="21"/>
          <w:szCs w:val="21"/>
        </w:rPr>
        <w:t>的规定要求。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23</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1</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30-31日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胜利油田物华实业发展有限公司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体系远程</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监督后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胜利油田物华实业发展有限公司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360" w:lineRule="auto"/>
        <w:jc w:val="left"/>
        <w:rPr>
          <w:rFonts w:hint="eastAsia" w:ascii="宋体" w:hAnsi="宋体" w:eastAsia="宋体" w:cs="宋体"/>
          <w:b/>
          <w:bCs w:val="0"/>
          <w:color w:val="auto"/>
          <w:kern w:val="0"/>
          <w:szCs w:val="21"/>
          <w:lang w:val="en-US" w:eastAsia="zh-CN"/>
        </w:rPr>
      </w:pPr>
      <w:bookmarkStart w:id="10" w:name="_GoBack"/>
      <w:bookmarkEnd w:id="10"/>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2023.01.31</w:t>
      </w:r>
    </w:p>
    <w:p>
      <w:pPr>
        <w:widowControl/>
        <w:spacing w:line="276" w:lineRule="auto"/>
        <w:ind w:right="945"/>
        <w:jc w:val="left"/>
        <w:rPr>
          <w:rFonts w:ascii="宋体" w:hAnsi="宋体" w:eastAsia="宋体" w:cs="宋体"/>
          <w:kern w:val="0"/>
          <w:szCs w:val="28"/>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10"/>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0"/>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10"/>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ZjZGExZGEzM2I3NmQzYmU5Nzc3YTgwYjllMTVmOTUifQ=="/>
  </w:docVars>
  <w:rsids>
    <w:rsidRoot w:val="00000000"/>
    <w:rsid w:val="0C4B14A9"/>
    <w:rsid w:val="0DA31940"/>
    <w:rsid w:val="16385884"/>
    <w:rsid w:val="16D3631B"/>
    <w:rsid w:val="333806AA"/>
    <w:rsid w:val="3644526F"/>
    <w:rsid w:val="3E7269B6"/>
    <w:rsid w:val="3E78337D"/>
    <w:rsid w:val="422E1A22"/>
    <w:rsid w:val="5DDF1B94"/>
    <w:rsid w:val="60E96DB8"/>
    <w:rsid w:val="6AFE6A9B"/>
    <w:rsid w:val="710A12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E800E8"/>
      <w:u w:val="none"/>
    </w:rPr>
  </w:style>
  <w:style w:type="character" w:styleId="7">
    <w:name w:val="Hyperlink"/>
    <w:basedOn w:val="5"/>
    <w:semiHidden/>
    <w:unhideWhenUsed/>
    <w:qFormat/>
    <w:uiPriority w:val="99"/>
    <w:rPr>
      <w:color w:val="E800E8"/>
      <w:u w:val="non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Font Style99"/>
    <w:qFormat/>
    <w:uiPriority w:val="0"/>
    <w:rPr>
      <w:rFonts w:ascii="黑体" w:eastAsia="黑体" w:cs="黑体"/>
      <w:sz w:val="20"/>
      <w:szCs w:val="20"/>
    </w:rPr>
  </w:style>
  <w:style w:type="character" w:customStyle="1" w:styleId="12">
    <w:name w:val="Font Style137"/>
    <w:qFormat/>
    <w:uiPriority w:val="0"/>
    <w:rPr>
      <w:rFonts w:ascii="黑体" w:eastAsia="黑体" w:cs="黑体"/>
      <w:sz w:val="20"/>
      <w:szCs w:val="20"/>
    </w:rPr>
  </w:style>
  <w:style w:type="paragraph" w:styleId="13">
    <w:name w:val="List Paragraph"/>
    <w:basedOn w:val="1"/>
    <w:qFormat/>
    <w:uiPriority w:val="99"/>
    <w:pPr>
      <w:ind w:firstLine="420" w:firstLineChars="200"/>
    </w:pPr>
  </w:style>
  <w:style w:type="character" w:customStyle="1" w:styleId="14">
    <w:name w:val="clabel1"/>
    <w:basedOn w:val="5"/>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3711</Words>
  <Characters>4068</Characters>
  <Lines>15</Lines>
  <Paragraphs>4</Paragraphs>
  <TotalTime>46</TotalTime>
  <ScaleCrop>false</ScaleCrop>
  <LinksUpToDate>false</LinksUpToDate>
  <CharactersWithSpaces>4146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2023-01-31T10:54:00Z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36B5D07B10E646C1AFB136AE7105D59C</vt:lpwstr>
  </property>
</Properties>
</file>