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西安瑞奥电梯工程有限公司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西安经济技术开发区凤城九路79号鼎正中央领郡16幢1单元20层12010号房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西安经济技术开发区凤城九路79号鼎正中央领郡16幢1单元20层12010号房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吕琦亭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15339235575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447153269@qq.com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吕琦亭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0006-2023-QEO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Q：已认可：资质范围内的电梯销售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未认可：资质范围内的电梯安装、维保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E：资质范围内的电梯销售、安装、维保所涉及场所的相关环境管理活动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O：资质范围内的电梯销售、安装、维保所涉及场所相关的职业健康安全管理活动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Q：28.07.03B;29.10.07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E：28.07.03;29.10.07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O：28.07.03;29.10.07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2023年01月13日 上午至2023年01月15日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3.0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2022-N1QMS-2239141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2022-N1EMS-2239141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2021-N1OHSMS-1239141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18091597693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崔富永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陕西嘉业机电设备安装有限公司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Q:28.07.03B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O:28.07.03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17302928008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2023.1.12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  <w:bookmarkStart w:id="36" w:name="_GoBack"/>
            <w:bookmarkEnd w:id="36"/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2023.1.12</w:t>
            </w:r>
          </w:p>
        </w:tc>
      </w:tr>
    </w:tbl>
    <w:p>
      <w:r>
        <w:br w:type="page"/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94"/>
        <w:gridCol w:w="1263"/>
        <w:gridCol w:w="601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2023.1.13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午餐</w:t>
            </w:r>
            <w:r>
              <w:rPr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：00-13：00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领导层、安全事务代表</w:t>
            </w:r>
          </w:p>
        </w:tc>
        <w:tc>
          <w:tcPr>
            <w:tcW w:w="6012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信息交流、9.1（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9.1.1监视、测量、分析和评价总则）、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持续改进，</w:t>
            </w:r>
          </w:p>
          <w:p>
            <w:pPr>
              <w:ind w:firstLine="396" w:firstLineChars="200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地方监督抽查情况；顾客满意、相关方投诉及处理情况；一阶段问题验证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eastAsia" w:ascii="宋体" w:hAnsi="宋体" w:eastAsia="宋体" w:cs="Arial"/>
                <w:bCs w:val="0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Merge w:val="continue"/>
          </w:tcPr>
          <w:p>
            <w:pPr>
              <w:pStyle w:val="2"/>
            </w:pP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工程技术部</w:t>
            </w:r>
          </w:p>
        </w:tc>
        <w:tc>
          <w:tcPr>
            <w:tcW w:w="6012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质量目标、8.1运行策划和控制、8.3产品和服务的设计和开发、8.5.1生产和服务提供的控制、8.5.2产品标识和可追朔性、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顾客或外部供方的财产、8.5.4产品防护、8.5.5交付后的活动、8.5.6生产和服务提供的更改控制</w:t>
            </w:r>
          </w:p>
          <w:p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去往项目地：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</w:rPr>
              <w:t>陕西实信物业管理有限公司特种设备安装改造维修项目,地址：西安市雁塔区翠华路107号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val="en-US" w:eastAsia="zh-CN"/>
              </w:rPr>
              <w:t>距总部10公里</w:t>
            </w:r>
            <w:r>
              <w:rPr>
                <w:rFonts w:hint="eastAsia" w:ascii="宋体" w:hAnsi="宋体" w:cs="Arial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 w:ascii="宋体" w:hAnsi="宋体" w:eastAsia="宋体" w:cs="Arial"/>
                <w:bCs w:val="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  <w:lang w:val="en-US" w:eastAsia="zh-CN"/>
              </w:rPr>
              <w:t>A(C提供技术支持)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2023.1.14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午餐</w:t>
            </w:r>
            <w:r>
              <w:rPr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：00-13：00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8：30-17：30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综合办公室</w:t>
            </w:r>
          </w:p>
        </w:tc>
        <w:tc>
          <w:tcPr>
            <w:tcW w:w="6012" w:type="dxa"/>
          </w:tcPr>
          <w:p>
            <w:pPr>
              <w:spacing w:line="280" w:lineRule="exact"/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hint="eastAsia" w:ascii="宋体" w:hAnsi="宋体" w:cs="Arial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7.1.6组织知识、7.2能力、7.3意识、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和更新、7.5.3形成文件的信息的控制</w:t>
            </w:r>
            <w:r>
              <w:rPr>
                <w:rFonts w:hint="eastAsia" w:ascii="宋体" w:hAnsi="宋体" w:cs="Arial"/>
                <w:sz w:val="21"/>
                <w:szCs w:val="21"/>
              </w:rPr>
              <w:t>、8</w:t>
            </w:r>
            <w:r>
              <w:rPr>
                <w:rFonts w:ascii="宋体" w:hAnsi="宋体" w:cs="Arial"/>
                <w:sz w:val="21"/>
                <w:szCs w:val="21"/>
              </w:rPr>
              <w:t>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8.5.3顾客或外部供方的财产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、9.1.3分析与评价、9.2 内部审核、10.2不合格和纠正措施。</w:t>
            </w:r>
          </w:p>
          <w:p>
            <w:pPr>
              <w:pStyle w:val="2"/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5.3组织的岗位、职责和权限、6.1.2环境因素/危险源的辨识与评价、6.1.3合规义务、6.1.4措施的策划、6.2.1环境/职业健康安全目标、6.2.2实现环境/职业健康安全目标措施的策划、7.2能力、7.3意识、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7.5.1形成文件的信息总则、7.5.2形成文件的信息的创建和更新、7.5.3形成文件的信息的控制、8.1运行策划和控制、8.2应急准备和响应、9.1.2合规性评价、9.2 内部审核、10.2事件、不符合和纠正措施.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  <w:lang w:val="en-US" w:eastAsia="zh-CN"/>
              </w:rPr>
              <w:t>B(C提供技术支持)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>
            <w:pPr>
              <w:pStyle w:val="2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8：30-1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工程技术部</w:t>
            </w:r>
          </w:p>
        </w:tc>
        <w:tc>
          <w:tcPr>
            <w:tcW w:w="601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继续审核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</w:rPr>
              <w:t>B</w:t>
            </w: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  <w:lang w:val="en-US" w:eastAsia="zh-CN"/>
              </w:rPr>
              <w:t>(C提供技术支持)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2023.1.15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午餐</w:t>
            </w:r>
            <w:r>
              <w:rPr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：00-13：00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  <w:tc>
          <w:tcPr>
            <w:tcW w:w="1194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8：30-17：30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综合办公室</w:t>
            </w:r>
          </w:p>
        </w:tc>
        <w:tc>
          <w:tcPr>
            <w:tcW w:w="6012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cs="Arial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继续审核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  <w:lang w:val="en-US" w:eastAsia="zh-CN"/>
              </w:rPr>
              <w:t>B(C提供技术支持)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质量安全部</w:t>
            </w:r>
          </w:p>
        </w:tc>
        <w:tc>
          <w:tcPr>
            <w:tcW w:w="6012" w:type="dxa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监视和测量资源、8.6产品和服务的放行、8.7不合格输出的控制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ascii="宋体" w:hAnsi="宋体" w:cs="Arial"/>
                <w:bCs w:val="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  <w:lang w:val="en-US" w:eastAsia="zh-CN"/>
              </w:rPr>
              <w:t>A(C提供技术支持)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0-1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>
            <w:pPr>
              <w:spacing w:line="28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审核组内部沟通；</w:t>
            </w:r>
          </w:p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pStyle w:val="2"/>
              <w:rPr>
                <w:rFonts w:hint="eastAsia" w:ascii="宋体" w:hAnsi="宋体" w:eastAsia="宋体" w:cs="Arial"/>
                <w:bCs w:val="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</w:rPr>
              <w:t>AB</w:t>
            </w:r>
            <w:r>
              <w:rPr>
                <w:rFonts w:hint="eastAsia" w:ascii="宋体" w:hAnsi="宋体" w:cs="Arial"/>
                <w:bCs w:val="0"/>
                <w:spacing w:val="-6"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9DD3F3B"/>
    <w:rsid w:val="2ACB6489"/>
    <w:rsid w:val="302855F9"/>
    <w:rsid w:val="3BD52013"/>
    <w:rsid w:val="58875A98"/>
    <w:rsid w:val="72FD2525"/>
    <w:rsid w:val="74893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</TotalTime>
  <ScaleCrop>false</ScaleCrop>
  <LinksUpToDate>false</LinksUpToDate>
  <CharactersWithSpaces>5345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2023-01-10T00:45:13Z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