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西安荣富机电设备工程有限公司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李彩霞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仓储服务：接受意向订单→合同评审→签单→货物保管→验收→售后服务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货物保管</w:t>
            </w:r>
            <w:r>
              <w:rPr>
                <w:rFonts w:hint="eastAsia"/>
                <w:b/>
                <w:sz w:val="20"/>
                <w:lang w:val="en-US" w:eastAsia="zh-CN"/>
              </w:rPr>
              <w:t>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仓储服务质量要求GB/T 21071-2021、仓储货架使用规范GB/T 33454-2016、物流仓储配送中心输送、分拣及辅助设备 分类和术语GB/T 35738-2017、电子商务第三方仓储服务管理规范GB/T 39439-2020、仓储作业规范SB/T 10977-2013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货物出入管理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西安荣富机电设备工程有限公司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31.12.00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李彩霞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仓储服务：接受意向订单→合同评审→签单→货物保管→验收→售后服务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资源能源消耗、潜在火灾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西安荣富机电设备工程有限公司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31.12.00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李彩霞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仓储服务：接受意向订单→合同评审→签单→货物保管→验收→售后服务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触电、潜在火灾、</w:t>
            </w:r>
            <w:r>
              <w:rPr>
                <w:rFonts w:hint="eastAsia"/>
                <w:b/>
                <w:sz w:val="20"/>
                <w:lang w:val="en-US" w:eastAsia="zh-CN"/>
              </w:rPr>
              <w:t>意外</w:t>
            </w:r>
            <w:r>
              <w:rPr>
                <w:rFonts w:hint="eastAsia" w:eastAsia="宋体"/>
                <w:b/>
                <w:sz w:val="20"/>
              </w:rPr>
              <w:t>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7D1F3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2023-01-07T13:47:38Z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