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cs="宋体"/>
          <w:kern w:val="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-690880</wp:posOffset>
            </wp:positionH>
            <wp:positionV relativeFrom="paragraph">
              <wp:posOffset>-825500</wp:posOffset>
            </wp:positionV>
            <wp:extent cx="7299960" cy="10461625"/>
            <wp:effectExtent l="0" t="0" r="2540" b="3175"/>
            <wp:wrapNone/>
            <wp:docPr id="1" name="图片 1" descr="扫描全能王 2023-02-10 17.5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10 17.5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9960" cy="1046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0211-2020-2023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四川江铜稀土有限责任公司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选矿厂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宋绍顺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查，编号为1704104ICS型电子皮带秤计量确认记录，没有规定验证依据。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GB/T19022-2003标准7.1.1条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2023.2.10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由选矿厂负责完善计量确认依据及要求，报计质检化部审定后执行。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6304C93"/>
    <w:rsid w:val="1145609D"/>
    <w:rsid w:val="29704BF4"/>
    <w:rsid w:val="43A538C3"/>
    <w:rsid w:val="50E023DF"/>
    <w:rsid w:val="617701F5"/>
    <w:rsid w:val="7D2825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33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2023-02-10T12:13:55Z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C52BA5ADB375456CB448775F32D5E6D1</vt:lpwstr>
  </property>
</Properties>
</file>