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6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河北竹九路桥科技有限公司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衡水市冀州区滏阳西路1368号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生产地址"/>
            <w:r>
              <w:rPr>
                <w:sz w:val="21"/>
                <w:szCs w:val="21"/>
              </w:rPr>
              <w:t>衡水市冀州区滏阳西路1368号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0104-2023-E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□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陈玉良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15931381665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1256665397@qq.com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bookmarkStart w:id="14" w:name="管理者代表"/>
            <w:r>
              <w:t>陈玉良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5" w:name="管代电话"/>
            <w:bookmarkEnd w:id="15"/>
            <w:r>
              <w:rPr>
                <w:sz w:val="21"/>
                <w:szCs w:val="21"/>
              </w:rPr>
              <w:t>15931381665</w:t>
            </w:r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一阶段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17" w:name="现场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现场审核   </w:t>
            </w:r>
            <w:bookmarkStart w:id="18" w:name="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bookmarkEnd w:id="18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远程审核   </w:t>
            </w:r>
            <w:bookmarkStart w:id="19" w:name="现场与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现场结合远程审核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  <w:r>
              <w:rPr>
                <w:rFonts w:hint="eastAsia"/>
                <w:b/>
                <w:sz w:val="20"/>
              </w:rPr>
              <w:t>（远程审核沟通工具：微信、电话）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网络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智能手机□台式电脑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bookmarkStart w:id="20" w:name="审核范围"/>
            <w:r>
              <w:t>公路桥梁支座、桥梁伸缩缝装置、止水带的生产所涉及场所的相关环境管理活动</w:t>
            </w:r>
            <w:bookmarkEnd w:id="20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21" w:name="专业代码"/>
            <w:r>
              <w:t>14.01.02;17.06.01;17.12.05</w:t>
            </w:r>
            <w:bookmarkEnd w:id="2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</w:t>
            </w:r>
            <w:bookmarkStart w:id="23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GB/T24001-2016/ISO 14001:2015 </w:t>
            </w:r>
            <w:bookmarkStart w:id="25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>GB/T 45001-2020/ISO45001：2018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6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7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8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A/0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远程审核于2023年01月07日 上午至2023年01月07日 下午，共1.0天。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bookmarkStart w:id="30" w:name="_GoBack"/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-696595</wp:posOffset>
                  </wp:positionV>
                  <wp:extent cx="6708140" cy="8988425"/>
                  <wp:effectExtent l="0" t="0" r="10160" b="3175"/>
                  <wp:wrapNone/>
                  <wp:docPr id="2" name="图片 2" descr="CCF20230115_000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CF20230115_0002_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140" cy="898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30"/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强兴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2020-N1EMS-1263375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14.01.02,17.06.01,17.12.05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15353547891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29" w:name="总组长Add1"/>
            <w:r>
              <w:rPr>
                <w:rFonts w:hint="eastAsia" w:ascii="宋体" w:hAnsi="宋体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-207645</wp:posOffset>
                  </wp:positionV>
                  <wp:extent cx="289560" cy="736600"/>
                  <wp:effectExtent l="0" t="0" r="0" b="2540"/>
                  <wp:wrapNone/>
                  <wp:docPr id="1" name="图片 10" descr="a70a62583c0d9032e3c510193829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a70a62583c0d9032e3c5101938293d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8956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29"/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15353547891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2022.1.6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2022.1.6</w:t>
            </w: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6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2023.1.7（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12</w:t>
            </w:r>
            <w:r>
              <w:rPr>
                <w:rFonts w:hint="eastAsia" w:ascii="宋体" w:hAnsi="宋体" w:cs="宋体"/>
                <w:sz w:val="18"/>
                <w:szCs w:val="18"/>
              </w:rPr>
              <w:t>: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sz w:val="18"/>
                <w:szCs w:val="18"/>
              </w:rPr>
              <w:t>0-1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18"/>
                <w:szCs w:val="18"/>
              </w:rPr>
              <w:t>: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18"/>
                <w:szCs w:val="18"/>
              </w:rPr>
              <w:t>0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午餐</w:t>
            </w:r>
            <w:r>
              <w:rPr>
                <w:rFonts w:hint="eastAsia"/>
                <w:b/>
                <w:sz w:val="20"/>
                <w:lang w:val="en-US" w:eastAsia="zh-CN"/>
              </w:rPr>
              <w:t>）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8:30-9:00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9:00-10:00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10:00-11:00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11:00-12:00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-管理手册；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-文件化的程序；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-作业文件；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12:30-13:30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13:30-15:00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查看地理位置图、污水管网图（适用时）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>
              <w:rPr>
                <w:rFonts w:hint="eastAsia"/>
                <w:szCs w:val="18"/>
              </w:rPr>
              <w:t>了解主要资源和能源使用种类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查看环境因素的识别和评价程序合理性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了解重要环境因素的和控制措施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-了解适用的环境法律和其他要求的获取、识别程序实施情况和合规性评价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-查看合规性证明（9</w:t>
            </w:r>
            <w:r>
              <w:rPr>
                <w:szCs w:val="18"/>
              </w:rPr>
              <w:t>8</w:t>
            </w:r>
            <w:r>
              <w:rPr>
                <w:rFonts w:hint="eastAsia"/>
                <w:szCs w:val="18"/>
              </w:rPr>
              <w:t>年后新扩建的环评验收、环境监测报告）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-了解危险废弃物的处置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</w:t>
            </w:r>
            <w:r>
              <w:rPr>
                <w:szCs w:val="18"/>
              </w:rPr>
              <w:t>应急准备和响应情况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>查看《排污许可证》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15:00-16:30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观察总排口是否存在明显违规现象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16:30-17:00</w:t>
            </w:r>
          </w:p>
        </w:tc>
        <w:tc>
          <w:tcPr>
            <w:tcW w:w="6781" w:type="dxa"/>
            <w:shd w:val="clear" w:color="auto" w:fill="auto"/>
            <w:vAlign w:val="center"/>
          </w:tcPr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</w:tbl>
    <w:p>
      <w:pPr>
        <w:rPr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370.05pt;margin-top:3.85pt;height:20.2pt;width:117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DNiN2QzZTk4YTE3NjNiM2I5OTI4Y2YxNGYyZmIifQ=="/>
  </w:docVars>
  <w:rsids>
    <w:rsidRoot w:val="00000000"/>
    <w:rsid w:val="0A0524FF"/>
    <w:rsid w:val="14A6073C"/>
    <w:rsid w:val="1CB75AF8"/>
    <w:rsid w:val="23763FD0"/>
    <w:rsid w:val="25B14A61"/>
    <w:rsid w:val="3BC3356F"/>
    <w:rsid w:val="3DA236BB"/>
    <w:rsid w:val="50BB4E97"/>
    <w:rsid w:val="5AB164FD"/>
    <w:rsid w:val="63FA19A7"/>
    <w:rsid w:val="729B0291"/>
    <w:rsid w:val="75267C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tabs>
        <w:tab w:val="left" w:pos="0"/>
        <w:tab w:val="left" w:pos="180"/>
      </w:tabs>
      <w:spacing w:line="360" w:lineRule="auto"/>
      <w:jc w:val="left"/>
    </w:pPr>
    <w:rPr>
      <w:sz w:val="28"/>
    </w:r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1622</Words>
  <Characters>2074</Characters>
  <Lines>26</Lines>
  <Paragraphs>7</Paragraphs>
  <TotalTime>1</TotalTime>
  <ScaleCrop>false</ScaleCrop>
  <LinksUpToDate>false</LinksUpToDate>
  <CharactersWithSpaces>2140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苗</cp:lastModifiedBy>
  <cp:lastPrinted>2019-03-27T03:10:00Z</cp:lastPrinted>
  <dcterms:modified xsi:type="dcterms:W3CDTF">2023-01-15T10:29:30Z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2052-11.1.0.13703</vt:lpwstr>
  </property>
</Properties>
</file>