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4B" w:rsidRDefault="009C1A76">
      <w:pPr>
        <w:snapToGrid w:val="0"/>
        <w:spacing w:beforeLines="50" w:before="120" w:line="36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A0EE3" w:rsidRDefault="008A0EE3" w:rsidP="008A0EE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8A0EE3" w:rsidTr="00CE108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北京美嘉康泰健康管理有限公司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A0EE3" w:rsidRDefault="008A0EE3" w:rsidP="00CE108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Pr="008A0EE3" w:rsidRDefault="008A0EE3" w:rsidP="008A0EE3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E</w:t>
            </w:r>
            <w:r w:rsidRPr="008A0EE3">
              <w:rPr>
                <w:rFonts w:hint="eastAsia"/>
                <w:b/>
                <w:sz w:val="20"/>
              </w:rPr>
              <w:t>：</w:t>
            </w:r>
            <w:r w:rsidRPr="008A0EE3">
              <w:rPr>
                <w:rFonts w:hint="eastAsia"/>
                <w:b/>
                <w:sz w:val="20"/>
              </w:rPr>
              <w:t>38.04.00</w:t>
            </w:r>
          </w:p>
          <w:p w:rsidR="008A0EE3" w:rsidRPr="008A0EE3" w:rsidRDefault="008A0EE3" w:rsidP="008A0EE3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Q</w:t>
            </w:r>
            <w:r w:rsidRPr="008A0EE3">
              <w:rPr>
                <w:rFonts w:hint="eastAsia"/>
                <w:b/>
                <w:sz w:val="20"/>
              </w:rPr>
              <w:t>：</w:t>
            </w:r>
            <w:r w:rsidRPr="008A0EE3">
              <w:rPr>
                <w:rFonts w:hint="eastAsia"/>
                <w:b/>
                <w:sz w:val="20"/>
              </w:rPr>
              <w:t>38.04.00</w:t>
            </w:r>
          </w:p>
          <w:p w:rsidR="008A0EE3" w:rsidRDefault="008A0EE3" w:rsidP="008A0E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O</w:t>
            </w:r>
            <w:r w:rsidRPr="008A0EE3">
              <w:rPr>
                <w:rFonts w:hint="eastAsia"/>
                <w:b/>
                <w:sz w:val="20"/>
              </w:rPr>
              <w:t>：</w:t>
            </w:r>
            <w:r w:rsidRPr="008A0EE3">
              <w:rPr>
                <w:rFonts w:hint="eastAsia"/>
                <w:b/>
                <w:sz w:val="20"/>
              </w:rPr>
              <w:t>38.04.00</w:t>
            </w:r>
          </w:p>
        </w:tc>
      </w:tr>
      <w:tr w:rsidR="008A0EE3" w:rsidTr="00CE1086">
        <w:trPr>
          <w:cantSplit/>
          <w:trHeight w:val="49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A0EE3">
              <w:rPr>
                <w:b/>
                <w:sz w:val="20"/>
                <w:lang w:val="de-DE"/>
              </w:rPr>
              <w:t>董蕊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Pr="008A0EE3" w:rsidRDefault="008A0EE3" w:rsidP="008A0EE3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E</w:t>
            </w:r>
            <w:r w:rsidRPr="008A0EE3">
              <w:rPr>
                <w:rFonts w:hint="eastAsia"/>
                <w:b/>
                <w:sz w:val="20"/>
              </w:rPr>
              <w:t>：</w:t>
            </w:r>
            <w:r w:rsidRPr="008A0EE3">
              <w:rPr>
                <w:rFonts w:hint="eastAsia"/>
                <w:b/>
                <w:sz w:val="20"/>
              </w:rPr>
              <w:t>38.04.00</w:t>
            </w:r>
          </w:p>
          <w:p w:rsidR="008A0EE3" w:rsidRPr="008A0EE3" w:rsidRDefault="008A0EE3" w:rsidP="008A0EE3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Q</w:t>
            </w:r>
            <w:r w:rsidRPr="008A0EE3">
              <w:rPr>
                <w:rFonts w:hint="eastAsia"/>
                <w:b/>
                <w:sz w:val="20"/>
              </w:rPr>
              <w:t>：</w:t>
            </w:r>
            <w:r w:rsidRPr="008A0EE3">
              <w:rPr>
                <w:rFonts w:hint="eastAsia"/>
                <w:b/>
                <w:sz w:val="20"/>
              </w:rPr>
              <w:t>38.04.00</w:t>
            </w:r>
          </w:p>
          <w:p w:rsidR="008A0EE3" w:rsidRDefault="008A0EE3" w:rsidP="008A0E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O</w:t>
            </w:r>
            <w:r w:rsidRPr="008A0EE3">
              <w:rPr>
                <w:rFonts w:hint="eastAsia"/>
                <w:b/>
                <w:sz w:val="20"/>
              </w:rPr>
              <w:t>：</w:t>
            </w:r>
            <w:r w:rsidRPr="008A0EE3">
              <w:rPr>
                <w:rFonts w:hint="eastAsia"/>
                <w:b/>
                <w:sz w:val="20"/>
              </w:rPr>
              <w:t>38.04.00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A0EE3" w:rsidTr="00CE1086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李雅静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E3" w:rsidRDefault="008A0EE3" w:rsidP="00CE10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E3" w:rsidRDefault="008A0EE3" w:rsidP="00CE10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E3" w:rsidRDefault="008A0EE3" w:rsidP="00CE10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E3" w:rsidRDefault="008A0EE3" w:rsidP="00CE10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EE3" w:rsidRDefault="008A0EE3" w:rsidP="00CE10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A0EE3" w:rsidTr="00CE1086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rPr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签订合同→根据客户需求寻找服务人员→确定服务人员能力→分配服务人员→服务实施→顾客回访</w:t>
            </w:r>
          </w:p>
        </w:tc>
      </w:tr>
      <w:tr w:rsidR="008A0EE3" w:rsidTr="00CE1086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rPr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家庭劳务服务</w:t>
            </w:r>
            <w:r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顾客满意度</w:t>
            </w:r>
          </w:p>
        </w:tc>
      </w:tr>
      <w:tr w:rsidR="008A0EE3" w:rsidTr="00CE10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 w:rsidRPr="00330F59">
              <w:rPr>
                <w:rFonts w:hint="eastAsia"/>
                <w:b/>
                <w:sz w:val="20"/>
              </w:rPr>
              <w:t>1</w:t>
            </w:r>
            <w:r w:rsidRPr="00330F59"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  <w:r w:rsidRPr="00330F59">
              <w:rPr>
                <w:rFonts w:hint="eastAsia"/>
                <w:b/>
                <w:sz w:val="20"/>
              </w:rPr>
              <w:t>对全体员工进行关于固体废弃物分类要求的培训；</w:t>
            </w:r>
            <w:r w:rsidRPr="00330F59">
              <w:rPr>
                <w:rFonts w:hint="eastAsia"/>
                <w:b/>
                <w:sz w:val="20"/>
              </w:rPr>
              <w:t>2</w:t>
            </w:r>
            <w:r w:rsidRPr="00330F59">
              <w:rPr>
                <w:rFonts w:hint="eastAsia"/>
                <w:b/>
                <w:sz w:val="20"/>
              </w:rPr>
              <w:t>、固体废弃物排放管理规定加强固体废弃物管理。</w:t>
            </w:r>
            <w:r w:rsidRPr="00330F59">
              <w:rPr>
                <w:rFonts w:hint="eastAsia"/>
                <w:b/>
                <w:sz w:val="20"/>
              </w:rPr>
              <w:t>3</w:t>
            </w:r>
            <w:r w:rsidRPr="00330F59">
              <w:rPr>
                <w:rFonts w:hint="eastAsia"/>
                <w:b/>
                <w:sz w:val="20"/>
              </w:rPr>
              <w:t>、危险固体废弃物实现分类管理：（</w:t>
            </w:r>
            <w:r w:rsidRPr="00330F59">
              <w:rPr>
                <w:rFonts w:hint="eastAsia"/>
                <w:b/>
                <w:sz w:val="20"/>
              </w:rPr>
              <w:t>1</w:t>
            </w:r>
            <w:r w:rsidRPr="00330F59">
              <w:rPr>
                <w:rFonts w:hint="eastAsia"/>
                <w:b/>
                <w:sz w:val="20"/>
              </w:rPr>
              <w:t>）建立一般固体废弃物的分类标准及管理规定；（</w:t>
            </w:r>
            <w:r w:rsidRPr="00330F59">
              <w:rPr>
                <w:rFonts w:hint="eastAsia"/>
                <w:b/>
                <w:sz w:val="20"/>
              </w:rPr>
              <w:t>2</w:t>
            </w:r>
            <w:r w:rsidRPr="00330F59">
              <w:rPr>
                <w:rFonts w:hint="eastAsia"/>
                <w:b/>
                <w:sz w:val="20"/>
              </w:rPr>
              <w:t>）不可回收利用的、应及应分类推放、明确标识、到达一定数量后送环卫部门处置或按其指定的方法进行处置</w:t>
            </w:r>
            <w:r>
              <w:rPr>
                <w:rFonts w:hint="eastAsia"/>
                <w:b/>
                <w:sz w:val="20"/>
              </w:rPr>
              <w:t>）；火灾（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</w:t>
            </w:r>
          </w:p>
        </w:tc>
      </w:tr>
      <w:tr w:rsidR="008A0EE3" w:rsidTr="00CE10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；触电（综合部对人员进行培训；办公场所设置触电警示标识；及时更换无漏电保护装置的开关；对触电进行应急预案演练；定期检查，及时排除触电隐患）意外伤害（对人员进行培训；应急演练）</w:t>
            </w:r>
          </w:p>
        </w:tc>
      </w:tr>
      <w:tr w:rsidR="008A0EE3" w:rsidTr="00CE108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Pr="008A0EE3" w:rsidRDefault="008A0EE3" w:rsidP="008A0EE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GB/T 31771-2015</w:t>
            </w:r>
            <w:r w:rsidRPr="008A0EE3">
              <w:rPr>
                <w:rFonts w:hint="eastAsia"/>
                <w:b/>
                <w:sz w:val="20"/>
              </w:rPr>
              <w:t>家政服务</w:t>
            </w:r>
            <w:r w:rsidRPr="008A0EE3">
              <w:rPr>
                <w:rFonts w:hint="eastAsia"/>
                <w:b/>
                <w:sz w:val="20"/>
              </w:rPr>
              <w:t xml:space="preserve"> </w:t>
            </w:r>
            <w:r w:rsidRPr="008A0EE3">
              <w:rPr>
                <w:rFonts w:hint="eastAsia"/>
                <w:b/>
                <w:sz w:val="20"/>
              </w:rPr>
              <w:t>母婴生活护理服务质量规范</w:t>
            </w:r>
          </w:p>
          <w:p w:rsidR="008A0EE3" w:rsidRPr="008A0EE3" w:rsidRDefault="008A0EE3" w:rsidP="008A0EE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GB/T 33855-2017</w:t>
            </w:r>
            <w:r w:rsidRPr="008A0EE3">
              <w:rPr>
                <w:rFonts w:hint="eastAsia"/>
                <w:b/>
                <w:sz w:val="20"/>
              </w:rPr>
              <w:t>母婴保健服务场所通用要求</w:t>
            </w:r>
          </w:p>
          <w:p w:rsidR="008A0EE3" w:rsidRDefault="008A0EE3" w:rsidP="008A0EE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8A0EE3">
              <w:rPr>
                <w:rFonts w:hint="eastAsia"/>
                <w:b/>
                <w:sz w:val="20"/>
              </w:rPr>
              <w:t>SB/T 10984-2013</w:t>
            </w:r>
            <w:r w:rsidRPr="008A0EE3">
              <w:rPr>
                <w:rFonts w:hint="eastAsia"/>
                <w:b/>
                <w:sz w:val="20"/>
              </w:rPr>
              <w:t>家庭母婴护理服务规范</w:t>
            </w:r>
          </w:p>
          <w:p w:rsidR="008A0EE3" w:rsidRDefault="008A0EE3" w:rsidP="008A0EE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法、中华人民共和国职业病防治法、中华人民共和国妇女权益保障法、中华人民共和国安全生产法、劳动保障监察条例、中华人民共和国传染病防治法、中华人民共和国消防法、工作场所职业卫生监督管理规定、企业职工伤亡事故调查分析规则、北京市市容环境卫生条例、北京市水污染物排放标准（试行）、北京市废气排放标准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试行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、北京市乡镇、街道企业环境保护管理暂行办法、北京市环境噪声污染防治办法、北京市消防条例、北京市空气重污染应急预案、北京市火灾事故应急救援预案、北京市大气污染防治条例等</w:t>
            </w:r>
          </w:p>
        </w:tc>
      </w:tr>
      <w:tr w:rsidR="008A0EE3" w:rsidTr="00CE10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检验和试验项目及要求、作业场所职业健康安全监测报告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环境监测报告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  <w:bookmarkStart w:id="2" w:name="_GoBack"/>
            <w:bookmarkEnd w:id="2"/>
          </w:p>
        </w:tc>
      </w:tr>
      <w:tr w:rsidR="008A0EE3" w:rsidTr="00CE1086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8A0EE3" w:rsidTr="00CE1086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8A0EE3">
              <w:rPr>
                <w:rFonts w:hint="eastAsia"/>
                <w:b/>
                <w:sz w:val="20"/>
              </w:rPr>
              <w:t>董蕊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15</w:t>
            </w:r>
          </w:p>
        </w:tc>
      </w:tr>
      <w:tr w:rsidR="008A0EE3" w:rsidTr="00CE1086">
        <w:trPr>
          <w:cantSplit/>
          <w:trHeight w:val="68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EE3" w:rsidRDefault="008A0EE3" w:rsidP="00CE10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15</w:t>
            </w:r>
          </w:p>
        </w:tc>
      </w:tr>
    </w:tbl>
    <w:p w:rsidR="008A0EE3" w:rsidRDefault="008A0EE3" w:rsidP="008A0EE3">
      <w:pPr>
        <w:snapToGrid w:val="0"/>
        <w:spacing w:beforeLines="50" w:before="120" w:line="360" w:lineRule="exact"/>
        <w:rPr>
          <w:rFonts w:ascii="宋体"/>
          <w:b/>
          <w:sz w:val="18"/>
          <w:szCs w:val="18"/>
        </w:rPr>
      </w:pPr>
    </w:p>
    <w:sectPr w:rsidR="008A0EE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76" w:rsidRDefault="009C1A76">
      <w:r>
        <w:separator/>
      </w:r>
    </w:p>
  </w:endnote>
  <w:endnote w:type="continuationSeparator" w:id="0">
    <w:p w:rsidR="009C1A76" w:rsidRDefault="009C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76" w:rsidRDefault="009C1A76">
      <w:r>
        <w:separator/>
      </w:r>
    </w:p>
  </w:footnote>
  <w:footnote w:type="continuationSeparator" w:id="0">
    <w:p w:rsidR="009C1A76" w:rsidRDefault="009C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C4B" w:rsidRDefault="009C1A76" w:rsidP="008A0E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83C4B" w:rsidRDefault="009C1A76" w:rsidP="008A0EE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383C4B" w:rsidRDefault="009C1A76" w:rsidP="008A0EE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383C4B" w:rsidRDefault="00383C4B">
    <w:pPr>
      <w:pStyle w:val="a5"/>
    </w:pPr>
  </w:p>
  <w:p w:rsidR="00383C4B" w:rsidRDefault="00383C4B" w:rsidP="008A0EE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383C4B"/>
    <w:rsid w:val="00383C4B"/>
    <w:rsid w:val="008A0EE3"/>
    <w:rsid w:val="009C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2023-02-16T02:03:00Z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