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0102-2023-Q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河北东鼎电子科技有限公司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2023年01月11日 上午至2023年01月11日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石家庄市桥西区中山西路556号东鼎科技</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93"/>
        <w:gridCol w:w="191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93" w:type="dxa"/>
            <w:vAlign w:val="center"/>
          </w:tcPr>
          <w:p>
            <w:pPr>
              <w:spacing w:line="240" w:lineRule="exact"/>
              <w:jc w:val="center"/>
              <w:rPr>
                <w:b/>
                <w:color w:val="000000"/>
                <w:szCs w:val="21"/>
              </w:rPr>
            </w:pPr>
            <w:r>
              <w:rPr>
                <w:rFonts w:hint="eastAsia"/>
                <w:szCs w:val="21"/>
              </w:rPr>
              <w:t>审核员注册证书号</w:t>
            </w:r>
          </w:p>
        </w:tc>
        <w:tc>
          <w:tcPr>
            <w:tcW w:w="191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093" w:type="dxa"/>
            <w:vAlign w:val="center"/>
          </w:tcPr>
          <w:p>
            <w:pPr>
              <w:spacing w:line="240" w:lineRule="exact"/>
              <w:jc w:val="center"/>
              <w:rPr>
                <w:b/>
                <w:color w:val="000000"/>
                <w:szCs w:val="21"/>
              </w:rPr>
            </w:pPr>
            <w:r>
              <w:rPr>
                <w:b/>
                <w:color w:val="000000"/>
                <w:szCs w:val="21"/>
              </w:rPr>
              <w:t>2022-N1QMS-4022240</w:t>
            </w:r>
          </w:p>
        </w:tc>
        <w:tc>
          <w:tcPr>
            <w:tcW w:w="1917" w:type="dxa"/>
            <w:vAlign w:val="center"/>
          </w:tcPr>
          <w:p>
            <w:pPr>
              <w:spacing w:line="240" w:lineRule="exact"/>
              <w:jc w:val="center"/>
              <w:rPr>
                <w:b/>
                <w:color w:val="000000"/>
                <w:szCs w:val="21"/>
              </w:rPr>
            </w:pPr>
            <w:r>
              <w:rPr>
                <w:b/>
                <w:color w:val="000000"/>
                <w:szCs w:val="21"/>
              </w:rPr>
              <w:t>33.02.02,33.02.04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93" w:type="dxa"/>
            <w:vAlign w:val="center"/>
          </w:tcPr>
          <w:p>
            <w:pPr>
              <w:rPr>
                <w:b/>
                <w:color w:val="000000"/>
                <w:szCs w:val="21"/>
              </w:rPr>
            </w:pPr>
            <w:r>
              <w:rPr>
                <w:rFonts w:hint="eastAsia"/>
                <w:b/>
                <w:color w:val="000000"/>
                <w:szCs w:val="21"/>
              </w:rPr>
              <w:t>工作单位</w:t>
            </w:r>
          </w:p>
        </w:tc>
        <w:tc>
          <w:tcPr>
            <w:tcW w:w="300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093" w:type="dxa"/>
            <w:vAlign w:val="center"/>
          </w:tcPr>
          <w:p>
            <w:pPr>
              <w:rPr>
                <w:b/>
                <w:color w:val="000000"/>
                <w:szCs w:val="21"/>
              </w:rPr>
            </w:pPr>
          </w:p>
        </w:tc>
        <w:tc>
          <w:tcPr>
            <w:tcW w:w="3005"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2" w:name="组织名称Add1"/>
            <w:r>
              <w:rPr>
                <w:rFonts w:ascii="宋体"/>
                <w:b/>
                <w:color w:val="000000"/>
                <w:szCs w:val="21"/>
              </w:rPr>
              <w:t>河北东鼎电子科技有限公司</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3" w:name="注册地址"/>
            <w:r>
              <w:rPr>
                <w:rFonts w:ascii="宋体"/>
                <w:b/>
                <w:color w:val="000000"/>
                <w:szCs w:val="21"/>
              </w:rPr>
              <w:t>石家庄市裕华区世纪花园东区20-1802号</w:t>
            </w:r>
            <w:bookmarkEnd w:id="23"/>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4" w:name="注册邮编"/>
            <w:r>
              <w:rPr>
                <w:rFonts w:ascii="宋体"/>
                <w:b/>
                <w:color w:val="000000"/>
                <w:szCs w:val="21"/>
              </w:rPr>
              <w:t>050000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5" w:name="办公地址"/>
            <w:bookmarkStart w:id="26" w:name="生产地址"/>
            <w:r>
              <w:rPr>
                <w:rFonts w:ascii="宋体"/>
                <w:b/>
                <w:color w:val="000000"/>
                <w:szCs w:val="21"/>
              </w:rPr>
              <w:t>石家庄市桥西区中山西路556号东鼎科技</w:t>
            </w:r>
            <w:bookmarkEnd w:id="25"/>
            <w:bookmarkEnd w:id="26"/>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050000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郑姗</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15103116589</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史翠翠</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郑姗</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bookmarkStart w:id="33" w:name="审核范围"/>
            <w:r>
              <w:rPr>
                <w:b w:val="0"/>
                <w:bCs w:val="0"/>
                <w:sz w:val="21"/>
                <w:szCs w:val="21"/>
              </w:rPr>
              <w:t>计算机软硬件运维，计算机信息系统集成</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0"/>
              </w:tabs>
              <w:rPr>
                <w:rFonts w:hint="eastAsia" w:ascii="宋体" w:hAnsi="宋体" w:cs="Times New Roman"/>
                <w:color w:val="000000"/>
                <w:szCs w:val="21"/>
              </w:rPr>
            </w:pPr>
            <w:r>
              <w:rPr>
                <w:rFonts w:hint="eastAsia" w:ascii="宋体" w:hAnsi="宋体" w:cs="Times New Roman"/>
                <w:color w:val="000000"/>
                <w:szCs w:val="21"/>
              </w:rPr>
              <w:t>计算机软硬件运维服务：需求分析--运维方案策划--运维方案确认--运行维护--编制运维报告--客户验收；</w:t>
            </w:r>
          </w:p>
          <w:p>
            <w:pPr>
              <w:tabs>
                <w:tab w:val="left" w:pos="0"/>
              </w:tabs>
              <w:rPr>
                <w:rFonts w:ascii="宋体"/>
                <w:color w:val="000000"/>
                <w:szCs w:val="21"/>
              </w:rPr>
            </w:pPr>
            <w:r>
              <w:rPr>
                <w:rFonts w:hint="eastAsia" w:ascii="宋体" w:hAnsi="宋体" w:cs="Times New Roman"/>
                <w:color w:val="000000"/>
                <w:szCs w:val="21"/>
              </w:rPr>
              <w:t>计算机信息系统集成：需求分析--项目方案设计--项目方案验证、确认--设备安装--综合布线---系统调试---试运行培训--项目验收--售后服务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b w:val="0"/>
                <w:bCs w:val="0"/>
                <w:sz w:val="21"/>
                <w:szCs w:val="21"/>
              </w:rPr>
              <w:t>计算机软硬件运维，计算机信息系统集成</w:t>
            </w:r>
          </w:p>
        </w:tc>
        <w:tc>
          <w:tcPr>
            <w:tcW w:w="2006" w:type="dxa"/>
            <w:gridSpan w:val="3"/>
            <w:vAlign w:val="center"/>
          </w:tcPr>
          <w:p>
            <w:pPr>
              <w:spacing w:line="400" w:lineRule="exact"/>
              <w:rPr>
                <w:rFonts w:ascii="宋体" w:hAnsi="宋体"/>
                <w:b/>
                <w:color w:val="000000"/>
                <w:szCs w:val="21"/>
              </w:rPr>
            </w:pPr>
            <w:bookmarkStart w:id="34" w:name="专业代码"/>
            <w:r>
              <w:rPr>
                <w:b w:val="0"/>
                <w:bCs w:val="0"/>
                <w:sz w:val="21"/>
                <w:szCs w:val="21"/>
              </w:rPr>
              <w:t>33.02.02;33.02.04</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35"/>
        <w:gridCol w:w="2163"/>
        <w:gridCol w:w="582"/>
        <w:gridCol w:w="2300"/>
        <w:gridCol w:w="17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7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16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8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00"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9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35" w:type="dxa"/>
          </w:tcPr>
          <w:p>
            <w:pPr>
              <w:spacing w:before="40" w:after="40"/>
              <w:rPr>
                <w:rFonts w:eastAsia="黑体"/>
                <w:szCs w:val="21"/>
                <w:lang w:val="de-DE" w:eastAsia="ja-JP"/>
              </w:rPr>
            </w:pPr>
            <w:r>
              <w:rPr>
                <w:rFonts w:hint="eastAsia" w:eastAsia="黑体"/>
                <w:szCs w:val="21"/>
                <w:lang w:val="de-DE" w:eastAsia="ja-JP"/>
              </w:rPr>
              <w:t>石家庄市裕华区世纪花园东区20-1802号</w:t>
            </w:r>
          </w:p>
        </w:tc>
        <w:tc>
          <w:tcPr>
            <w:tcW w:w="2163" w:type="dxa"/>
          </w:tcPr>
          <w:p>
            <w:pPr>
              <w:spacing w:before="40" w:after="40"/>
              <w:rPr>
                <w:rFonts w:eastAsia="黑体"/>
                <w:szCs w:val="21"/>
                <w:lang w:val="de-DE" w:eastAsia="ja-JP"/>
              </w:rPr>
            </w:pPr>
            <w:r>
              <w:rPr>
                <w:rFonts w:hint="eastAsia" w:eastAsia="黑体"/>
                <w:szCs w:val="21"/>
                <w:lang w:val="de-DE" w:eastAsia="ja-JP"/>
              </w:rPr>
              <w:t>石家庄市桥西区中山西路556号东鼎科技</w:t>
            </w:r>
          </w:p>
        </w:tc>
        <w:tc>
          <w:tcPr>
            <w:tcW w:w="582"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00" w:type="dxa"/>
            <w:vAlign w:val="center"/>
          </w:tcPr>
          <w:p>
            <w:pPr>
              <w:pStyle w:val="19"/>
              <w:rPr>
                <w:rFonts w:eastAsia="黑体" w:cs="Arial"/>
                <w:sz w:val="21"/>
                <w:szCs w:val="21"/>
                <w:lang w:val="en-US" w:eastAsia="ja-JP"/>
              </w:rPr>
            </w:pPr>
            <w:r>
              <w:rPr>
                <w:b w:val="0"/>
                <w:bCs w:val="0"/>
                <w:sz w:val="21"/>
                <w:szCs w:val="21"/>
              </w:rPr>
              <w:t>计算机软硬件运维，计算机信息系统集成</w:t>
            </w:r>
          </w:p>
        </w:tc>
        <w:tc>
          <w:tcPr>
            <w:tcW w:w="1797" w:type="dxa"/>
            <w:vAlign w:val="center"/>
          </w:tcPr>
          <w:p>
            <w:pPr>
              <w:spacing w:before="40" w:after="40"/>
              <w:rPr>
                <w:rFonts w:eastAsia="黑体"/>
                <w:szCs w:val="21"/>
                <w:lang w:eastAsia="ja-JP"/>
              </w:rPr>
            </w:pPr>
            <w:r>
              <w:rPr>
                <w:rFonts w:hint="eastAsia" w:ascii="宋体" w:hAnsi="宋体"/>
                <w:b w:val="0"/>
                <w:bCs w:val="0"/>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3-4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方案确认</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方案确认</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67" w:type="dxa"/>
          </w:tcPr>
          <w:p>
            <w:pPr>
              <w:spacing w:line="240" w:lineRule="auto"/>
              <w:rPr>
                <w:rFonts w:ascii="宋体"/>
                <w:b/>
                <w:color w:val="000000"/>
                <w:szCs w:val="21"/>
              </w:rPr>
            </w:pPr>
            <w:r>
              <w:rPr>
                <w:rFonts w:hint="eastAsia" w:ascii="宋体" w:hAnsi="宋体"/>
                <w:b/>
                <w:color w:val="000000"/>
                <w:szCs w:val="21"/>
              </w:rPr>
              <w:t>确定二阶段审核时，具有生产/服务现场</w:t>
            </w:r>
          </w:p>
        </w:tc>
        <w:tc>
          <w:tcPr>
            <w:tcW w:w="6530" w:type="dxa"/>
          </w:tcPr>
          <w:p>
            <w:pPr>
              <w:spacing w:line="24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24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967" w:type="dxa"/>
          </w:tcPr>
          <w:p>
            <w:pPr>
              <w:spacing w:line="240" w:lineRule="auto"/>
              <w:rPr>
                <w:rFonts w:ascii="宋体"/>
                <w:b/>
                <w:color w:val="000000"/>
                <w:szCs w:val="21"/>
              </w:rPr>
            </w:pPr>
            <w:r>
              <w:rPr>
                <w:rFonts w:hint="eastAsia" w:ascii="宋体" w:hAnsi="宋体"/>
                <w:b/>
                <w:color w:val="000000"/>
                <w:szCs w:val="21"/>
              </w:rPr>
              <w:t>确定多场所/临时场所的分布、距离及预估路途时间（适用时）</w:t>
            </w:r>
          </w:p>
        </w:tc>
        <w:tc>
          <w:tcPr>
            <w:tcW w:w="6530" w:type="dxa"/>
          </w:tcPr>
          <w:p>
            <w:pPr>
              <w:spacing w:line="240" w:lineRule="auto"/>
              <w:rPr>
                <w:rFonts w:hint="default" w:ascii="宋体" w:eastAsia="华文宋体"/>
                <w:b/>
                <w:color w:val="000000"/>
                <w:szCs w:val="21"/>
                <w:lang w:val="en-US" w:eastAsia="zh-CN"/>
              </w:rPr>
            </w:pPr>
            <w:r>
              <w:rPr>
                <w:rFonts w:hint="eastAsia" w:ascii="宋体" w:hAnsi="宋体" w:cs="Times New Roman"/>
                <w:b/>
                <w:color w:val="000000"/>
                <w:szCs w:val="21"/>
              </w:rPr>
              <w:t>河北医科大学第一医院数据中心机房基础设施升级项目</w:t>
            </w:r>
            <w:r>
              <w:rPr>
                <w:rFonts w:hint="eastAsia" w:ascii="宋体" w:hAnsi="宋体" w:cs="Times New Roman"/>
                <w:b/>
                <w:color w:val="000000"/>
                <w:szCs w:val="21"/>
                <w:lang w:eastAsia="zh-CN"/>
              </w:rPr>
              <w:t>；</w:t>
            </w:r>
            <w:r>
              <w:rPr>
                <w:rFonts w:hint="eastAsia" w:ascii="宋体" w:hAnsi="宋体" w:cs="Times New Roman"/>
                <w:b/>
                <w:color w:val="000000"/>
                <w:szCs w:val="21"/>
              </w:rPr>
              <w:t>石家庄市裕华区东岗路89号</w:t>
            </w:r>
            <w:r>
              <w:rPr>
                <w:rFonts w:hint="eastAsia" w:ascii="宋体" w:hAnsi="宋体" w:cs="Times New Roman"/>
                <w:b/>
                <w:color w:val="000000"/>
                <w:szCs w:val="21"/>
                <w:lang w:eastAsia="zh-CN"/>
              </w:rPr>
              <w:t>，</w:t>
            </w:r>
            <w:r>
              <w:rPr>
                <w:rFonts w:hint="eastAsia" w:ascii="宋体" w:hAnsi="宋体" w:cs="Times New Roman"/>
                <w:b/>
                <w:color w:val="000000"/>
                <w:szCs w:val="21"/>
                <w:lang w:val="en-US" w:eastAsia="zh-CN"/>
              </w:rPr>
              <w:t>20分钟车程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67" w:type="dxa"/>
          </w:tcPr>
          <w:p>
            <w:pPr>
              <w:widowControl/>
              <w:spacing w:line="240" w:lineRule="auto"/>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6530" w:type="dxa"/>
          </w:tcPr>
          <w:p>
            <w:pPr>
              <w:widowControl/>
              <w:spacing w:line="240" w:lineRule="auto"/>
              <w:jc w:val="left"/>
              <w:rPr>
                <w:rFonts w:hint="eastAsia" w:ascii="宋体" w:hAnsi="宋体" w:cs="Times New Roman"/>
                <w:b/>
                <w:color w:val="000000"/>
                <w:szCs w:val="21"/>
              </w:rPr>
            </w:pPr>
            <w:r>
              <w:rPr>
                <w:rFonts w:hint="eastAsia" w:ascii="宋体" w:hAnsi="宋体" w:cs="Times New Roman"/>
                <w:b/>
                <w:color w:val="000000"/>
                <w:szCs w:val="21"/>
                <w:lang w:eastAsia="zh-CN"/>
              </w:rPr>
              <w:t>☑</w:t>
            </w:r>
            <w:r>
              <w:rPr>
                <w:rFonts w:hint="eastAsia" w:ascii="宋体" w:hAnsi="宋体" w:cs="Times New Roman"/>
                <w:b/>
                <w:color w:val="000000"/>
                <w:szCs w:val="21"/>
              </w:rPr>
              <w:t>按审核方案执行</w:t>
            </w:r>
          </w:p>
          <w:p>
            <w:pPr>
              <w:widowControl/>
              <w:spacing w:line="240" w:lineRule="auto"/>
              <w:jc w:val="left"/>
              <w:rPr>
                <w:rFonts w:hint="eastAsia" w:ascii="宋体" w:hAnsi="宋体" w:cs="Times New Roman"/>
                <w:b/>
                <w:color w:val="000000"/>
                <w:szCs w:val="21"/>
              </w:rPr>
            </w:pPr>
            <w:r>
              <w:rPr>
                <w:rFonts w:hint="eastAsia" w:ascii="宋体" w:hAnsi="宋体" w:cs="Times New Roman"/>
                <w:b/>
                <w:color w:val="000000"/>
                <w:szCs w:val="21"/>
              </w:rPr>
              <w:t>□调整审核方案的理由：</w:t>
            </w:r>
          </w:p>
          <w:p>
            <w:pPr>
              <w:widowControl/>
              <w:spacing w:line="240" w:lineRule="auto"/>
              <w:jc w:val="left"/>
              <w:rPr>
                <w:rFonts w:ascii="宋体" w:hAnsi="宋体"/>
                <w:b/>
                <w:color w:val="000000"/>
                <w:szCs w:val="21"/>
              </w:rPr>
            </w:pPr>
            <w:r>
              <w:rPr>
                <w:rFonts w:hint="eastAsia" w:ascii="宋体" w:hAnsi="宋体" w:cs="Times New Roman"/>
                <w:b/>
                <w:color w:val="000000"/>
                <w:szCs w:val="21"/>
              </w:rPr>
              <w:t>□增加专业审核员□增加技术专家□增加审核人日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67" w:type="dxa"/>
          </w:tcPr>
          <w:p>
            <w:pPr>
              <w:widowControl/>
              <w:spacing w:line="240" w:lineRule="auto"/>
              <w:jc w:val="left"/>
              <w:rPr>
                <w:rFonts w:ascii="宋体" w:hAnsi="宋体"/>
                <w:b/>
                <w:color w:val="000000"/>
                <w:szCs w:val="21"/>
              </w:rPr>
            </w:pPr>
            <w:r>
              <w:rPr>
                <w:rFonts w:hint="eastAsia" w:ascii="宋体"/>
                <w:b/>
                <w:color w:val="000000"/>
                <w:szCs w:val="21"/>
              </w:rPr>
              <w:t>二阶段审核日期安排</w:t>
            </w:r>
          </w:p>
        </w:tc>
        <w:tc>
          <w:tcPr>
            <w:tcW w:w="6530" w:type="dxa"/>
          </w:tcPr>
          <w:p>
            <w:pPr>
              <w:spacing w:line="24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2023-01-1</w:t>
            </w:r>
            <w:bookmarkEnd w:id="35"/>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p>
    <w:p>
      <w:pPr>
        <w:ind w:firstLine="6325" w:firstLineChars="30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2023年1月11日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郑姗</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11</w:t>
            </w:r>
            <w:bookmarkStart w:id="36" w:name="_GoBack"/>
            <w:bookmarkEnd w:id="36"/>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华文宋体">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560A2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2023-01-11T03:06:58Z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