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-809625</wp:posOffset>
            </wp:positionV>
            <wp:extent cx="7752080" cy="11360150"/>
            <wp:effectExtent l="0" t="0" r="7620" b="6350"/>
            <wp:wrapNone/>
            <wp:docPr id="1" name="图片 1" descr="新文档 2023-01-15 09.15.14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1-15 09.15.14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2080" cy="1136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408"/>
        <w:gridCol w:w="272"/>
        <w:gridCol w:w="152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河北省信息产业与信息化协会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河北省石家庄市新华区和平西路402号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河北省石家庄市新华区和平西路402号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曹延英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13503337118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hbitcyy@163.com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1355-2022-Q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信息服务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</w:t>
            </w:r>
            <w:r>
              <w:rPr>
                <w:sz w:val="21"/>
                <w:szCs w:val="21"/>
              </w:rPr>
              <w:t>咨询诊断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34.06.00;35.04.02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2023年01月09日 上午至2023年01月09日 下午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1.0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7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34.06.00,35.04.02</w:t>
            </w:r>
          </w:p>
        </w:tc>
        <w:tc>
          <w:tcPr>
            <w:tcW w:w="138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297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</w:tbl>
    <w:p/>
    <w:p/>
    <w:p/>
    <w:tbl>
      <w:tblPr>
        <w:tblStyle w:val="6"/>
        <w:tblpPr w:leftFromText="180" w:rightFromText="180" w:vertAnchor="text" w:horzAnchor="page" w:tblpX="917" w:tblpY="386"/>
        <w:tblOverlap w:val="never"/>
        <w:tblW w:w="10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402"/>
        <w:gridCol w:w="6219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7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2023.1.9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*企业相关资质情况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一阶段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10:00-12:00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：组织的岗位、职责权限；目标；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人员；知识；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能力、培训；意识；沟通；文件化信息；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产品和服务要求；</w:t>
            </w:r>
            <w:r>
              <w:rPr>
                <w:rFonts w:hint="eastAsia"/>
                <w:color w:val="auto"/>
                <w:sz w:val="21"/>
                <w:szCs w:val="21"/>
              </w:rPr>
              <w:t>外部提供的过程、产品和服务的控制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；顾客满意度</w:t>
            </w:r>
            <w:r>
              <w:rPr>
                <w:rFonts w:hint="eastAsia"/>
                <w:color w:val="auto"/>
                <w:sz w:val="21"/>
                <w:szCs w:val="21"/>
              </w:rPr>
              <w:t>；内部审核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不合格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color w:val="auto"/>
                <w:sz w:val="21"/>
                <w:szCs w:val="21"/>
              </w:rPr>
              <w:t>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eastAsia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5.3/6.2/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7.1.2/7.1.6/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/7.2/7.3/7.4/7.5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/8.2/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8.4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/9.1.2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eastAsia="楷体" w:cs="Times New Roman"/>
                <w:sz w:val="21"/>
                <w:szCs w:val="21"/>
                <w:lang w:val="en-US" w:eastAsia="zh-CN"/>
              </w:rPr>
              <w:t>9.1.3/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9.2/10.2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bookmarkStart w:id="31" w:name="_GoBack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信息化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/交流合作部</w:t>
            </w:r>
            <w:bookmarkEnd w:id="31"/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：组织的岗位、职责权限；目标；基础设施；运行环境；监视和测量资源；运行的策划和控制；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生产和服务提供的控制；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顾客或外部供方财产；交付后的活动；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标识和可追溯性；产品防护；变更的控制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产品和服务的放行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；不合格输出的控制</w:t>
            </w:r>
          </w:p>
          <w:p>
            <w:pPr>
              <w:spacing w:line="36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/7.1.5/8.1/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/8.6/8.7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午休时间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</w:tr>
    </w:tbl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NhMjk0NDI2YjNjYzhhN2E3NjUyZmQ5YmIxMmQzOTYifQ=="/>
  </w:docVars>
  <w:rsids>
    <w:rsidRoot w:val="00000000"/>
    <w:rsid w:val="0863057D"/>
    <w:rsid w:val="10CF6A6E"/>
    <w:rsid w:val="2B2D5DF7"/>
    <w:rsid w:val="7DC854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2023-01-15T08:52:23Z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