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23"/>
        <w:gridCol w:w="1430"/>
        <w:gridCol w:w="6"/>
        <w:gridCol w:w="567"/>
        <w:gridCol w:w="303"/>
        <w:gridCol w:w="939"/>
        <w:gridCol w:w="176"/>
        <w:gridCol w:w="589"/>
        <w:gridCol w:w="261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富顺县航宇绝缘材料厂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富顺县富世镇邓井关三道桥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1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4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16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1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0660-2019-Q</w:t>
            </w:r>
            <w:bookmarkEnd w:id="8"/>
          </w:p>
        </w:tc>
        <w:tc>
          <w:tcPr>
            <w:tcW w:w="143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122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绝缘绑扎材料的加工</w:t>
            </w:r>
            <w:bookmarkEnd w:id="13"/>
          </w:p>
        </w:tc>
        <w:tc>
          <w:tcPr>
            <w:tcW w:w="19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15.01.04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bookmarkStart w:id="17" w:name="审核日期安排"/>
            <w:r>
              <w:rPr>
                <w:rFonts w:hint="eastAsia"/>
                <w:b/>
                <w:sz w:val="20"/>
                <w:szCs w:val="22"/>
              </w:rPr>
              <w:t>2020年03月10日 上午</w:t>
            </w:r>
            <w:bookmarkEnd w:id="16"/>
            <w:r>
              <w:rPr>
                <w:rFonts w:hint="eastAsia"/>
                <w:b/>
                <w:sz w:val="20"/>
                <w:szCs w:val="22"/>
              </w:rPr>
              <w:t xml:space="preserve">至2020年03月10日 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下</w:t>
            </w:r>
            <w:r>
              <w:rPr>
                <w:rFonts w:hint="eastAsia"/>
                <w:b/>
                <w:sz w:val="20"/>
                <w:szCs w:val="22"/>
              </w:rPr>
              <w:t>午 (共1.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天)</w:t>
            </w:r>
            <w:bookmarkEnd w:id="17"/>
            <w:r>
              <w:rPr>
                <w:rFonts w:hint="eastAsia"/>
                <w:b/>
                <w:sz w:val="20"/>
                <w:szCs w:val="22"/>
                <w:lang w:eastAsia="zh-CN"/>
              </w:rPr>
              <w:t>现场审核人日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0.5天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马霖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30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15.01.04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18081920790</w:t>
            </w:r>
          </w:p>
        </w:tc>
        <w:tc>
          <w:tcPr>
            <w:tcW w:w="174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30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30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49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  <w:bookmarkStart w:id="18" w:name="_GoBack"/>
            <w:bookmarkEnd w:id="18"/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2020年03月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  <w:szCs w:val="22"/>
              </w:rPr>
              <w:t xml:space="preserve">日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r>
              <w:rPr>
                <w:rFonts w:hint="eastAsia"/>
                <w:b/>
                <w:sz w:val="20"/>
                <w:szCs w:val="22"/>
              </w:rPr>
              <w:t>2020年03月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09</w:t>
            </w:r>
            <w:r>
              <w:rPr>
                <w:rFonts w:hint="eastAsia"/>
                <w:b/>
                <w:sz w:val="20"/>
                <w:szCs w:val="22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8：:30-10:30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5.3组织的角色、职责和权限；6.2质量目标及其实现的策划；7.1.2人员；；7.1.6组织知识；7.2能力；7.3意识；7.5文件化信息；9.1.3分析和评价；9.2内部审核；10.2不合格和纠正措施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7.1.4过程运行环境；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7.1.3基础设施；8.5.1生产和服务提供的控制；8.5.2标识和可追溯性；8.5.3顾客或外部供方的财产；8.5.4防护；8.5.5交付后的活动；8.5.6更改控制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A6CC9"/>
    <w:rsid w:val="0B9209AB"/>
    <w:rsid w:val="1D827D92"/>
    <w:rsid w:val="2BA86A87"/>
    <w:rsid w:val="3E091E18"/>
    <w:rsid w:val="488F030B"/>
    <w:rsid w:val="65B300B7"/>
    <w:rsid w:val="6BE91A89"/>
    <w:rsid w:val="73FB5BA6"/>
    <w:rsid w:val="7CB31D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2020-05-07T03:11:01Z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