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1339-2022-QEO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攀枝花市恒瑞工程有限责任公司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2023年01月02日 上午至2023年01月02日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bookmarkStart w:id="20" w:name="S勾选Add2"/>
            <w:r>
              <w:rPr>
                <w:rFonts w:hint="eastAsia" w:ascii="宋体" w:hAnsi="宋体"/>
                <w:b/>
                <w:color w:val="000000"/>
                <w:szCs w:val="21"/>
                <w:lang w:val="en-US" w:eastAsia="zh-CN"/>
              </w:rPr>
              <w:t>20</w:t>
            </w:r>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Theme="minorEastAsia" w:hAnsiTheme="minorEastAsia" w:eastAsiaTheme="minorEastAsia"/>
                <w:sz w:val="20"/>
              </w:rPr>
              <w:t>攀枝花市东区奥林匹克北路8号D座4楼（入驻攀枝花好棒网商务秘书服务有限公司）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430"/>
        <w:gridCol w:w="158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430" w:type="dxa"/>
            <w:vAlign w:val="center"/>
          </w:tcPr>
          <w:p>
            <w:pPr>
              <w:spacing w:line="240" w:lineRule="exact"/>
              <w:jc w:val="center"/>
              <w:rPr>
                <w:b/>
                <w:color w:val="000000"/>
                <w:szCs w:val="21"/>
              </w:rPr>
            </w:pPr>
            <w:r>
              <w:rPr>
                <w:rFonts w:hint="eastAsia"/>
                <w:szCs w:val="21"/>
              </w:rPr>
              <w:t>审核员注册证书号</w:t>
            </w:r>
          </w:p>
        </w:tc>
        <w:tc>
          <w:tcPr>
            <w:tcW w:w="158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明利红</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430" w:type="dxa"/>
            <w:vAlign w:val="center"/>
          </w:tcPr>
          <w:p>
            <w:pPr>
              <w:spacing w:line="240" w:lineRule="exact"/>
              <w:jc w:val="center"/>
              <w:rPr>
                <w:b/>
                <w:color w:val="000000"/>
                <w:szCs w:val="21"/>
              </w:rPr>
            </w:pPr>
            <w:r>
              <w:rPr>
                <w:b/>
                <w:color w:val="000000"/>
                <w:szCs w:val="21"/>
              </w:rPr>
              <w:t>2020-N1QMS-3093634</w:t>
            </w:r>
          </w:p>
          <w:p>
            <w:pPr>
              <w:spacing w:line="240" w:lineRule="exact"/>
              <w:jc w:val="center"/>
              <w:rPr>
                <w:b/>
                <w:color w:val="000000"/>
                <w:szCs w:val="21"/>
              </w:rPr>
            </w:pPr>
            <w:r>
              <w:rPr>
                <w:b/>
                <w:color w:val="000000"/>
                <w:szCs w:val="21"/>
              </w:rPr>
              <w:t>2021-N1EMS-3093634</w:t>
            </w:r>
          </w:p>
          <w:p>
            <w:pPr>
              <w:spacing w:line="240" w:lineRule="exact"/>
              <w:jc w:val="center"/>
              <w:rPr>
                <w:b/>
                <w:color w:val="000000"/>
                <w:szCs w:val="21"/>
              </w:rPr>
            </w:pPr>
            <w:r>
              <w:rPr>
                <w:b/>
                <w:color w:val="000000"/>
                <w:szCs w:val="21"/>
              </w:rPr>
              <w:t>2022-N1OHSMS-3093634</w:t>
            </w:r>
          </w:p>
        </w:tc>
        <w:tc>
          <w:tcPr>
            <w:tcW w:w="158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430" w:type="dxa"/>
            <w:vAlign w:val="center"/>
          </w:tcPr>
          <w:p>
            <w:pPr>
              <w:spacing w:line="240" w:lineRule="exact"/>
              <w:jc w:val="center"/>
              <w:rPr>
                <w:b/>
                <w:color w:val="000000"/>
                <w:szCs w:val="21"/>
              </w:rPr>
            </w:pPr>
            <w:r>
              <w:rPr>
                <w:b/>
                <w:color w:val="000000"/>
                <w:szCs w:val="21"/>
              </w:rPr>
              <w:t>2020-N1QMS-2226478</w:t>
            </w:r>
          </w:p>
          <w:p>
            <w:pPr>
              <w:spacing w:line="240" w:lineRule="exact"/>
              <w:jc w:val="center"/>
              <w:rPr>
                <w:b/>
                <w:color w:val="000000"/>
                <w:szCs w:val="21"/>
              </w:rPr>
            </w:pPr>
            <w:r>
              <w:rPr>
                <w:b/>
                <w:color w:val="000000"/>
                <w:szCs w:val="21"/>
              </w:rPr>
              <w:t>2020-N1EMS-2226478</w:t>
            </w:r>
          </w:p>
          <w:p>
            <w:pPr>
              <w:spacing w:line="240" w:lineRule="exact"/>
              <w:jc w:val="center"/>
              <w:rPr>
                <w:b/>
                <w:color w:val="000000"/>
                <w:szCs w:val="21"/>
              </w:rPr>
            </w:pPr>
            <w:r>
              <w:rPr>
                <w:b/>
                <w:color w:val="000000"/>
                <w:szCs w:val="21"/>
              </w:rPr>
              <w:t>2020-N1OHSMS-2226478</w:t>
            </w:r>
          </w:p>
        </w:tc>
        <w:tc>
          <w:tcPr>
            <w:tcW w:w="158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陈柏语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430" w:type="dxa"/>
            <w:vAlign w:val="center"/>
          </w:tcPr>
          <w:p>
            <w:pPr>
              <w:spacing w:line="240" w:lineRule="exact"/>
              <w:jc w:val="center"/>
              <w:rPr>
                <w:b/>
                <w:color w:val="000000"/>
                <w:szCs w:val="21"/>
              </w:rPr>
            </w:pPr>
            <w:r>
              <w:rPr>
                <w:b/>
                <w:color w:val="000000"/>
                <w:szCs w:val="21"/>
              </w:rPr>
              <w:t>ISC-JSZJ-599</w:t>
            </w:r>
          </w:p>
          <w:p>
            <w:pPr>
              <w:spacing w:line="240" w:lineRule="exact"/>
              <w:jc w:val="center"/>
              <w:rPr>
                <w:b/>
                <w:color w:val="000000"/>
                <w:szCs w:val="21"/>
              </w:rPr>
            </w:pPr>
            <w:r>
              <w:rPr>
                <w:b/>
                <w:color w:val="000000"/>
                <w:szCs w:val="21"/>
              </w:rPr>
              <w:t>ISC-JSZJ-599</w:t>
            </w:r>
          </w:p>
          <w:p>
            <w:pPr>
              <w:spacing w:line="240" w:lineRule="exact"/>
              <w:jc w:val="center"/>
              <w:rPr>
                <w:b/>
                <w:color w:val="000000"/>
                <w:szCs w:val="21"/>
              </w:rPr>
            </w:pPr>
            <w:r>
              <w:rPr>
                <w:b/>
                <w:color w:val="000000"/>
                <w:szCs w:val="21"/>
              </w:rPr>
              <w:t>ISC-JSZJ-599</w:t>
            </w:r>
          </w:p>
          <w:p>
            <w:pPr>
              <w:spacing w:line="240" w:lineRule="exact"/>
              <w:jc w:val="center"/>
              <w:rPr>
                <w:b/>
                <w:color w:val="000000"/>
                <w:szCs w:val="21"/>
              </w:rPr>
            </w:pPr>
            <w:r>
              <w:rPr>
                <w:b/>
                <w:color w:val="000000"/>
                <w:szCs w:val="21"/>
              </w:rPr>
              <w:t>重庆通盛物流有限公司</w:t>
            </w:r>
          </w:p>
        </w:tc>
        <w:tc>
          <w:tcPr>
            <w:tcW w:w="1580" w:type="dxa"/>
            <w:vAlign w:val="center"/>
          </w:tcPr>
          <w:p>
            <w:pPr>
              <w:spacing w:line="240" w:lineRule="exact"/>
              <w:jc w:val="center"/>
              <w:rPr>
                <w:b/>
                <w:color w:val="000000"/>
                <w:szCs w:val="21"/>
              </w:rPr>
            </w:pPr>
            <w:r>
              <w:rPr>
                <w:b/>
                <w:color w:val="000000"/>
                <w:szCs w:val="21"/>
              </w:rPr>
              <w:t>Q:31.04.01</w:t>
            </w:r>
          </w:p>
          <w:p>
            <w:pPr>
              <w:spacing w:line="240" w:lineRule="exact"/>
              <w:jc w:val="center"/>
              <w:rPr>
                <w:b/>
                <w:color w:val="000000"/>
                <w:szCs w:val="21"/>
              </w:rPr>
            </w:pPr>
            <w:r>
              <w:rPr>
                <w:b/>
                <w:color w:val="000000"/>
                <w:szCs w:val="21"/>
              </w:rPr>
              <w:t>E:31.04.01</w:t>
            </w:r>
          </w:p>
          <w:p>
            <w:pPr>
              <w:spacing w:line="240" w:lineRule="exact"/>
              <w:jc w:val="center"/>
              <w:rPr>
                <w:b/>
                <w:color w:val="000000"/>
                <w:szCs w:val="21"/>
              </w:rPr>
            </w:pPr>
            <w:r>
              <w:rPr>
                <w:b/>
                <w:color w:val="000000"/>
                <w:szCs w:val="21"/>
              </w:rPr>
              <w:t>O:31.04.01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430" w:type="dxa"/>
            <w:vAlign w:val="center"/>
          </w:tcPr>
          <w:p>
            <w:pPr>
              <w:spacing w:line="240" w:lineRule="exact"/>
              <w:jc w:val="center"/>
              <w:rPr>
                <w:b/>
                <w:color w:val="000000"/>
                <w:szCs w:val="21"/>
              </w:rPr>
            </w:pPr>
            <w:r>
              <w:rPr>
                <w:b/>
                <w:color w:val="000000"/>
                <w:szCs w:val="21"/>
              </w:rPr>
              <w:t>2020-N1QMS-1247783</w:t>
            </w:r>
          </w:p>
          <w:p>
            <w:pPr>
              <w:spacing w:line="240" w:lineRule="exact"/>
              <w:jc w:val="center"/>
              <w:rPr>
                <w:b/>
                <w:color w:val="000000"/>
                <w:szCs w:val="21"/>
              </w:rPr>
            </w:pPr>
            <w:r>
              <w:rPr>
                <w:b/>
                <w:color w:val="000000"/>
                <w:szCs w:val="21"/>
              </w:rPr>
              <w:t>2022-N1EMS-2247783</w:t>
            </w:r>
          </w:p>
          <w:p>
            <w:pPr>
              <w:spacing w:line="240" w:lineRule="exact"/>
              <w:jc w:val="center"/>
              <w:rPr>
                <w:b/>
                <w:color w:val="000000"/>
                <w:szCs w:val="21"/>
              </w:rPr>
            </w:pPr>
            <w:r>
              <w:rPr>
                <w:b/>
                <w:color w:val="000000"/>
                <w:szCs w:val="21"/>
              </w:rPr>
              <w:t>2021-N1OHSMS-1247783</w:t>
            </w:r>
          </w:p>
        </w:tc>
        <w:tc>
          <w:tcPr>
            <w:tcW w:w="1580" w:type="dxa"/>
            <w:vAlign w:val="center"/>
          </w:tcPr>
          <w:p>
            <w:pPr>
              <w:spacing w:line="240" w:lineRule="exact"/>
              <w:jc w:val="center"/>
              <w:rPr>
                <w:b/>
                <w:color w:val="000000"/>
                <w:szCs w:val="21"/>
              </w:rPr>
            </w:pPr>
            <w:r>
              <w:rPr>
                <w:b/>
                <w:color w:val="000000"/>
                <w:szCs w:val="21"/>
              </w:rPr>
              <w:t>Q:18.08.00,19.16.00</w:t>
            </w:r>
          </w:p>
          <w:p>
            <w:pPr>
              <w:spacing w:line="240" w:lineRule="exact"/>
              <w:jc w:val="center"/>
              <w:rPr>
                <w:b/>
                <w:color w:val="000000"/>
                <w:szCs w:val="21"/>
              </w:rPr>
            </w:pPr>
            <w:r>
              <w:rPr>
                <w:b/>
                <w:color w:val="000000"/>
                <w:szCs w:val="21"/>
              </w:rPr>
              <w:t>E:18.08.00,19.16.00</w:t>
            </w:r>
          </w:p>
          <w:p>
            <w:pPr>
              <w:spacing w:line="240" w:lineRule="exact"/>
              <w:jc w:val="center"/>
              <w:rPr>
                <w:b/>
                <w:color w:val="000000"/>
                <w:szCs w:val="21"/>
              </w:rPr>
            </w:pPr>
            <w:r>
              <w:rPr>
                <w:b/>
                <w:color w:val="000000"/>
                <w:szCs w:val="21"/>
              </w:rPr>
              <w:t>O:18.08.00,19.16.00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430" w:type="dxa"/>
            <w:vAlign w:val="center"/>
          </w:tcPr>
          <w:p>
            <w:pPr>
              <w:rPr>
                <w:b/>
                <w:color w:val="000000"/>
                <w:szCs w:val="21"/>
              </w:rPr>
            </w:pPr>
            <w:r>
              <w:rPr>
                <w:rFonts w:hint="eastAsia"/>
                <w:b/>
                <w:color w:val="000000"/>
                <w:szCs w:val="21"/>
              </w:rPr>
              <w:t>工作单位</w:t>
            </w:r>
          </w:p>
        </w:tc>
        <w:tc>
          <w:tcPr>
            <w:tcW w:w="266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b/>
                <w:color w:val="000000"/>
                <w:szCs w:val="21"/>
              </w:rPr>
              <w:t>陈柏语</w:t>
            </w:r>
          </w:p>
        </w:tc>
        <w:tc>
          <w:tcPr>
            <w:tcW w:w="1089" w:type="dxa"/>
            <w:vAlign w:val="center"/>
          </w:tcPr>
          <w:p>
            <w:pPr>
              <w:rPr>
                <w:rFonts w:hint="eastAsia" w:eastAsia="宋体"/>
                <w:b/>
                <w:color w:val="000000"/>
                <w:szCs w:val="21"/>
                <w:lang w:val="en-US" w:eastAsia="zh-CN"/>
              </w:rPr>
            </w:pPr>
            <w:r>
              <w:rPr>
                <w:rFonts w:hint="eastAsia"/>
                <w:b/>
                <w:color w:val="000000"/>
                <w:szCs w:val="21"/>
                <w:lang w:val="en-US" w:eastAsia="zh-CN"/>
              </w:rPr>
              <w:t>技术专家</w:t>
            </w:r>
          </w:p>
        </w:tc>
        <w:tc>
          <w:tcPr>
            <w:tcW w:w="711" w:type="dxa"/>
            <w:vAlign w:val="center"/>
          </w:tcPr>
          <w:p>
            <w:pPr>
              <w:rPr>
                <w:b/>
                <w:color w:val="000000"/>
                <w:szCs w:val="21"/>
              </w:rPr>
            </w:pPr>
            <w:r>
              <w:rPr>
                <w:b/>
                <w:color w:val="000000"/>
                <w:szCs w:val="21"/>
              </w:rPr>
              <w:t>男</w:t>
            </w:r>
          </w:p>
        </w:tc>
        <w:tc>
          <w:tcPr>
            <w:tcW w:w="3430" w:type="dxa"/>
            <w:vAlign w:val="center"/>
          </w:tcPr>
          <w:p>
            <w:pPr>
              <w:rPr>
                <w:b/>
                <w:color w:val="000000"/>
                <w:szCs w:val="21"/>
              </w:rPr>
            </w:pPr>
            <w:r>
              <w:rPr>
                <w:b/>
                <w:color w:val="000000"/>
                <w:szCs w:val="21"/>
              </w:rPr>
              <w:t>重庆通盛物流有限公司</w:t>
            </w:r>
          </w:p>
        </w:tc>
        <w:tc>
          <w:tcPr>
            <w:tcW w:w="2668" w:type="dxa"/>
            <w:gridSpan w:val="2"/>
            <w:vAlign w:val="center"/>
          </w:tcPr>
          <w:p>
            <w:pPr>
              <w:rPr>
                <w:rFonts w:hint="default" w:eastAsia="宋体"/>
                <w:b/>
                <w:color w:val="000000"/>
                <w:szCs w:val="21"/>
                <w:lang w:val="en-US" w:eastAsia="zh-CN"/>
              </w:rPr>
            </w:pPr>
            <w:r>
              <w:rPr>
                <w:rFonts w:hint="eastAsia"/>
                <w:b/>
                <w:color w:val="000000"/>
                <w:szCs w:val="21"/>
                <w:lang w:val="en-US" w:eastAsia="zh-CN"/>
              </w:rPr>
              <w:t>物流管理/经理</w:t>
            </w: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攀枝花市恒瑞工程有限责任公司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攀枝花市东区奥林匹克北路8号D座4楼（入驻攀枝花好棒网商务秘书服务有限公司）</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617000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攀枝花市东区奥林匹克北路8号D座4楼（入驻攀枝花好棒网商务秘书服务有限公司）</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617000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吴琼</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18982301982</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杨勇</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何兵</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rPr>
                <w:rFonts w:hint="eastAsia" w:ascii="宋体" w:hAnsi="宋体"/>
                <w:b/>
                <w:color w:val="000000"/>
                <w:szCs w:val="21"/>
              </w:rPr>
            </w:pPr>
            <w:r>
              <w:rPr>
                <w:rFonts w:hint="eastAsia" w:ascii="宋体" w:hAnsi="宋体"/>
                <w:b/>
                <w:color w:val="000000"/>
                <w:szCs w:val="21"/>
              </w:rPr>
              <w:t>产品：</w:t>
            </w:r>
            <w:bookmarkStart w:id="32" w:name="审核范围"/>
          </w:p>
          <w:p>
            <w:pPr>
              <w:rPr>
                <w:sz w:val="20"/>
              </w:rPr>
            </w:pPr>
            <w:r>
              <w:rPr>
                <w:sz w:val="20"/>
              </w:rPr>
              <w:t>Q：金属加工机械设备、液压动力机电设备维修；机电设备维修（不含特种设备）；道路货物运输（不含危险货物）</w:t>
            </w:r>
          </w:p>
          <w:p>
            <w:pPr>
              <w:rPr>
                <w:sz w:val="20"/>
              </w:rPr>
            </w:pPr>
            <w:r>
              <w:rPr>
                <w:sz w:val="20"/>
              </w:rPr>
              <w:t>E：金属加工机械设备、液压动力机电设备维修；机电设备维修（不含特种设备）；道路货物运输（不含危险货物）。所涉及场所的相关环境管理活动</w:t>
            </w:r>
          </w:p>
          <w:p>
            <w:pPr>
              <w:tabs>
                <w:tab w:val="left" w:pos="360"/>
              </w:tabs>
              <w:ind w:left="360" w:hanging="360"/>
              <w:rPr>
                <w:rFonts w:ascii="宋体" w:hAnsi="宋体"/>
                <w:b/>
                <w:color w:val="000000"/>
                <w:szCs w:val="21"/>
              </w:rPr>
            </w:pPr>
            <w:r>
              <w:rPr>
                <w:sz w:val="20"/>
              </w:rPr>
              <w:t>O：金属加工机械设备、液压动力机电设备维修；机电设备维修（不含特种设备）；道路货物运输（不含危险货物）。所涉及场所的相关职业健康安全管理活动</w:t>
            </w:r>
            <w:bookmarkEnd w:id="32"/>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rPr>
                <w:rFonts w:hint="eastAsia"/>
              </w:rPr>
            </w:pPr>
            <w:r>
              <w:rPr>
                <w:rFonts w:hint="eastAsia"/>
              </w:rPr>
              <w:t>服务：</w:t>
            </w:r>
          </w:p>
          <w:p>
            <w:r>
              <w:t>Q：金属加工机械设备、液压动力机电设备维修；机电设备维修（不含特种设备）；道路货物运输（不含危险货物）</w:t>
            </w:r>
          </w:p>
          <w:p>
            <w:r>
              <w:t>E：金属加工机械设备、液压动力机电设备维修；机电设备维修（不含特种设备）；道路货物运输（不含危险货物）。所涉及场所的相关环境管理活动</w:t>
            </w:r>
          </w:p>
          <w:p>
            <w:pPr>
              <w:tabs>
                <w:tab w:val="left" w:pos="360"/>
              </w:tabs>
              <w:ind w:left="360" w:hanging="360"/>
            </w:pPr>
            <w:r>
              <w:t>O：金属加工机械设备、液压动力机电设备维修；机电设备维修（不含特种设备）；道路货物运输（不含危险货物）。所涉及场所的相关职业健康安全管理活动</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机电设备维修工作流程：</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合同洽谈（招投标）---签订合同---组织项目生产加工零备件（设备维修）---验收---售后服务（保修期管理、维修、维保等）</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道路货物运输工艺流程：</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货物运输通知----确定运输车辆---派车到装车指定地点，装货服务---到达收货单位（指定地点卸货过磅）---货物完好收货确认---结算单</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范围</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sz w:val="20"/>
              </w:rPr>
              <w:t>Q：金属加工机械设备、液压动力机电设备维修；机电设备维修（不含特种设备）；道路货物运输（不含危险货物）</w:t>
            </w:r>
          </w:p>
        </w:tc>
        <w:tc>
          <w:tcPr>
            <w:tcW w:w="2006" w:type="dxa"/>
            <w:gridSpan w:val="3"/>
            <w:vAlign w:val="center"/>
          </w:tcPr>
          <w:p>
            <w:pPr>
              <w:jc w:val="left"/>
              <w:rPr>
                <w:rFonts w:ascii="宋体" w:hAnsi="宋体"/>
                <w:b/>
                <w:color w:val="000000"/>
                <w:szCs w:val="21"/>
              </w:rPr>
            </w:pPr>
            <w:bookmarkStart w:id="33" w:name="专业代码"/>
            <w:r>
              <w:rPr>
                <w:sz w:val="20"/>
              </w:rPr>
              <w:t>18.08.00;19.16.00;31.04.01</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sz w:val="20"/>
              </w:rPr>
              <w:t>E：金属加工机械设备、液压动力机电设备维修；机电设备维修（不含特种设备）；道路货物运输（不含危险货物）。所涉及场所的相关环境管理活动</w:t>
            </w:r>
          </w:p>
        </w:tc>
        <w:tc>
          <w:tcPr>
            <w:tcW w:w="2006" w:type="dxa"/>
            <w:gridSpan w:val="3"/>
            <w:vAlign w:val="center"/>
          </w:tcPr>
          <w:p>
            <w:pPr>
              <w:spacing w:line="400" w:lineRule="exact"/>
              <w:rPr>
                <w:rFonts w:ascii="宋体" w:hAnsi="宋体"/>
                <w:b/>
                <w:color w:val="000000"/>
                <w:szCs w:val="21"/>
              </w:rPr>
            </w:pPr>
            <w:r>
              <w:rPr>
                <w:sz w:val="20"/>
              </w:rPr>
              <w:t>18.08.00;19.16.00;31.04.01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tabs>
                <w:tab w:val="left" w:pos="360"/>
              </w:tabs>
              <w:ind w:left="360" w:hanging="360"/>
              <w:rPr>
                <w:rFonts w:ascii="宋体" w:hAnsi="宋体"/>
                <w:b/>
                <w:color w:val="000000"/>
                <w:szCs w:val="21"/>
              </w:rPr>
            </w:pPr>
            <w:r>
              <w:rPr>
                <w:sz w:val="20"/>
              </w:rPr>
              <w:t>O：金属加工机械设备、液压动力机电设备维修；机电设备维修（不含特种设备）；道路货物运输（不含危险货物）。所涉及场所的相关职业健康安全管理活动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0"/>
              </w:rPr>
              <w:t>18.08.00;19.16.00;31.04.01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lang w:eastAsia="zh-CN"/>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96"/>
        <w:gridCol w:w="563"/>
        <w:gridCol w:w="2600"/>
        <w:gridCol w:w="15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9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6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600"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55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sz w:val="21"/>
                <w:szCs w:val="21"/>
                <w:lang w:val="en-US" w:eastAsia="zh-CN"/>
              </w:rPr>
            </w:pPr>
            <w:r>
              <w:rPr>
                <w:sz w:val="21"/>
                <w:szCs w:val="21"/>
              </w:rPr>
              <w:t>攀枝花市恒瑞工程有限责任公司</w:t>
            </w:r>
            <w:r>
              <w:rPr>
                <w:rFonts w:hint="eastAsia"/>
                <w:sz w:val="21"/>
                <w:szCs w:val="21"/>
                <w:lang w:val="en-US" w:eastAsia="zh-CN"/>
              </w:rPr>
              <w:t>/</w:t>
            </w:r>
          </w:p>
          <w:p>
            <w:pPr>
              <w:spacing w:before="40" w:after="40"/>
              <w:rPr>
                <w:rFonts w:eastAsia="黑体"/>
                <w:szCs w:val="21"/>
                <w:lang w:val="de-DE" w:eastAsia="ja-JP"/>
              </w:rPr>
            </w:pPr>
            <w:r>
              <w:rPr>
                <w:rFonts w:asciiTheme="minorEastAsia" w:hAnsiTheme="minorEastAsia" w:eastAsiaTheme="minorEastAsia"/>
                <w:sz w:val="20"/>
              </w:rPr>
              <w:t>攀枝花市东区奥林匹克北路8号D座4楼（入驻攀枝花好棒网商务秘书服务有限公司）</w:t>
            </w:r>
          </w:p>
        </w:tc>
        <w:tc>
          <w:tcPr>
            <w:tcW w:w="1596" w:type="dxa"/>
          </w:tcPr>
          <w:p>
            <w:pPr>
              <w:spacing w:before="40" w:after="40"/>
            </w:pPr>
            <w:r>
              <w:t>攀枝花市东区奥林匹克北路8号D座4楼（入驻攀枝花好棒网商务秘书服务有限公司）</w:t>
            </w:r>
          </w:p>
          <w:p>
            <w:pPr>
              <w:pStyle w:val="2"/>
              <w:rPr>
                <w:rFonts w:hint="eastAsia" w:asciiTheme="minorEastAsia" w:hAnsiTheme="minorEastAsia" w:eastAsiaTheme="minorEastAsia"/>
                <w:sz w:val="20"/>
                <w:lang w:val="en-US" w:eastAsia="zh-CN"/>
              </w:rPr>
            </w:pPr>
            <w:r>
              <w:rPr>
                <w:rFonts w:hint="eastAsia" w:asciiTheme="minorEastAsia" w:hAnsiTheme="minorEastAsia" w:eastAsiaTheme="minorEastAsia"/>
                <w:sz w:val="20"/>
                <w:lang w:val="en-US" w:eastAsia="zh-CN"/>
              </w:rPr>
              <w:t>临时场所：</w:t>
            </w:r>
          </w:p>
          <w:p>
            <w:pPr>
              <w:pStyle w:val="25"/>
              <w:rPr>
                <w:rFonts w:hint="eastAsia" w:ascii="Times New Roman"/>
                <w:color w:val="auto"/>
                <w:sz w:val="20"/>
                <w:highlight w:val="none"/>
                <w:lang w:val="en-US" w:eastAsia="zh-CN"/>
              </w:rPr>
            </w:pPr>
            <w:r>
              <w:rPr>
                <w:rFonts w:hint="eastAsia" w:ascii="Times New Roman"/>
                <w:color w:val="auto"/>
                <w:sz w:val="20"/>
                <w:highlight w:val="none"/>
                <w:lang w:val="en-US" w:eastAsia="zh-CN"/>
              </w:rPr>
              <w:t>攀枝花市钢钒有限公司炼铁厂弄弄坪街道荷花池原料场</w:t>
            </w:r>
          </w:p>
          <w:p>
            <w:pPr>
              <w:pStyle w:val="2"/>
              <w:rPr>
                <w:rFonts w:hint="default" w:asciiTheme="minorEastAsia" w:hAnsiTheme="minorEastAsia" w:eastAsiaTheme="minorEastAsia"/>
                <w:sz w:val="20"/>
                <w:lang w:val="en-US" w:eastAsia="zh-CN"/>
              </w:rPr>
            </w:pPr>
          </w:p>
        </w:tc>
        <w:tc>
          <w:tcPr>
            <w:tcW w:w="563" w:type="dxa"/>
            <w:vAlign w:val="center"/>
          </w:tcPr>
          <w:p>
            <w:pPr>
              <w:spacing w:before="40" w:after="40"/>
              <w:rPr>
                <w:rFonts w:hint="default" w:eastAsia="黑体"/>
                <w:szCs w:val="21"/>
                <w:lang w:val="en-US" w:eastAsia="zh-CN"/>
              </w:rPr>
            </w:pPr>
            <w:r>
              <w:rPr>
                <w:rFonts w:hint="eastAsia" w:eastAsia="黑体"/>
                <w:szCs w:val="21"/>
                <w:lang w:val="en-US" w:eastAsia="zh-CN"/>
              </w:rPr>
              <w:t>44人</w:t>
            </w:r>
          </w:p>
        </w:tc>
        <w:tc>
          <w:tcPr>
            <w:tcW w:w="2600" w:type="dxa"/>
            <w:vAlign w:val="center"/>
          </w:tcPr>
          <w:p>
            <w:pPr>
              <w:rPr>
                <w:sz w:val="20"/>
              </w:rPr>
            </w:pPr>
            <w:r>
              <w:rPr>
                <w:sz w:val="20"/>
              </w:rPr>
              <w:t>Q：金属加工机械设备、液压动力机电设备维修；机电设备维修（不含特种设备）；道路货物运输（不含危险货物）</w:t>
            </w:r>
          </w:p>
          <w:p>
            <w:pPr>
              <w:rPr>
                <w:sz w:val="20"/>
              </w:rPr>
            </w:pPr>
            <w:r>
              <w:rPr>
                <w:sz w:val="20"/>
              </w:rPr>
              <w:t>E：金属加工机械设备、液压动力机电设备维修；机电设备维修（不含特种设备）；道路货物运输（不含危险货物）。所涉及场所的相关环境管理活动</w:t>
            </w:r>
          </w:p>
          <w:p>
            <w:pPr>
              <w:pStyle w:val="20"/>
              <w:rPr>
                <w:rFonts w:eastAsia="黑体" w:cs="Arial"/>
                <w:sz w:val="21"/>
                <w:szCs w:val="21"/>
                <w:lang w:val="en-US" w:eastAsia="ja-JP"/>
              </w:rPr>
            </w:pPr>
            <w:r>
              <w:rPr>
                <w:sz w:val="20"/>
              </w:rPr>
              <w:t>O：金属加工机械设备、液压动力机电设备维修；机电设备维修（不含特种设备）；道路货物运输（不含危险货物）。所涉及场所的相关职业健康安全管理活动</w:t>
            </w:r>
          </w:p>
        </w:tc>
        <w:tc>
          <w:tcPr>
            <w:tcW w:w="1551" w:type="dxa"/>
            <w:vAlign w:val="center"/>
          </w:tcPr>
          <w:p>
            <w:pPr>
              <w:jc w:val="left"/>
              <w:rPr>
                <w:rFonts w:hint="eastAsia" w:ascii="宋体" w:hAnsi="宋体"/>
                <w:b/>
                <w:sz w:val="21"/>
                <w:szCs w:val="21"/>
              </w:rPr>
            </w:pP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t>GB/T19001-2016/ISO 9001:2015   ■GB/T24001-2016/ISO 14001:2015</w:t>
            </w:r>
          </w:p>
          <w:p>
            <w:pPr>
              <w:spacing w:before="40" w:after="40"/>
              <w:rPr>
                <w:rFonts w:eastAsia="黑体"/>
                <w:szCs w:val="21"/>
                <w:lang w:eastAsia="ja-JP"/>
              </w:rPr>
            </w:pPr>
            <w:r>
              <w:rPr>
                <w:rFonts w:hint="eastAsia" w:ascii="宋体" w:hAnsi="宋体"/>
                <w:b/>
                <w:sz w:val="21"/>
                <w:szCs w:val="21"/>
              </w:rPr>
              <w:t>■GB/T45001-2020/ISO45001：2018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sz w:val="21"/>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eastAsia="宋体"/>
                <w:b w:val="0"/>
                <w:bCs/>
                <w:color w:val="000000"/>
                <w:sz w:val="21"/>
                <w:szCs w:val="21"/>
                <w:lang w:val="en-US" w:eastAsia="zh-CN"/>
              </w:rPr>
              <w:t>道路运输经营</w:t>
            </w:r>
            <w:r>
              <w:rPr>
                <w:rFonts w:hint="eastAsia" w:ascii="宋体"/>
                <w:b w:val="0"/>
                <w:bCs/>
                <w:color w:val="000000"/>
                <w:sz w:val="21"/>
                <w:szCs w:val="21"/>
              </w:rPr>
              <w:t>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b/>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26"/>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2"/>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998" w:type="dxa"/>
            <w:gridSpan w:val="3"/>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color w:val="000000"/>
                <w:szCs w:val="21"/>
              </w:rPr>
            </w:pPr>
            <w:r>
              <w:rPr>
                <w:rFonts w:hint="eastAsia" w:ascii="宋体" w:hAnsi="宋体"/>
                <w:color w:val="000000"/>
                <w:szCs w:val="21"/>
              </w:rPr>
              <w:t>是否针对风险和机遇策划了应对措施</w:t>
            </w:r>
          </w:p>
        </w:tc>
        <w:tc>
          <w:tcPr>
            <w:tcW w:w="998" w:type="dxa"/>
            <w:gridSpan w:val="3"/>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2"/>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6"/>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2"/>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2"/>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2"/>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年10月25日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7398" w:type="dxa"/>
            <w:gridSpan w:val="2"/>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服务的过程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6</w:t>
            </w:r>
            <w:r>
              <w:rPr>
                <w:rFonts w:hint="eastAsia" w:ascii="宋体" w:hAnsi="宋体"/>
                <w:color w:val="000000"/>
                <w:szCs w:val="21"/>
              </w:rPr>
              <w:t>）环保设施是否满足合规义务要求且完好运行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7</w:t>
            </w:r>
            <w:r>
              <w:rPr>
                <w:rFonts w:hint="eastAsia" w:ascii="宋体" w:hAnsi="宋体"/>
                <w:color w:val="000000"/>
                <w:szCs w:val="21"/>
              </w:rPr>
              <w:t>）</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8</w:t>
            </w:r>
            <w:r>
              <w:rPr>
                <w:rFonts w:hint="eastAsia" w:ascii="宋体" w:hAnsi="宋体"/>
                <w:color w:val="000000"/>
                <w:szCs w:val="21"/>
              </w:rPr>
              <w:t>）</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9</w:t>
            </w:r>
            <w:r>
              <w:rPr>
                <w:rFonts w:hint="eastAsia" w:ascii="宋体" w:hAnsi="宋体"/>
                <w:color w:val="000000"/>
                <w:szCs w:val="21"/>
              </w:rPr>
              <w:t>）</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1</w:t>
            </w:r>
            <w:r>
              <w:rPr>
                <w:rFonts w:hint="eastAsia" w:ascii="宋体" w:hAnsi="宋体"/>
                <w:color w:val="000000"/>
                <w:szCs w:val="21"/>
              </w:rPr>
              <w:t>）</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2</w:t>
            </w:r>
            <w:r>
              <w:rPr>
                <w:rFonts w:hint="eastAsia" w:ascii="宋体" w:hAnsi="宋体"/>
                <w:color w:val="000000"/>
                <w:szCs w:val="21"/>
              </w:rPr>
              <w:t>）</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ISO 45001</w:t>
            </w:r>
            <w:r>
              <w:rPr>
                <w:rFonts w:hint="eastAsia" w:eastAsia="黑体"/>
                <w:b/>
                <w:szCs w:val="21"/>
              </w:rPr>
              <w:t>:2018</w:t>
            </w:r>
            <w:r>
              <w:rPr>
                <w:rFonts w:hint="eastAsia" w:eastAsia="黑体"/>
                <w:b/>
                <w:szCs w:val="21"/>
                <w:lang w:val="en-US" w:eastAsia="zh-CN"/>
              </w:rPr>
              <w:t>&amp;GB/T45001:2020</w:t>
            </w:r>
            <w:r>
              <w:rPr>
                <w:rFonts w:eastAsia="黑体"/>
                <w:b/>
                <w:szCs w:val="21"/>
              </w:rPr>
              <w:t>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7</w:t>
            </w:r>
            <w:r>
              <w:rPr>
                <w:rFonts w:hint="eastAsia" w:ascii="宋体" w:hAnsi="宋体"/>
                <w:color w:val="000000"/>
                <w:szCs w:val="21"/>
              </w:rPr>
              <w:t>）安全装置是否满足合规义务要求且完好运行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8</w:t>
            </w:r>
            <w:r>
              <w:rPr>
                <w:rFonts w:hint="eastAsia" w:ascii="宋体" w:hAnsi="宋体"/>
                <w:color w:val="000000"/>
                <w:szCs w:val="21"/>
              </w:rPr>
              <w:t>）</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9</w:t>
            </w:r>
            <w:r>
              <w:rPr>
                <w:rFonts w:hint="eastAsia" w:ascii="宋体" w:hAnsi="宋体"/>
                <w:color w:val="000000"/>
                <w:szCs w:val="21"/>
              </w:rPr>
              <w:t>）</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0</w:t>
            </w:r>
            <w:r>
              <w:rPr>
                <w:rFonts w:hint="eastAsia" w:ascii="宋体" w:hAnsi="宋体"/>
                <w:color w:val="000000"/>
                <w:szCs w:val="21"/>
              </w:rPr>
              <w:t>）是否建立和实施了三级安全教育的控制措施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1</w:t>
            </w:r>
            <w:r>
              <w:rPr>
                <w:rFonts w:hint="eastAsia" w:ascii="宋体" w:hAnsi="宋体"/>
                <w:color w:val="000000"/>
                <w:szCs w:val="21"/>
              </w:rPr>
              <w:t>）</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2</w:t>
            </w:r>
            <w:r>
              <w:rPr>
                <w:rFonts w:hint="eastAsia" w:ascii="宋体" w:hAnsi="宋体"/>
                <w:color w:val="000000"/>
                <w:szCs w:val="21"/>
              </w:rPr>
              <w:t>）</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3</w:t>
            </w:r>
            <w:r>
              <w:rPr>
                <w:rFonts w:hint="eastAsia" w:ascii="宋体" w:hAnsi="宋体"/>
                <w:color w:val="000000"/>
                <w:szCs w:val="21"/>
              </w:rPr>
              <w:t>）</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w:t>
            </w:r>
            <w:r>
              <w:rPr>
                <w:rFonts w:hint="eastAsia" w:ascii="宋体" w:hAnsi="宋体"/>
                <w:color w:val="000000"/>
                <w:szCs w:val="21"/>
                <w:lang w:val="en-US" w:eastAsia="zh-CN"/>
              </w:rPr>
              <w:t>4</w:t>
            </w:r>
            <w:r>
              <w:rPr>
                <w:rFonts w:hint="eastAsia" w:ascii="宋体" w:hAnsi="宋体"/>
                <w:color w:val="000000"/>
                <w:szCs w:val="21"/>
              </w:rPr>
              <w:t>）</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开车时间30分钟，远程视频审核不涉及路途时间。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4" w:name="二阶段审核日期"/>
            <w:r>
              <w:rPr>
                <w:rFonts w:hint="eastAsia" w:ascii="宋体"/>
                <w:b/>
                <w:color w:val="000000"/>
                <w:szCs w:val="21"/>
              </w:rPr>
              <w:t>2023</w:t>
            </w:r>
            <w:r>
              <w:rPr>
                <w:rFonts w:hint="eastAsia" w:ascii="宋体"/>
                <w:b/>
                <w:color w:val="000000"/>
                <w:szCs w:val="21"/>
                <w:lang w:val="en-US" w:eastAsia="zh-CN"/>
              </w:rPr>
              <w:t>年</w:t>
            </w:r>
            <w:r>
              <w:rPr>
                <w:rFonts w:hint="eastAsia" w:ascii="宋体"/>
                <w:b/>
                <w:color w:val="000000"/>
                <w:szCs w:val="21"/>
              </w:rPr>
              <w:t>1</w:t>
            </w:r>
            <w:bookmarkEnd w:id="34"/>
            <w:r>
              <w:rPr>
                <w:rFonts w:hint="eastAsia" w:ascii="宋体"/>
                <w:b/>
                <w:color w:val="000000"/>
                <w:szCs w:val="21"/>
                <w:lang w:val="en-US" w:eastAsia="zh-CN"/>
              </w:rPr>
              <w:t>月5-7日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hint="eastAsia" w:ascii="宋体" w:eastAsia="宋体"/>
                <w:b/>
                <w:color w:val="000000"/>
                <w:szCs w:val="21"/>
                <w:lang w:val="en-US" w:eastAsia="zh-CN"/>
              </w:rPr>
            </w:pPr>
            <w:r>
              <w:rPr>
                <w:rFonts w:hint="eastAsia" w:ascii="宋体"/>
                <w:b/>
                <w:color w:val="000000"/>
                <w:szCs w:val="21"/>
                <w:lang w:val="en-US" w:eastAsia="zh-CN"/>
              </w:rPr>
              <w:t>标准</w:t>
            </w:r>
          </w:p>
        </w:tc>
        <w:tc>
          <w:tcPr>
            <w:tcW w:w="58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范围</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rPr>
                <w:sz w:val="20"/>
              </w:rPr>
              <w:t>金属加工机械设备、液压动力机电设备维修；机电设备维修（不含特种设备）；道路货物运输（不含危险货物）</w:t>
            </w:r>
          </w:p>
        </w:tc>
        <w:tc>
          <w:tcPr>
            <w:tcW w:w="1541" w:type="dxa"/>
            <w:vAlign w:val="center"/>
          </w:tcPr>
          <w:p>
            <w:pPr>
              <w:spacing w:line="400" w:lineRule="exact"/>
              <w:rPr>
                <w:rFonts w:ascii="宋体" w:hAnsi="宋体"/>
                <w:b/>
                <w:color w:val="000000"/>
                <w:szCs w:val="21"/>
              </w:rPr>
            </w:pPr>
            <w:r>
              <w:rPr>
                <w:sz w:val="20"/>
              </w:rPr>
              <w:t>18.08.00;19.16.00;31.04.01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rPr>
                <w:sz w:val="20"/>
              </w:rPr>
              <w:t>金属加工机械设备、液压动力机电设备维修；机电设备维修（不含特种设备）；道路货物运输（不含危险货物）。所涉及场所的相关环境管理活动</w:t>
            </w:r>
          </w:p>
        </w:tc>
        <w:tc>
          <w:tcPr>
            <w:tcW w:w="1541" w:type="dxa"/>
            <w:vAlign w:val="center"/>
          </w:tcPr>
          <w:p>
            <w:pPr>
              <w:spacing w:line="400" w:lineRule="exact"/>
              <w:rPr>
                <w:rFonts w:ascii="宋体" w:hAnsi="宋体"/>
                <w:b/>
                <w:color w:val="000000"/>
                <w:szCs w:val="21"/>
              </w:rPr>
            </w:pPr>
            <w:r>
              <w:rPr>
                <w:sz w:val="20"/>
              </w:rPr>
              <w:t>18.08.00;19.16.00;31.04.01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sz w:val="20"/>
              </w:rPr>
              <w:t>金属加工机械设备、液压动力机电设备维修；机电设备维修（不含特种设备）；道路货物运输（不含危险货物）。所涉及场所的相关职业健康安全管理活动</w:t>
            </w:r>
          </w:p>
        </w:tc>
        <w:tc>
          <w:tcPr>
            <w:tcW w:w="1541" w:type="dxa"/>
            <w:vAlign w:val="center"/>
          </w:tcPr>
          <w:p>
            <w:pPr>
              <w:spacing w:line="400" w:lineRule="exact"/>
              <w:rPr>
                <w:rFonts w:ascii="宋体" w:hAnsi="宋体"/>
                <w:b/>
                <w:color w:val="000000"/>
                <w:szCs w:val="21"/>
              </w:rPr>
            </w:pPr>
            <w:r>
              <w:rPr>
                <w:sz w:val="20"/>
              </w:rPr>
              <w:t>18.08.00;19.16.00;31.04.01</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240" w:lineRule="auto"/>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ascii="宋体" w:hAnsi="宋体"/>
          <w:b/>
          <w:color w:val="000000"/>
          <w:szCs w:val="21"/>
        </w:rPr>
        <w:drawing>
          <wp:inline distT="0" distB="0" distL="114300" distR="114300">
            <wp:extent cx="718185" cy="215900"/>
            <wp:effectExtent l="0" t="0" r="5715" b="0"/>
            <wp:docPr id="2" name="图片 2"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利红签名"/>
                    <pic:cNvPicPr>
                      <a:picLocks noChangeAspect="1"/>
                    </pic:cNvPicPr>
                  </pic:nvPicPr>
                  <pic:blipFill>
                    <a:blip r:embed="rId6"/>
                    <a:stretch>
                      <a:fillRect/>
                    </a:stretch>
                  </pic:blipFill>
                  <pic:spPr>
                    <a:xfrm>
                      <a:off x="0" y="0"/>
                      <a:ext cx="718185" cy="215900"/>
                    </a:xfrm>
                    <a:prstGeom prst="rect">
                      <a:avLst/>
                    </a:prstGeom>
                  </pic:spPr>
                </pic:pic>
              </a:graphicData>
            </a:graphic>
          </wp:inline>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inline distT="0" distB="0" distL="114300" distR="114300">
            <wp:extent cx="665480" cy="228600"/>
            <wp:effectExtent l="0" t="0" r="7620" b="0"/>
            <wp:docPr id="3" name="图片 3" descr="陈柏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陈柏语"/>
                    <pic:cNvPicPr>
                      <a:picLocks noChangeAspect="1"/>
                    </pic:cNvPicPr>
                  </pic:nvPicPr>
                  <pic:blipFill>
                    <a:blip r:embed="rId7"/>
                    <a:stretch>
                      <a:fillRect/>
                    </a:stretch>
                  </pic:blipFill>
                  <pic:spPr>
                    <a:xfrm>
                      <a:off x="0" y="0"/>
                      <a:ext cx="665480" cy="228600"/>
                    </a:xfrm>
                    <a:prstGeom prst="rect">
                      <a:avLst/>
                    </a:prstGeom>
                  </pic:spPr>
                </pic:pic>
              </a:graphicData>
            </a:graphic>
          </wp:inline>
        </w:drawing>
      </w:r>
      <w:r>
        <w:rPr>
          <w:rFonts w:ascii="宋体" w:hAnsi="宋体"/>
          <w:b/>
          <w:color w:val="000000"/>
          <w:szCs w:val="21"/>
        </w:rPr>
        <w:t xml:space="preserve"> </w:t>
      </w:r>
      <w:r>
        <w:rPr>
          <w:rFonts w:hint="eastAsia" w:ascii="宋体" w:eastAsia="宋体"/>
          <w:b/>
          <w:color w:val="000000"/>
          <w:szCs w:val="21"/>
          <w:lang w:eastAsia="zh-CN"/>
        </w:rPr>
        <w:drawing>
          <wp:inline distT="0" distB="0" distL="114300" distR="114300">
            <wp:extent cx="908050" cy="311150"/>
            <wp:effectExtent l="0" t="0" r="6350" b="6350"/>
            <wp:docPr id="5" name="图片 5" descr="宋明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宋明珠"/>
                    <pic:cNvPicPr>
                      <a:picLocks noChangeAspect="1"/>
                    </pic:cNvPicPr>
                  </pic:nvPicPr>
                  <pic:blipFill>
                    <a:blip r:embed="rId8"/>
                    <a:stretch>
                      <a:fillRect/>
                    </a:stretch>
                  </pic:blipFill>
                  <pic:spPr>
                    <a:xfrm>
                      <a:off x="0" y="0"/>
                      <a:ext cx="908050" cy="311150"/>
                    </a:xfrm>
                    <a:prstGeom prst="rect">
                      <a:avLst/>
                    </a:prstGeom>
                  </pic:spPr>
                </pic:pic>
              </a:graphicData>
            </a:graphic>
          </wp:inline>
        </w:drawing>
      </w:r>
      <w:r>
        <w:rPr>
          <w:rFonts w:hint="eastAsia" w:ascii="宋体" w:eastAsia="宋体"/>
          <w:b/>
          <w:color w:val="000000"/>
          <w:szCs w:val="21"/>
          <w:lang w:eastAsia="zh-CN"/>
        </w:rPr>
        <w:drawing>
          <wp:inline distT="0" distB="0" distL="114300" distR="114300">
            <wp:extent cx="393700" cy="292100"/>
            <wp:effectExtent l="0" t="0" r="0" b="0"/>
            <wp:docPr id="6" name="图片 6" descr="33bc6f8c2a2bb47cbefec1c432b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3bc6f8c2a2bb47cbefec1c432b3221"/>
                    <pic:cNvPicPr>
                      <a:picLocks noChangeAspect="1"/>
                    </pic:cNvPicPr>
                  </pic:nvPicPr>
                  <pic:blipFill>
                    <a:blip r:embed="rId9"/>
                    <a:stretch>
                      <a:fillRect/>
                    </a:stretch>
                  </pic:blipFill>
                  <pic:spPr>
                    <a:xfrm>
                      <a:off x="0" y="0"/>
                      <a:ext cx="393700" cy="292100"/>
                    </a:xfrm>
                    <a:prstGeom prst="rect">
                      <a:avLst/>
                    </a:prstGeom>
                  </pic:spPr>
                </pic:pic>
              </a:graphicData>
            </a:graphic>
          </wp:inline>
        </w:drawing>
      </w:r>
    </w:p>
    <w:p>
      <w:pPr>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2023.1.2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snapToGrid w:val="0"/>
        <w:spacing w:line="400" w:lineRule="exact"/>
        <w:rPr>
          <w:rFonts w:ascii="宋体"/>
          <w:b/>
          <w:color w:val="000000"/>
          <w:szCs w:val="21"/>
        </w:rPr>
      </w:pPr>
      <w:bookmarkStart w:id="35" w:name="_GoBack"/>
      <w:bookmarkEnd w:id="35"/>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mNkY2MxNWJjNGRmNzZlOGE1ZDgyZDcwMDg5YTkyNGEifQ=="/>
  </w:docVars>
  <w:rsids>
    <w:rsidRoot w:val="00000000"/>
    <w:rsid w:val="083E0DA8"/>
    <w:rsid w:val="08D0385B"/>
    <w:rsid w:val="12B46304"/>
    <w:rsid w:val="190A6B25"/>
    <w:rsid w:val="1C02162F"/>
    <w:rsid w:val="3423074C"/>
    <w:rsid w:val="39437493"/>
    <w:rsid w:val="3B6C511E"/>
    <w:rsid w:val="59343F90"/>
    <w:rsid w:val="713B5EDD"/>
    <w:rsid w:val="77ED2B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7649</Words>
  <Characters>8547</Characters>
  <Lines>67</Lines>
  <Paragraphs>18</Paragraphs>
  <TotalTime>4</TotalTime>
  <ScaleCrop>false</ScaleCrop>
  <LinksUpToDate>false</LinksUpToDate>
  <CharactersWithSpaces>8612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mlh52058</cp:lastModifiedBy>
  <dcterms:modified xsi:type="dcterms:W3CDTF">2023-01-09T09:15:51Z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2052-11.1.0.12980</vt:lpwstr>
  </property>
</Properties>
</file>