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1265-2021-QEO-2022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天津市东方瑞祥工程咨询有限公司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天津市东方瑞祥工程咨询有限公司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天津滨海高新区塘沽海洋科技园新北路4668号创新创业园21-B号商务楼四层南4013</w:t>
            </w:r>
            <w:bookmarkEnd w:id="6"/>
          </w:p>
        </w:tc>
        <w:tc>
          <w:tcPr>
            <w:tcW w:w="1242" w:type="dxa"/>
            <w:vMerge w:val="restart"/>
            <w:vAlign w:val="center"/>
          </w:tcPr>
          <w:p>
            <w:r>
              <w:rPr>
                <w:rFonts w:hint="eastAsia"/>
              </w:rPr>
              <w:t>邮编</w:t>
            </w:r>
          </w:p>
        </w:tc>
        <w:tc>
          <w:tcPr>
            <w:tcW w:w="1771" w:type="dxa"/>
          </w:tcPr>
          <w:p>
            <w:bookmarkStart w:id="7" w:name="注册邮编"/>
            <w:r>
              <w:t>300451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天津滨海高新区塘沽海洋科技园新北路4668号创新创业园21-B号商务楼四层南4013</w:t>
            </w:r>
            <w:bookmarkEnd w:id="8"/>
          </w:p>
        </w:tc>
        <w:tc>
          <w:tcPr>
            <w:tcW w:w="1242" w:type="dxa"/>
            <w:vMerge w:val="continue"/>
            <w:vAlign w:val="center"/>
          </w:tcPr>
          <w:p/>
        </w:tc>
        <w:tc>
          <w:tcPr>
            <w:tcW w:w="1771" w:type="dxa"/>
          </w:tcPr>
          <w:p>
            <w:bookmarkStart w:id="9" w:name="办公邮编"/>
            <w:r>
              <w:t>300451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王佳林</w:t>
            </w:r>
            <w:bookmarkEnd w:id="10"/>
          </w:p>
        </w:tc>
        <w:tc>
          <w:tcPr>
            <w:tcW w:w="1313" w:type="dxa"/>
            <w:vAlign w:val="center"/>
          </w:tcPr>
          <w:p>
            <w:r>
              <w:rPr>
                <w:rFonts w:hint="eastAsia"/>
              </w:rPr>
              <w:t>电话.</w:t>
            </w:r>
          </w:p>
        </w:tc>
        <w:tc>
          <w:tcPr>
            <w:tcW w:w="2180" w:type="dxa"/>
            <w:vAlign w:val="center"/>
          </w:tcPr>
          <w:p>
            <w:bookmarkStart w:id="11" w:name="联系人电话"/>
            <w:r>
              <w:t>18622586626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陈敏</w:t>
            </w:r>
            <w:bookmarkEnd w:id="13"/>
          </w:p>
        </w:tc>
        <w:tc>
          <w:tcPr>
            <w:tcW w:w="1313" w:type="dxa"/>
            <w:vAlign w:val="center"/>
          </w:tcPr>
          <w:p>
            <w:r>
              <w:rPr>
                <w:rFonts w:hint="eastAsia"/>
              </w:rPr>
              <w:t>管理者代表</w:t>
            </w:r>
          </w:p>
        </w:tc>
        <w:tc>
          <w:tcPr>
            <w:tcW w:w="2180" w:type="dxa"/>
          </w:tcPr>
          <w:p>
            <w:r>
              <w:t>王佳林</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lang w:val="en-US" w:eastAsia="zh-CN"/>
              </w:rPr>
              <w:t>工</w:t>
            </w:r>
            <w:r>
              <w:rPr>
                <w:rFonts w:hint="eastAsia"/>
                <w:lang w:eastAsia="zh-CN"/>
              </w:rPr>
              <w:t>程项目管理</w:t>
            </w:r>
            <w:r>
              <w:rPr>
                <w:rFonts w:hint="eastAsia"/>
              </w:rPr>
              <w:t>：</w:t>
            </w:r>
            <w:r>
              <w:rPr>
                <w:rFonts w:hint="eastAsia"/>
                <w:lang w:val="en-US" w:eastAsia="zh-CN"/>
              </w:rPr>
              <w:t>项目启动</w:t>
            </w:r>
            <w:r>
              <w:rPr>
                <w:rFonts w:hint="eastAsia"/>
              </w:rPr>
              <w:t>----</w:t>
            </w:r>
            <w:r>
              <w:rPr>
                <w:rFonts w:hint="eastAsia"/>
                <w:lang w:val="en-US" w:eastAsia="zh-CN"/>
              </w:rPr>
              <w:t>编制项目计划和方案</w:t>
            </w:r>
            <w:r>
              <w:rPr>
                <w:rFonts w:hint="eastAsia"/>
              </w:rPr>
              <w:t>----</w:t>
            </w:r>
            <w:r>
              <w:rPr>
                <w:rFonts w:hint="eastAsia"/>
                <w:lang w:val="en-US" w:eastAsia="zh-CN"/>
              </w:rPr>
              <w:t>开工准备</w:t>
            </w:r>
            <w:r>
              <w:rPr>
                <w:rFonts w:hint="eastAsia"/>
              </w:rPr>
              <w:t>-----</w:t>
            </w:r>
            <w:r>
              <w:rPr>
                <w:rFonts w:hint="eastAsia"/>
                <w:lang w:val="en-US" w:eastAsia="zh-CN"/>
              </w:rPr>
              <w:t>项目实施控制</w:t>
            </w:r>
            <w:r>
              <w:rPr>
                <w:rFonts w:hint="eastAsia"/>
              </w:rPr>
              <w:t>------</w:t>
            </w:r>
            <w:r>
              <w:rPr>
                <w:rFonts w:hint="eastAsia"/>
                <w:lang w:val="en-US" w:eastAsia="zh-CN"/>
              </w:rPr>
              <w:t>项目竣工备案</w:t>
            </w:r>
            <w:r>
              <w:rPr>
                <w:rFonts w:hint="eastAsia"/>
              </w:rPr>
              <w:t>------</w:t>
            </w:r>
            <w:r>
              <w:rPr>
                <w:rFonts w:hint="eastAsia"/>
                <w:lang w:val="en-US" w:eastAsia="zh-CN"/>
              </w:rPr>
              <w:t>保修期管理</w:t>
            </w:r>
            <w:r>
              <w:rPr>
                <w:rFonts w:hint="eastAsia"/>
              </w:rPr>
              <w:t xml:space="preserve"> </w:t>
            </w:r>
          </w:p>
          <w:p>
            <w:pPr>
              <w:rPr>
                <w:rFonts w:hint="eastAsia"/>
              </w:rPr>
            </w:pPr>
            <w:r>
              <w:rPr>
                <w:sz w:val="20"/>
              </w:rPr>
              <w:t>工程造价咨询</w:t>
            </w:r>
            <w:r>
              <w:rPr>
                <w:rFonts w:hint="eastAsia"/>
              </w:rPr>
              <w:t>：客户提出需求一资料收集→编制→形成文件一文件审核→修改(如果需要)-终审一资料交接</w:t>
            </w:r>
          </w:p>
          <w:p>
            <w:r>
              <w:rPr>
                <w:sz w:val="20"/>
              </w:rPr>
              <w:t>招标代理咨询</w:t>
            </w:r>
            <w:r>
              <w:rPr>
                <w:rFonts w:hint="eastAsia"/>
              </w:rPr>
              <w:t>：提出需求一资质审核→签订协议→项目报建一编制招标文件一审批一答疑一开标评标一中标一资料交接</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2023年01月04日 上午至2023年01月05日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一</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天津滨海高新区塘沽海洋科技园新北路4668号创新创业园21-B号商务楼四层南4013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Q：资质范围内建设工程项目管理、工程造价咨询、招标代理咨询</w:t>
            </w:r>
          </w:p>
          <w:p>
            <w:r>
              <w:t>E：资质范围内建设工程项目管理、工程造价咨询、招标代理咨询所涉及场所的相关环境管理活动</w:t>
            </w:r>
          </w:p>
          <w:p>
            <w:r>
              <w:t>O：资质范围内建设工程项目管理、工程造价咨询、招标代理咨询所涉及场所的相关职业健康安全管理活动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Q：34.01.02;35.04.02</w:t>
            </w:r>
          </w:p>
          <w:p>
            <w:r>
              <w:t>E：34.01.02;35.04.02</w:t>
            </w:r>
          </w:p>
          <w:p>
            <w:r>
              <w:t>O：34.01.02B;35.04.02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2018</w:t>
            </w:r>
            <w:r>
              <w:rPr>
                <w:rFonts w:hint="eastAsia"/>
              </w:rPr>
              <w:t>年</w:t>
            </w:r>
            <w:r>
              <w:rPr>
                <w:rFonts w:hint="eastAsia"/>
                <w:lang w:val="en-US" w:eastAsia="zh-CN"/>
              </w:rPr>
              <w:t>2</w:t>
            </w:r>
            <w:r>
              <w:rPr>
                <w:rFonts w:hint="eastAsia"/>
              </w:rPr>
              <w:t>月</w:t>
            </w:r>
            <w:r>
              <w:rPr>
                <w:rFonts w:hint="eastAsia"/>
                <w:lang w:val="en-US" w:eastAsia="zh-CN"/>
              </w:rPr>
              <w:t>5</w:t>
            </w:r>
            <w:r>
              <w:rPr>
                <w:rFonts w:hint="eastAsia"/>
              </w:rPr>
              <w:t>日</w:t>
            </w:r>
            <w:r>
              <w:rPr>
                <w:rFonts w:hint="eastAsia"/>
                <w:lang w:val="en-US" w:eastAsia="zh-CN"/>
              </w:rPr>
              <w:t>发布</w:t>
            </w:r>
          </w:p>
          <w:p>
            <w:pPr>
              <w:rPr>
                <w:rFonts w:hint="default" w:eastAsia="宋体"/>
                <w:lang w:val="en-US" w:eastAsia="zh-CN"/>
              </w:rPr>
            </w:pPr>
            <w:r>
              <w:rPr>
                <w:rFonts w:hint="eastAsia"/>
                <w:lang w:val="en-US" w:eastAsia="zh-CN"/>
              </w:rPr>
              <w:t>2020年3月1日换版</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14-17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1</w:t>
            </w:r>
            <w:r>
              <w:rPr>
                <w:rFonts w:hint="eastAsia"/>
              </w:rPr>
              <w:t>月</w:t>
            </w:r>
            <w:r>
              <w:rPr>
                <w:rFonts w:hint="eastAsia"/>
                <w:lang w:val="en-US" w:eastAsia="zh-CN"/>
              </w:rPr>
              <w:t>22</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rPr>
                <w:rFonts w:hint="eastAsia" w:ascii="Times New Roman" w:hAnsi="Times New Roman" w:cs="Times New Roman" w:eastAsiaTheme="minorEastAsia"/>
                <w:kern w:val="2"/>
                <w:sz w:val="21"/>
                <w:szCs w:val="24"/>
                <w:lang w:val="de-DE" w:eastAsia="ja-JP" w:bidi="ar-SA"/>
              </w:rPr>
            </w:pPr>
            <w:r>
              <w:rPr>
                <w:rFonts w:asciiTheme="minorEastAsia" w:hAnsiTheme="minorEastAsia" w:eastAsiaTheme="minorEastAsia"/>
                <w:sz w:val="20"/>
              </w:rPr>
              <w:t>天津市东方瑞祥工程咨询有限公司</w:t>
            </w:r>
            <w:r>
              <w:rPr>
                <w:rFonts w:hint="eastAsia" w:asciiTheme="minorEastAsia" w:hAnsiTheme="minorEastAsia" w:eastAsiaTheme="minorEastAsia"/>
                <w:sz w:val="20"/>
                <w:lang w:val="en-US" w:eastAsia="zh-CN"/>
              </w:rPr>
              <w:t>/</w:t>
            </w:r>
            <w:r>
              <w:t>天津滨海高新区塘沽海洋科技园新北路4668号创新创业园21-B号商务楼四层南4013</w:t>
            </w:r>
          </w:p>
        </w:tc>
        <w:tc>
          <w:tcPr>
            <w:tcW w:w="2267" w:type="dxa"/>
            <w:vAlign w:val="top"/>
          </w:tcPr>
          <w:p>
            <w:pPr>
              <w:rPr>
                <w:rFonts w:hint="eastAsia" w:ascii="Times New Roman" w:hAnsi="Times New Roman" w:eastAsia="宋体" w:cs="Times New Roman"/>
                <w:kern w:val="2"/>
                <w:sz w:val="21"/>
                <w:szCs w:val="24"/>
                <w:lang w:val="de-DE" w:eastAsia="ja-JP" w:bidi="ar-SA"/>
              </w:rPr>
            </w:pPr>
            <w:r>
              <w:t>天津滨海高新区塘沽海洋科技园新北路4668号创新创业园21-B号商务楼四层南4013</w:t>
            </w:r>
            <w:r>
              <w:rPr>
                <w:rFonts w:hint="eastAsia"/>
                <w:lang w:val="en-US" w:eastAsia="zh-CN"/>
              </w:rPr>
              <w:t>/</w:t>
            </w:r>
            <w:r>
              <w:rPr>
                <w:rFonts w:hint="eastAsia"/>
                <w:color w:val="000000"/>
              </w:rPr>
              <w:t>天津市宁河区绿茵西路与大杨道交口</w:t>
            </w:r>
          </w:p>
        </w:tc>
        <w:tc>
          <w:tcPr>
            <w:tcW w:w="571" w:type="dxa"/>
            <w:vAlign w:val="top"/>
          </w:tcPr>
          <w:p>
            <w:pPr>
              <w:jc w:val="both"/>
              <w:rPr>
                <w:rFonts w:hint="default" w:ascii="Times New Roman" w:hAnsi="Times New Roman" w:eastAsia="宋体" w:cs="Times New Roman"/>
                <w:kern w:val="2"/>
                <w:sz w:val="21"/>
                <w:szCs w:val="24"/>
                <w:lang w:val="en-US" w:eastAsia="ja-JP" w:bidi="ar-SA"/>
              </w:rPr>
            </w:pPr>
            <w:r>
              <w:rPr>
                <w:rFonts w:hint="eastAsia"/>
                <w:lang w:val="en-US" w:eastAsia="zh-CN"/>
              </w:rPr>
              <w:t>66</w:t>
            </w:r>
          </w:p>
        </w:tc>
        <w:tc>
          <w:tcPr>
            <w:tcW w:w="2803" w:type="dxa"/>
            <w:vAlign w:val="top"/>
          </w:tcPr>
          <w:p>
            <w:pPr>
              <w:jc w:val="both"/>
            </w:pPr>
            <w:r>
              <w:t>Q：资质范围内建设工程项目管理、工程造价咨询、招标代理咨询</w:t>
            </w:r>
          </w:p>
          <w:p>
            <w:pPr>
              <w:jc w:val="both"/>
            </w:pPr>
            <w:r>
              <w:t>E：资质范围内建设工程项目管理、工程造价咨询、招标代理咨询所涉及场所的相关环境管理活动</w:t>
            </w:r>
          </w:p>
          <w:p>
            <w:pPr>
              <w:jc w:val="both"/>
              <w:rPr>
                <w:rFonts w:ascii="Times New Roman" w:hAnsi="Times New Roman" w:eastAsia="宋体" w:cs="Times New Roman"/>
                <w:kern w:val="2"/>
                <w:sz w:val="21"/>
                <w:szCs w:val="24"/>
                <w:lang w:val="en-US" w:eastAsia="ja-JP" w:bidi="ar-SA"/>
              </w:rPr>
            </w:pPr>
            <w:r>
              <w:t>O：资质范围内建设工程项目管理、工程造价咨询、招标代理咨询所涉及场所的相关职业健康安全管理活动</w:t>
            </w:r>
          </w:p>
        </w:tc>
        <w:tc>
          <w:tcPr>
            <w:tcW w:w="669" w:type="dxa"/>
            <w:vAlign w:val="center"/>
          </w:tcPr>
          <w:p>
            <w:pPr>
              <w:rPr>
                <w:rFonts w:ascii="Times New Roman" w:hAnsi="Times New Roman" w:eastAsia="宋体" w:cs="Times New Roman"/>
                <w:kern w:val="2"/>
                <w:sz w:val="21"/>
                <w:szCs w:val="24"/>
                <w:lang w:val="en-US" w:eastAsia="ja-JP" w:bidi="ar-SA"/>
              </w:rPr>
            </w:pPr>
            <w:r>
              <w:rPr>
                <w:rFonts w:hint="eastAsia"/>
                <w:lang w:val="de-DE"/>
              </w:rPr>
              <w:t>GB/T19001-2016</w:t>
            </w:r>
            <w:r>
              <w:rPr>
                <w:rFonts w:hint="eastAsia"/>
              </w:rPr>
              <w:t>/</w:t>
            </w:r>
            <w:r>
              <w:rPr>
                <w:rFonts w:hint="eastAsia"/>
                <w:lang w:val="de-DE"/>
              </w:rPr>
              <w:t>GB/T24001-2016</w:t>
            </w:r>
            <w:r>
              <w:rPr>
                <w:rFonts w:hint="eastAsia"/>
              </w:rPr>
              <w:t>/GB/T 45001-2020</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赵丽萍</w:t>
            </w:r>
          </w:p>
        </w:tc>
        <w:tc>
          <w:tcPr>
            <w:tcW w:w="1089" w:type="dxa"/>
            <w:vAlign w:val="center"/>
          </w:tcPr>
          <w:p>
            <w:r>
              <w:t>组长</w:t>
            </w:r>
          </w:p>
        </w:tc>
        <w:tc>
          <w:tcPr>
            <w:tcW w:w="711" w:type="dxa"/>
            <w:vAlign w:val="center"/>
          </w:tcPr>
          <w:p>
            <w:r>
              <w:t>女</w:t>
            </w:r>
          </w:p>
        </w:tc>
        <w:tc>
          <w:tcPr>
            <w:tcW w:w="3870" w:type="dxa"/>
            <w:vAlign w:val="center"/>
          </w:tcPr>
          <w:p>
            <w:r>
              <w:t>2021-N1QMS-2012001</w:t>
            </w:r>
          </w:p>
          <w:p>
            <w:r>
              <w:t>2022-N1EMS-2012001</w:t>
            </w:r>
          </w:p>
          <w:p>
            <w:r>
              <w:t>2021-N1OHSMS-1012001</w:t>
            </w:r>
          </w:p>
        </w:tc>
        <w:tc>
          <w:tcPr>
            <w:tcW w:w="2179" w:type="dxa"/>
            <w:vAlign w:val="center"/>
          </w:tcPr>
          <w:p>
            <w:r>
              <w:t>Q:35.04.02</w:t>
            </w:r>
          </w:p>
          <w:p>
            <w:r>
              <w:t>E:34.01.02,35.04.02</w:t>
            </w:r>
          </w:p>
          <w:p>
            <w:r>
              <w:t>O:34.01.02B,35.04.02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喻荣秋</w:t>
            </w:r>
          </w:p>
        </w:tc>
        <w:tc>
          <w:tcPr>
            <w:tcW w:w="1089" w:type="dxa"/>
            <w:vAlign w:val="center"/>
          </w:tcPr>
          <w:p>
            <w:r>
              <w:t>组员</w:t>
            </w:r>
          </w:p>
        </w:tc>
        <w:tc>
          <w:tcPr>
            <w:tcW w:w="711" w:type="dxa"/>
            <w:vAlign w:val="center"/>
          </w:tcPr>
          <w:p>
            <w:r>
              <w:t>女</w:t>
            </w:r>
          </w:p>
        </w:tc>
        <w:tc>
          <w:tcPr>
            <w:tcW w:w="3870" w:type="dxa"/>
            <w:vAlign w:val="center"/>
          </w:tcPr>
          <w:p>
            <w:r>
              <w:t>2021-N1QMS-1274747</w:t>
            </w:r>
          </w:p>
          <w:p>
            <w:r>
              <w:t>2021-N1EMS-1274747</w:t>
            </w:r>
          </w:p>
          <w:p>
            <w:r>
              <w:t>2022-N0OHSMS-1274747</w:t>
            </w:r>
          </w:p>
        </w:tc>
        <w:tc>
          <w:tcPr>
            <w:tcW w:w="2179" w:type="dxa"/>
            <w:vAlign w:val="center"/>
          </w:tcPr>
          <w:p>
            <w:r>
              <w:t>Q:34.01.02</w:t>
            </w:r>
          </w:p>
          <w:p>
            <w:r>
              <w:t>E:34.01.02,35.04.02</w:t>
            </w:r>
          </w:p>
          <w:p>
            <w:r>
              <w:t>O:34.01.02B,35.04.02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p>
        </w:tc>
        <w:tc>
          <w:tcPr>
            <w:tcW w:w="1717" w:type="dxa"/>
          </w:tcPr>
          <w:p>
            <w:pPr>
              <w:rPr>
                <w:rFonts w:hint="eastAsia" w:eastAsia="宋体"/>
                <w:lang w:val="en-US" w:eastAsia="zh-CN"/>
              </w:rPr>
            </w:pPr>
          </w:p>
        </w:tc>
        <w:tc>
          <w:tcPr>
            <w:tcW w:w="1560" w:type="dxa"/>
          </w:tcPr>
          <w:p>
            <w:pPr>
              <w:rPr>
                <w:rFonts w:hint="eastAsia" w:eastAsia="宋体"/>
                <w:lang w:val="en-US" w:eastAsia="zh-CN"/>
              </w:rPr>
            </w:p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auto"/>
              </w:rPr>
            </w:pPr>
            <w:r>
              <w:rPr>
                <w:rFonts w:hint="eastAsia"/>
                <w:color w:val="auto"/>
              </w:rPr>
              <w:t>审核组长签字</w:t>
            </w:r>
          </w:p>
        </w:tc>
        <w:tc>
          <w:tcPr>
            <w:tcW w:w="2764" w:type="dxa"/>
            <w:tcMar>
              <w:left w:w="113" w:type="dxa"/>
            </w:tcMar>
          </w:tcPr>
          <w:p>
            <w:pPr>
              <w:rPr>
                <w:color w:val="auto"/>
              </w:rPr>
            </w:pPr>
            <w:r>
              <w:rPr>
                <w:rFonts w:hint="eastAsia"/>
                <w:color w:val="auto"/>
                <w:lang w:eastAsia="zh-CN"/>
              </w:rPr>
              <w:drawing>
                <wp:inline distT="0" distB="0" distL="114300" distR="114300">
                  <wp:extent cx="401955" cy="250825"/>
                  <wp:effectExtent l="0" t="0" r="9525" b="8255"/>
                  <wp:docPr id="1" name="图片 1" descr="名字终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名字终版"/>
                          <pic:cNvPicPr>
                            <a:picLocks noChangeAspect="1"/>
                          </pic:cNvPicPr>
                        </pic:nvPicPr>
                        <pic:blipFill>
                          <a:blip r:embed="rId6"/>
                          <a:stretch>
                            <a:fillRect/>
                          </a:stretch>
                        </pic:blipFill>
                        <pic:spPr>
                          <a:xfrm>
                            <a:off x="0" y="0"/>
                            <a:ext cx="401955" cy="250825"/>
                          </a:xfrm>
                          <a:prstGeom prst="rect">
                            <a:avLst/>
                          </a:prstGeom>
                        </pic:spPr>
                      </pic:pic>
                    </a:graphicData>
                  </a:graphic>
                </wp:inline>
              </w:drawing>
            </w:r>
          </w:p>
          <w:p>
            <w:pPr>
              <w:rPr>
                <w:color w:val="auto"/>
              </w:rPr>
            </w:pP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2023.1.6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顾客至上、诚信服务；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环保领先、安全第一； </w:t>
            </w:r>
          </w:p>
          <w:p>
            <w:pPr>
              <w:shd w:val="clear" w:color="auto" w:fill="C7DAF1" w:themeFill="text2" w:themeFillTint="32"/>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预防为主、持续发展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综合经营部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顾客合同处理</w:t>
                  </w:r>
                </w:p>
              </w:tc>
              <w:tc>
                <w:tcPr>
                  <w:tcW w:w="3965" w:type="dxa"/>
                  <w:vAlign w:val="top"/>
                </w:tcPr>
                <w:p>
                  <w:pPr>
                    <w:shd w:val="clear" w:color="auto" w:fill="C7DAF1" w:themeFill="text2" w:themeFillTint="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1.对客户的要求实施监视和测量                          2.在确定与客户签署合同前落实合同评审事宜。               </w:t>
                  </w:r>
                </w:p>
                <w:p>
                  <w:pPr>
                    <w:shd w:val="clear" w:color="auto" w:fill="C7DAF1" w:themeFill="text2" w:themeFillTint="32"/>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相关文件：  《与顾客有关过程控制程序》</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顾客反馈</w:t>
                  </w:r>
                </w:p>
              </w:tc>
              <w:tc>
                <w:tcPr>
                  <w:tcW w:w="3965" w:type="dxa"/>
                  <w:vAlign w:val="top"/>
                </w:tcPr>
                <w:p>
                  <w:pPr>
                    <w:shd w:val="clear" w:color="auto" w:fill="C7DAF1" w:themeFill="text2" w:themeFillTint="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1.对所接到的客户投诉登记汇总，安排专人负责处理并及时回复客户</w:t>
                  </w:r>
                </w:p>
                <w:p>
                  <w:pPr>
                    <w:shd w:val="clear" w:color="auto" w:fill="C7DAF1" w:themeFill="text2" w:themeFillTint="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2.与客户保持积极沟通，以确保客户的满意度，从而稳定客户。                         相关文件：</w:t>
                  </w:r>
                </w:p>
                <w:p>
                  <w:pPr>
                    <w:shd w:val="clear" w:color="auto" w:fill="C7DAF1" w:themeFill="text2" w:themeFillTint="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1.《与顾客有关过程程序》</w:t>
                  </w:r>
                </w:p>
                <w:p>
                  <w:pPr>
                    <w:shd w:val="clear" w:color="auto" w:fill="C7DAF1" w:themeFill="text2" w:themeFillTint="32"/>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2.《相关方需求和期望控制程序》</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产品和服务放行</w:t>
                  </w:r>
                </w:p>
              </w:tc>
              <w:tc>
                <w:tcPr>
                  <w:tcW w:w="3965" w:type="dxa"/>
                  <w:vAlign w:val="top"/>
                </w:tcPr>
                <w:p>
                  <w:pPr>
                    <w:shd w:val="clear" w:color="auto" w:fill="C7DAF1" w:themeFill="text2" w:themeFillTint="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1、根据客户要求和法规要求制定检验标准；</w:t>
                  </w:r>
                </w:p>
                <w:p>
                  <w:pPr>
                    <w:shd w:val="clear" w:color="auto" w:fill="C7DAF1" w:themeFill="text2" w:themeFillTint="32"/>
                    <w:jc w:val="left"/>
                    <w:rPr>
                      <w:rFonts w:hint="eastAsia" w:asciiTheme="minorEastAsia" w:hAnsiTheme="minorEastAsia" w:eastAsiaTheme="minorEastAsia" w:cstheme="minorEastAsia"/>
                      <w:kern w:val="2"/>
                      <w:sz w:val="21"/>
                      <w:szCs w:val="24"/>
                      <w:lang w:val="en-US" w:eastAsia="zh-CN" w:bidi="ar-SA"/>
                    </w:rPr>
                  </w:pPr>
                  <w:r>
                    <w:rPr>
                      <w:rFonts w:hint="eastAsia" w:asciiTheme="minorEastAsia" w:hAnsiTheme="minorEastAsia" w:eastAsiaTheme="minorEastAsia" w:cstheme="minorEastAsia"/>
                    </w:rPr>
                    <w:t>2、按照检验规范实施检验</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rPr>
                    <w:t>100％履行委托投标、造价合同约定的责任和义务</w:t>
                  </w:r>
                </w:p>
              </w:tc>
              <w:tc>
                <w:tcPr>
                  <w:tcW w:w="3136" w:type="dxa"/>
                  <w:shd w:val="clear" w:color="auto" w:fill="auto"/>
                  <w:vAlign w:val="center"/>
                </w:tcPr>
                <w:p>
                  <w:pPr>
                    <w:shd w:val="clear" w:color="auto" w:fill="C7DAF1" w:themeFill="text2" w:themeFillTint="32"/>
                    <w:rPr>
                      <w:rFonts w:hint="eastAsia" w:asciiTheme="minorEastAsia" w:hAnsiTheme="minorEastAsia" w:eastAsiaTheme="minorEastAsia" w:cstheme="minorEastAsia"/>
                      <w:kern w:val="2"/>
                      <w:sz w:val="21"/>
                      <w:szCs w:val="21"/>
                      <w:lang w:val="en-GB" w:eastAsia="zh-CN" w:bidi="ar-SA"/>
                    </w:rPr>
                  </w:pPr>
                </w:p>
              </w:tc>
              <w:tc>
                <w:tcPr>
                  <w:tcW w:w="1350" w:type="dxa"/>
                  <w:shd w:val="clear" w:color="auto" w:fill="auto"/>
                  <w:vAlign w:val="center"/>
                </w:tcPr>
                <w:p>
                  <w:pPr>
                    <w:shd w:val="clear" w:color="auto" w:fill="C7DAF1" w:themeFill="text2" w:themeFillTint="32"/>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综合经营部</w:t>
                  </w:r>
                </w:p>
              </w:tc>
              <w:tc>
                <w:tcPr>
                  <w:tcW w:w="1774" w:type="dxa"/>
                  <w:shd w:val="clear" w:color="auto" w:fill="auto"/>
                  <w:vAlign w:val="center"/>
                </w:tcPr>
                <w:p>
                  <w:pPr>
                    <w:shd w:val="clear" w:color="auto" w:fill="C7DAF1" w:themeFill="text2" w:themeFillTint="32"/>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rPr>
                    <w:t>业主满意率90％以上</w:t>
                  </w:r>
                </w:p>
              </w:tc>
              <w:tc>
                <w:tcPr>
                  <w:tcW w:w="3136" w:type="dxa"/>
                  <w:shd w:val="clear" w:color="auto" w:fill="auto"/>
                  <w:vAlign w:val="center"/>
                </w:tcPr>
                <w:p>
                  <w:pPr>
                    <w:shd w:val="clear" w:color="auto" w:fill="C7DAF1" w:themeFill="text2" w:themeFillTint="32"/>
                    <w:rPr>
                      <w:rFonts w:hint="eastAsia" w:asciiTheme="minorEastAsia" w:hAnsiTheme="minorEastAsia" w:eastAsiaTheme="minorEastAsia" w:cstheme="minorEastAsia"/>
                      <w:kern w:val="2"/>
                      <w:sz w:val="21"/>
                      <w:szCs w:val="21"/>
                      <w:lang w:val="en-US" w:eastAsia="zh-CN" w:bidi="ar-SA"/>
                    </w:rPr>
                  </w:pPr>
                </w:p>
              </w:tc>
              <w:tc>
                <w:tcPr>
                  <w:tcW w:w="1350" w:type="dxa"/>
                  <w:shd w:val="clear" w:color="auto" w:fill="auto"/>
                  <w:vAlign w:val="center"/>
                </w:tcPr>
                <w:p>
                  <w:pPr>
                    <w:shd w:val="clear" w:color="auto" w:fill="C7DAF1" w:themeFill="text2" w:themeFillTint="32"/>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eastAsia="zh-CN"/>
                    </w:rPr>
                    <w:t>综合经营部</w:t>
                  </w:r>
                </w:p>
              </w:tc>
              <w:tc>
                <w:tcPr>
                  <w:tcW w:w="1774" w:type="dxa"/>
                  <w:shd w:val="clear" w:color="auto" w:fill="auto"/>
                  <w:vAlign w:val="center"/>
                </w:tcPr>
                <w:p>
                  <w:pPr>
                    <w:shd w:val="clear" w:color="auto" w:fill="C7DAF1" w:themeFill="text2" w:themeFillTint="32"/>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jc w:val="left"/>
                    <w:textAlignment w:val="auto"/>
                  </w:pPr>
                  <w:r>
                    <w:rPr>
                      <w:rFonts w:hint="eastAsia" w:ascii="宋体" w:hAnsi="宋体" w:cs="AdobeSongStd-Light"/>
                      <w:kern w:val="0"/>
                      <w:sz w:val="21"/>
                      <w:szCs w:val="21"/>
                    </w:rPr>
                    <w:t>成果文件一次交检合格率≥</w:t>
                  </w:r>
                  <w:r>
                    <w:rPr>
                      <w:rFonts w:ascii="宋体" w:hAnsi="宋体" w:cs="AdobeSongStd-Light"/>
                      <w:kern w:val="0"/>
                      <w:sz w:val="21"/>
                      <w:szCs w:val="21"/>
                    </w:rPr>
                    <w:t xml:space="preserve"> </w:t>
                  </w:r>
                  <w:r>
                    <w:rPr>
                      <w:rFonts w:ascii="宋体" w:hAnsi="宋体" w:cs="Arial"/>
                      <w:kern w:val="0"/>
                      <w:sz w:val="21"/>
                      <w:szCs w:val="21"/>
                    </w:rPr>
                    <w:t>99%</w:t>
                  </w:r>
                </w:p>
              </w:tc>
              <w:tc>
                <w:tcPr>
                  <w:tcW w:w="3136" w:type="dxa"/>
                  <w:shd w:val="clear" w:color="auto" w:fill="auto"/>
                  <w:vAlign w:val="center"/>
                </w:tcPr>
                <w:p>
                  <w:pPr>
                    <w:shd w:val="clear" w:color="auto" w:fill="C7DAF1" w:themeFill="text2" w:themeFillTint="32"/>
                    <w:rPr>
                      <w:rFonts w:hint="eastAsia" w:ascii="宋体" w:hAnsi="宋体"/>
                    </w:rPr>
                  </w:pPr>
                </w:p>
              </w:tc>
              <w:tc>
                <w:tcPr>
                  <w:tcW w:w="1350" w:type="dxa"/>
                  <w:shd w:val="clear" w:color="auto" w:fill="auto"/>
                  <w:vAlign w:val="center"/>
                </w:tcPr>
                <w:p>
                  <w:pPr>
                    <w:shd w:val="clear" w:color="auto" w:fill="C7DAF1" w:themeFill="text2" w:themeFillTint="32"/>
                    <w:rPr>
                      <w:rFonts w:hint="eastAsia"/>
                      <w:lang w:val="en-US" w:eastAsia="zh-CN"/>
                    </w:rPr>
                  </w:pPr>
                  <w:r>
                    <w:rPr>
                      <w:rFonts w:hint="eastAsia" w:asciiTheme="minorEastAsia" w:hAnsiTheme="minorEastAsia" w:eastAsiaTheme="minorEastAsia" w:cstheme="minorEastAsia"/>
                      <w:sz w:val="21"/>
                      <w:szCs w:val="21"/>
                      <w:lang w:eastAsia="zh-CN"/>
                    </w:rPr>
                    <w:t>综合经营部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Theme="minorEastAsia" w:hAnsiTheme="minorEastAsia" w:eastAsiaTheme="minorEastAsia" w:cstheme="minorEastAsia"/>
                      <w:sz w:val="21"/>
                      <w:szCs w:val="21"/>
                    </w:rPr>
                    <w:t>达标</w:t>
                  </w: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color w:val="auto"/>
                <w:lang w:val="en-US" w:eastAsia="zh-CN"/>
              </w:rPr>
            </w:pPr>
            <w:r>
              <w:rPr>
                <w:rFonts w:hint="eastAsia"/>
              </w:rPr>
              <w:t>组织</w:t>
            </w:r>
            <w:r>
              <w:rPr>
                <w:rFonts w:hint="eastAsia"/>
                <w:color w:val="auto"/>
              </w:rPr>
              <w:t>对相关管理体系进行变更时，变更应按所策划的方式实施；审核周期内的重大变更有：</w:t>
            </w:r>
            <w:r>
              <w:rPr>
                <w:rFonts w:hint="eastAsia"/>
                <w:color w:val="auto"/>
                <w:lang w:val="en-US" w:eastAsia="zh-CN"/>
              </w:rPr>
              <w:t>无</w:t>
            </w:r>
          </w:p>
          <w:p>
            <w:pPr>
              <w:shd w:val="clear" w:color="auto" w:fill="C7DAF1" w:themeFill="text2" w:themeFillTint="32"/>
              <w:spacing w:before="40" w:after="40"/>
            </w:pPr>
            <w:r>
              <w:rPr>
                <w:rFonts w:hint="eastAsia"/>
                <w:color w:val="auto"/>
              </w:rPr>
              <w:t>□组织结构变更□部门职责变更□主要原材料</w:t>
            </w:r>
            <w:r>
              <w:rPr>
                <w:rFonts w:hint="eastAsia"/>
              </w:rPr>
              <w:t>□关键人员□生产工艺/服务流程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□主要设备设施□主要检测设备□其他</w:t>
            </w:r>
            <w:r>
              <w:rPr>
                <w:rFonts w:hint="eastAsia"/>
                <w:lang w:eastAsia="zh-CN"/>
              </w:rPr>
              <w:t>：</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lang w:eastAsia="zh-CN"/>
              </w:rPr>
              <w:t>建筑面积</w:t>
            </w:r>
            <w:r>
              <w:rPr>
                <w:rFonts w:hint="eastAsia"/>
                <w:lang w:val="en-US" w:eastAsia="zh-CN"/>
              </w:rPr>
              <w:t>1500</w:t>
            </w:r>
            <w:r>
              <w:rPr>
                <w:rFonts w:hint="eastAsia"/>
                <w:lang w:eastAsia="zh-CN"/>
              </w:rPr>
              <w:t>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default"/>
                <w:u w:val="single"/>
                <w:lang w:val="en-US"/>
              </w:rPr>
            </w:pPr>
            <w:r>
              <w:rPr>
                <w:rFonts w:hint="eastAsia"/>
              </w:rPr>
              <w:t>主要生产设备有：</w:t>
            </w:r>
            <w:r>
              <w:rPr>
                <w:rFonts w:hint="eastAsia"/>
                <w:lang w:val="en-US" w:eastAsia="zh-CN"/>
              </w:rPr>
              <w:t>电脑、打印机</w:t>
            </w:r>
            <w:r>
              <w:rPr>
                <w:rFonts w:hint="eastAsia"/>
                <w:u w:val="single"/>
                <w:lang w:val="en-US" w:eastAsia="zh-CN"/>
              </w:rPr>
              <w:t>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r>
              <w:rPr>
                <w:rFonts w:hint="eastAsia"/>
                <w:lang w:eastAsia="zh-CN"/>
              </w:rPr>
              <w:t>：</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rFonts w:hint="eastAsia" w:eastAsia="宋体"/>
                <w:u w:val="single"/>
                <w:lang w:val="en-US" w:eastAsia="zh-CN"/>
              </w:rPr>
            </w:pPr>
            <w:r>
              <w:rPr>
                <w:rFonts w:hint="eastAsia"/>
              </w:rPr>
              <w:t>国家强检的计量器具有：</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auto"/>
              </w:rPr>
            </w:pPr>
            <w:r>
              <w:t>组织</w:t>
            </w:r>
            <w:r>
              <w:rPr>
                <w:rFonts w:hint="eastAsia"/>
              </w:rPr>
              <w:t>已</w:t>
            </w:r>
            <w:r>
              <w:t>确</w:t>
            </w:r>
            <w:r>
              <w:rPr>
                <w:color w:val="auto"/>
              </w:rPr>
              <w:t>定所需的知识，以运行过程并获得合格产品和服务</w:t>
            </w:r>
          </w:p>
          <w:p>
            <w:pPr>
              <w:shd w:val="clear" w:color="auto" w:fill="C7DAF1" w:themeFill="text2" w:themeFillTint="32"/>
            </w:pPr>
            <w:r>
              <w:rPr>
                <w:rFonts w:hint="eastAsia"/>
                <w:color w:val="auto"/>
              </w:rPr>
              <w:t xml:space="preserve">内部知识: </w:t>
            </w:r>
            <w:r>
              <w:rPr>
                <w:rFonts w:hint="eastAsia"/>
              </w:rPr>
              <w:t>■</w:t>
            </w:r>
            <w:r>
              <w:rPr>
                <w:rFonts w:hint="eastAsia"/>
                <w:color w:val="auto"/>
                <w:lang w:val="en-US" w:eastAsia="zh-CN"/>
              </w:rPr>
              <w:t>销售</w:t>
            </w:r>
            <w:r>
              <w:rPr>
                <w:rFonts w:hint="eastAsia"/>
                <w:color w:val="auto"/>
              </w:rPr>
              <w:t>经验</w:t>
            </w:r>
            <w:r>
              <w:rPr>
                <w:rFonts w:hint="eastAsia"/>
              </w:rPr>
              <w:t>■</w:t>
            </w:r>
            <w:r>
              <w:rPr>
                <w:rFonts w:hint="eastAsia"/>
                <w:color w:val="auto"/>
              </w:rPr>
              <w:t>管理软件</w:t>
            </w:r>
            <w:r>
              <w:rPr>
                <w:rFonts w:hint="eastAsia"/>
              </w:rPr>
              <w:t>■</w:t>
            </w:r>
            <w:r>
              <w:rPr>
                <w:rFonts w:hint="eastAsia"/>
                <w:color w:val="auto"/>
              </w:rPr>
              <w:t>市场预测</w:t>
            </w:r>
            <w:r>
              <w:rPr>
                <w:rFonts w:hint="eastAsia" w:ascii="Wingdings" w:hAnsi="Wingdings"/>
                <w:color w:val="auto"/>
              </w:rPr>
              <w:t>¨</w:t>
            </w:r>
            <w:r>
              <w:rPr>
                <w:rFonts w:hint="eastAsia"/>
                <w:color w:val="auto"/>
              </w:rPr>
              <w:t>企业</w:t>
            </w:r>
            <w:r>
              <w:rPr>
                <w:rFonts w:hint="eastAsia"/>
              </w:rPr>
              <w:t>标准</w:t>
            </w:r>
            <w:r>
              <w:rPr>
                <w:rFonts w:hint="eastAsia" w:ascii="Wingdings" w:hAnsi="Wingdings"/>
              </w:rPr>
              <w:t>¨</w:t>
            </w:r>
            <w:r>
              <w:rPr>
                <w:rFonts w:hint="eastAsia"/>
              </w:rPr>
              <w:t>其他</w:t>
            </w:r>
          </w:p>
          <w:p>
            <w:pPr>
              <w:shd w:val="clear" w:color="auto" w:fill="C7DAF1" w:themeFill="text2" w:themeFillTint="32"/>
            </w:pPr>
            <w:r>
              <w:rPr>
                <w:rFonts w:hint="eastAsia"/>
              </w:rPr>
              <w:t>外部知识: ■顾客提供资料■产品标准■学术交流信息■专业会议信息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通过■招聘■换岗■培训■考核■辅导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制冷工■其他</w:t>
            </w:r>
            <w:r>
              <w:rPr>
                <w:rFonts w:hint="eastAsia"/>
                <w:lang w:eastAsia="zh-CN"/>
              </w:rPr>
              <w:t>：</w:t>
            </w:r>
            <w:r>
              <w:rPr>
                <w:rFonts w:hint="eastAsia"/>
                <w:lang w:val="en-US" w:eastAsia="zh-CN"/>
              </w:rPr>
              <w:t>建造师、造价师</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通过■会议传达■标语■培训■看板■局域网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C7DAF1" w:themeFill="text2" w:themeFillTint="32"/>
            </w:pPr>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rPr>
              <w:t>■法律法规获取充分，</w:t>
            </w:r>
            <w:r>
              <w:rPr>
                <w:rFonts w:hint="eastAsia"/>
              </w:rPr>
              <w:sym w:font="Wingdings 2" w:char="00A3"/>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■工艺流程图■作业文件</w:t>
            </w:r>
            <w:r>
              <w:rPr>
                <w:rFonts w:hint="eastAsia" w:ascii="Wingdings" w:hAnsi="Wingdings"/>
                <w:color w:val="auto"/>
              </w:rPr>
              <w:t>¨</w:t>
            </w:r>
            <w:r>
              <w:rPr>
                <w:rFonts w:hint="eastAsia"/>
                <w:color w:val="auto"/>
              </w:rPr>
              <w:t>检测计划■接收准则</w:t>
            </w:r>
            <w:r>
              <w:rPr>
                <w:rFonts w:hint="eastAsia"/>
              </w:rPr>
              <w:sym w:font="Wingdings 2" w:char="00A3"/>
            </w:r>
            <w:r>
              <w:rPr>
                <w:rFonts w:hint="eastAsia"/>
                <w:color w:val="auto"/>
              </w:rPr>
              <w:t>外包控制要求</w:t>
            </w:r>
            <w:r>
              <w:rPr>
                <w:rFonts w:hint="eastAsia"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eastAsia" w:eastAsia="宋体"/>
                <w:lang w:eastAsia="zh-CN"/>
              </w:rPr>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rPr>
              <w:sym w:font="Wingdings 2" w:char="00A3"/>
            </w:r>
            <w:r>
              <w:rPr>
                <w:rFonts w:hint="eastAsia"/>
              </w:rPr>
              <w:t>其他</w:t>
            </w:r>
            <w:r>
              <w:rPr>
                <w:rFonts w:hint="eastAsia"/>
                <w:lang w:eastAsia="zh-CN"/>
              </w:rPr>
              <w:t>：</w:t>
            </w:r>
            <w:r>
              <w:rPr>
                <w:rFonts w:hint="eastAsia"/>
                <w:lang w:val="en-US" w:eastAsia="zh-CN"/>
              </w:rPr>
              <w:t>无</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sz w:val="20"/>
                    </w:rPr>
                    <w:t>资质范围内建设工程项目管理、工程造价咨询、招标代理咨询</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lang w:val="en-US" w:eastAsia="zh-CN"/>
                    </w:rPr>
                    <w:t>咨询</w:t>
                  </w:r>
                  <w:r>
                    <w:rPr>
                      <w:rFonts w:hint="eastAsia"/>
                    </w:rPr>
                    <w:t>过程</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服务</w:t>
                  </w:r>
                  <w:r>
                    <w:rPr>
                      <w:rFonts w:hint="eastAsia"/>
                      <w:lang w:val="en-US" w:eastAsia="zh-CN"/>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咨询</w:t>
            </w:r>
            <w:r>
              <w:rPr>
                <w:rFonts w:hint="eastAsia"/>
              </w:rPr>
              <w:t>过程，</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采用的标识方式：■标签■标牌■区域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检测设备■图纸</w:t>
            </w:r>
            <w:r>
              <w:rPr>
                <w:rFonts w:hint="eastAsia" w:ascii="Wingdings" w:hAnsi="Wingdings"/>
              </w:rPr>
              <w:t>¨</w:t>
            </w:r>
            <w:r>
              <w:rPr>
                <w:rFonts w:hint="eastAsia"/>
              </w:rPr>
              <w:t>配方■个人信息</w:t>
            </w:r>
            <w:r>
              <w:rPr>
                <w:rFonts w:hint="eastAsia" w:ascii="Wingdings" w:hAnsi="Wingdings"/>
              </w:rPr>
              <w:t>¨</w:t>
            </w:r>
            <w:r>
              <w:rPr>
                <w:rFonts w:hint="eastAsia"/>
              </w:rPr>
              <w:t>其他</w:t>
            </w:r>
            <w:r>
              <w:rPr>
                <w:rFonts w:hint="eastAsia"/>
                <w:lang w:eastAsia="zh-CN"/>
              </w:rPr>
              <w:t>：</w:t>
            </w:r>
          </w:p>
          <w:p>
            <w:pPr>
              <w:shd w:val="clear" w:color="auto" w:fill="C7DAF1" w:themeFill="text2" w:themeFillTint="32"/>
              <w:jc w:val="left"/>
              <w:rPr>
                <w:rFonts w:hint="eastAsia" w:eastAsia="宋体"/>
                <w:lang w:val="en-US" w:eastAsia="zh-CN"/>
              </w:rPr>
            </w:pPr>
            <w:r>
              <w:rPr>
                <w:rFonts w:hint="eastAsia"/>
              </w:rPr>
              <w:t>顾客或外部供方财产控制：■符合要求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r>
              <w:rPr>
                <w:rFonts w:hint="eastAsia"/>
                <w:lang w:eastAsia="zh-CN"/>
              </w:rPr>
              <w:t>：</w:t>
            </w:r>
            <w:r>
              <w:rPr>
                <w:rFonts w:hint="eastAsia"/>
                <w:lang w:val="en-US" w:eastAsia="zh-CN"/>
              </w:rPr>
              <w:t>运营维护</w:t>
            </w:r>
          </w:p>
          <w:p>
            <w:pPr>
              <w:shd w:val="clear" w:color="auto" w:fill="C7DAF1" w:themeFill="text2"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检测设备■图纸■工艺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2022年5月28-29日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val="en-US" w:eastAsia="zh-CN"/>
              </w:rPr>
            </w:pPr>
            <w:r>
              <w:rPr>
                <w:rFonts w:hint="eastAsia"/>
              </w:rPr>
              <w:t>若是组织多场所/临时场所：（按照组织的实际情况选择）</w:t>
            </w:r>
            <w:r>
              <w:rPr>
                <w:rFonts w:hint="eastAsia"/>
                <w:lang w:eastAsia="zh-CN"/>
              </w:rPr>
              <w:t>：</w:t>
            </w:r>
            <w:r>
              <w:rPr>
                <w:rFonts w:hint="eastAsia" w:ascii="Times New Roman" w:hAnsi="Times New Roman" w:eastAsia="宋体" w:cs="Times New Roman"/>
                <w:sz w:val="21"/>
                <w:szCs w:val="21"/>
                <w:lang w:val="en-US" w:eastAsia="zh-CN"/>
              </w:rPr>
              <w:t>新建宁河区桥北新区足球场工程项目</w:t>
            </w:r>
          </w:p>
          <w:p>
            <w:pPr>
              <w:shd w:val="clear" w:color="auto" w:fill="C7DAF1" w:themeFill="text2" w:themeFillTint="32"/>
            </w:pP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2022年7月20日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■不合格产品/服务</w:t>
            </w:r>
            <w:r>
              <w:rPr>
                <w:rFonts w:hint="eastAsia" w:ascii="Wingdings" w:hAnsi="Wingdings"/>
              </w:rPr>
              <w:t>¨</w:t>
            </w:r>
            <w:r>
              <w:rPr>
                <w:rFonts w:hint="eastAsia"/>
              </w:rPr>
              <w:t>自我验证的结果■顾客投诉■顾客满意调查</w:t>
            </w:r>
          </w:p>
          <w:p>
            <w:pPr>
              <w:shd w:val="clear" w:color="auto" w:fill="C7DAF1" w:themeFill="text2" w:themeFillTint="32"/>
            </w:pPr>
            <w:r>
              <w:rPr>
                <w:rFonts w:hint="eastAsia"/>
              </w:rPr>
              <w:t>■内审不符合项■外审不符合项■管理评审■目标统计分析结果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A3"/>
            </w:r>
            <w:r>
              <w:rPr>
                <w:rFonts w:hint="eastAsia"/>
              </w:rPr>
              <w:t>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w:t>
            </w:r>
            <w:r>
              <w:rPr>
                <w:rFonts w:hint="eastAsia"/>
              </w:rPr>
              <w:sym w:font="Wingdings 2" w:char="00A3"/>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A3"/>
            </w:r>
            <w:r>
              <w:rPr>
                <w:rFonts w:hint="eastAsia"/>
              </w:rPr>
              <w:t>产品运输</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顾客至上、诚信服务；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环保领先、安全第一； </w:t>
            </w:r>
          </w:p>
          <w:p>
            <w:pPr>
              <w:shd w:val="clear" w:color="auto" w:fill="EBF1DE" w:themeFill="accent3" w:themeFillTint="32"/>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预防为主、持续发展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综合经营部</w:t>
            </w:r>
            <w:r>
              <w:rPr>
                <w:rFonts w:hint="eastAsia"/>
              </w:rPr>
              <w:t>—</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火灾的发生</w:t>
                  </w:r>
                </w:p>
              </w:tc>
              <w:tc>
                <w:tcPr>
                  <w:tcW w:w="3965" w:type="dxa"/>
                  <w:vAlign w:val="top"/>
                </w:tcPr>
                <w:p>
                  <w:pPr>
                    <w:shd w:val="clear" w:color="auto" w:fill="EBF1DE" w:themeFill="accent3" w:themeFillTint="32"/>
                    <w:rPr>
                      <w:rFonts w:ascii="宋体" w:hAnsi="宋体" w:eastAsia="宋体" w:cs="Times New Roman"/>
                      <w:kern w:val="2"/>
                      <w:sz w:val="21"/>
                      <w:szCs w:val="21"/>
                      <w:lang w:val="en-US" w:eastAsia="zh-CN" w:bidi="ar-SA"/>
                    </w:rPr>
                  </w:pPr>
                  <w:r>
                    <w:rPr>
                      <w:rFonts w:hint="eastAsia"/>
                      <w:lang w:val="en-US" w:eastAsia="zh-CN"/>
                    </w:rPr>
                    <w:t>日常检查、应急演练</w:t>
                  </w:r>
                </w:p>
              </w:tc>
              <w:tc>
                <w:tcPr>
                  <w:tcW w:w="1717" w:type="dxa"/>
                  <w:vAlign w:val="top"/>
                </w:tcPr>
                <w:p>
                  <w:pPr>
                    <w:shd w:val="clear" w:color="auto" w:fill="EBF1DE" w:themeFill="accent3"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rPr>
              <w:t>□能源消耗□资源消耗□废水排放□废气排放□粉尘排放■</w:t>
            </w:r>
            <w:r>
              <w:rPr>
                <w:rFonts w:hint="eastAsia"/>
                <w:lang w:val="en-US" w:eastAsia="zh-CN"/>
              </w:rPr>
              <w:t>固</w:t>
            </w:r>
            <w:r>
              <w:rPr>
                <w:rFonts w:hint="eastAsia"/>
              </w:rPr>
              <w:t>废排放□噪声排放□危化品泄露□压力容器爆炸■火灾</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仿宋_GB2312" w:eastAsia="仿宋_GB2312"/>
                      <w:sz w:val="24"/>
                    </w:rPr>
                    <w:t>火灾事故为0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kern w:val="2"/>
                      <w:sz w:val="21"/>
                      <w:szCs w:val="21"/>
                      <w:lang w:val="en-US" w:eastAsia="zh-CN" w:bidi="ar-SA"/>
                    </w:rPr>
                  </w:pPr>
                  <w:r>
                    <w:rPr>
                      <w:rFonts w:hint="eastAsia"/>
                      <w:szCs w:val="21"/>
                    </w:rPr>
                    <w:t>制定相应的管理制度并严格执行，配备必要的防火设施（包括灭火器、消防栓等）并保证其完好</w:t>
                  </w:r>
                  <w:r>
                    <w:rPr>
                      <w:rFonts w:hint="eastAsia"/>
                      <w:szCs w:val="21"/>
                      <w:lang w:eastAsia="zh-CN"/>
                    </w:rPr>
                    <w:t>。</w:t>
                  </w:r>
                  <w:r>
                    <w:rPr>
                      <w:rFonts w:hint="eastAsia"/>
                      <w:szCs w:val="21"/>
                    </w:rPr>
                    <w:t>成立应急响应工作小组（见《应急预案》）</w:t>
                  </w:r>
                  <w:r>
                    <w:rPr>
                      <w:rFonts w:hint="eastAsia"/>
                      <w:szCs w:val="21"/>
                      <w:lang w:eastAsia="zh-CN"/>
                    </w:rPr>
                    <w:t>。</w:t>
                  </w:r>
                  <w:r>
                    <w:rPr>
                      <w:rFonts w:hint="eastAsia"/>
                      <w:szCs w:val="21"/>
                    </w:rPr>
                    <w:t>淘汰过期、报废设备,对灭火器更新；每年进行一次消防演习</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综合经营部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eastAsia="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组织的资源状况：■人力资源</w:t>
            </w:r>
            <w:r>
              <w:rPr>
                <w:rFonts w:hint="eastAsia" w:ascii="Wingdings" w:hAnsi="Wingdings"/>
              </w:rPr>
              <w:t>¨</w:t>
            </w:r>
            <w:r>
              <w:rPr>
                <w:rFonts w:hint="eastAsia"/>
              </w:rPr>
              <w:t>自然资源</w:t>
            </w:r>
            <w:r>
              <w:rPr>
                <w:rFonts w:hint="eastAsia" w:ascii="Wingdings" w:hAnsi="Wingdings"/>
              </w:rPr>
              <w:t>¨</w:t>
            </w:r>
            <w:r>
              <w:rPr>
                <w:rFonts w:hint="eastAsia"/>
              </w:rPr>
              <w:t>基础设施■技术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pPr>
            <w:r>
              <w:rPr>
                <w:rFonts w:hint="eastAsia"/>
              </w:rPr>
              <w:t>组织应确定、提供并维护所需的基础设施情况：</w:t>
            </w:r>
          </w:p>
          <w:p>
            <w:pPr>
              <w:shd w:val="clear" w:color="auto"/>
            </w:pPr>
            <w:r>
              <w:rPr>
                <w:rFonts w:hint="eastAsia"/>
                <w:lang w:eastAsia="zh-CN"/>
              </w:rPr>
              <w:t>建筑面积</w:t>
            </w:r>
            <w:r>
              <w:rPr>
                <w:rFonts w:hint="eastAsia"/>
                <w:lang w:val="en-US" w:eastAsia="zh-CN"/>
              </w:rPr>
              <w:t>1500</w:t>
            </w:r>
            <w:r>
              <w:rPr>
                <w:rFonts w:hint="eastAsia"/>
                <w:lang w:eastAsia="zh-CN"/>
              </w:rPr>
              <w:t>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u w:val="single"/>
                <w:lang w:val="en-US" w:eastAsia="zh-CN"/>
              </w:rPr>
            </w:pPr>
            <w:r>
              <w:rPr>
                <w:rFonts w:hint="eastAsia"/>
              </w:rPr>
              <w:t>主要生产设备有：</w:t>
            </w:r>
            <w:r>
              <w:rPr>
                <w:rFonts w:hint="eastAsia"/>
                <w:lang w:val="en-US" w:eastAsia="zh-CN"/>
              </w:rPr>
              <w:t>电脑、打印机</w:t>
            </w:r>
            <w:r>
              <w:rPr>
                <w:rFonts w:hint="eastAsia"/>
                <w:u w:val="single"/>
                <w:lang w:val="en-US" w:eastAsia="zh-CN"/>
              </w:rPr>
              <w:t>等</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消防设施</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通过■招聘■换岗■培训■考核■辅导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制冷工■其他</w:t>
            </w:r>
            <w:r>
              <w:rPr>
                <w:rFonts w:hint="eastAsia"/>
                <w:lang w:eastAsia="zh-CN"/>
              </w:rPr>
              <w:t>：</w:t>
            </w:r>
            <w:r>
              <w:rPr>
                <w:rFonts w:hint="eastAsia"/>
                <w:lang w:val="en-US" w:eastAsia="zh-CN"/>
              </w:rPr>
              <w:t xml:space="preserve">建造师、造价师   </w:t>
            </w:r>
          </w:p>
          <w:p>
            <w:pPr>
              <w:shd w:val="clear" w:color="auto" w:fill="EBF1DE" w:themeFill="accent3" w:themeFillTint="32"/>
              <w:rPr>
                <w:rFonts w:hint="default" w:eastAsia="宋体"/>
                <w:lang w:val="en-US" w:eastAsia="zh-CN"/>
              </w:rPr>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通过■会议传达■标语■培训■看板■局域网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内部沟通方式：■文件发放■会议■标语■展板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rPr>
              <w:t>¨</w:t>
            </w:r>
            <w:r>
              <w:rPr>
                <w:rFonts w:hint="eastAsia"/>
              </w:rPr>
              <w:t>MSDS   □接收准则□外包控制要求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r>
              <w:rPr>
                <w:rFonts w:hint="eastAsia"/>
                <w:lang w:val="en-US" w:eastAsia="zh-CN"/>
              </w:rPr>
              <w:t>无</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val="en-US" w:eastAsia="zh-CN"/>
              </w:rPr>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rPr>
                <w:rFonts w:hint="eastAsia" w:eastAsia="宋体"/>
                <w:lang w:val="en-US"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val="en-US" w:eastAsia="zh-CN"/>
              </w:rPr>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2022年5月14日</w:t>
            </w:r>
            <w:r>
              <w:rPr>
                <w:rFonts w:hint="eastAsia"/>
              </w:rPr>
              <w:t>进行了</w:t>
            </w:r>
            <w:r>
              <w:rPr>
                <w:rFonts w:hint="eastAsia"/>
                <w:u w:val="none"/>
              </w:rPr>
              <w:t>消防应急预案</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rPr>
              <w:t>■定期（每年）：</w:t>
            </w:r>
            <w:r>
              <w:rPr>
                <w:rFonts w:hint="eastAsia"/>
                <w:lang w:val="en-US" w:eastAsia="zh-CN"/>
              </w:rPr>
              <w:t>2022年5月20日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default" w:eastAsia="宋体"/>
                <w:lang w:val="en-US" w:eastAsia="zh-CN"/>
              </w:rPr>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主管部门抽查■其他</w:t>
            </w:r>
            <w:r>
              <w:rPr>
                <w:rFonts w:hint="eastAsia"/>
                <w:lang w:eastAsia="zh-CN"/>
              </w:rPr>
              <w:t>：</w:t>
            </w:r>
            <w:r>
              <w:rPr>
                <w:rFonts w:hint="eastAsia"/>
                <w:lang w:val="en-US" w:eastAsia="zh-CN"/>
              </w:rPr>
              <w:t>企业自查</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2022年5月28-29日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若是组织多场所/临时场所：（按照组织的实际情况选择）</w:t>
            </w:r>
            <w:r>
              <w:rPr>
                <w:rFonts w:hint="eastAsia" w:ascii="Times New Roman" w:hAnsi="Times New Roman" w:eastAsia="宋体" w:cs="Times New Roman"/>
                <w:lang w:val="en-US" w:eastAsia="zh-CN"/>
              </w:rPr>
              <w:t>新建宁河区桥北新区足球场工程项目</w:t>
            </w:r>
          </w:p>
          <w:p>
            <w:pPr>
              <w:shd w:val="clear" w:color="auto" w:fill="EBF1DE" w:themeFill="accent3" w:themeFillTint="32"/>
            </w:pP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2022年7月20日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rPr>
              <w:t>■内审不符合项■外审不符合项■管理评审■目标统计分析结果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□OHSMS体系建立以来■定期（近一年）□其他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r>
                    <w:rPr>
                      <w:rFonts w:hint="eastAsia"/>
                    </w:rPr>
                    <w:t>内部环境</w:t>
                  </w:r>
                </w:p>
              </w:tc>
              <w:tc>
                <w:tcPr>
                  <w:tcW w:w="7375" w:type="dxa"/>
                  <w:vAlign w:val="top"/>
                </w:tcPr>
                <w:p>
                  <w:r>
                    <w:rPr>
                      <w:rFonts w:hint="eastAsia"/>
                    </w:rPr>
                    <w:t xml:space="preserve">■认知 ■价值观  ■文化  ■知识 ■绩效 □工艺 ■设备 ■人员能力 </w:t>
                  </w:r>
                </w:p>
                <w:p>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顾客至上、诚信服务； </w:t>
            </w:r>
          </w:p>
          <w:p>
            <w:pPr>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 xml:space="preserve">环保领先、安全第一； </w:t>
            </w:r>
          </w:p>
          <w:p>
            <w:pPr>
              <w:keepNext w:val="0"/>
              <w:keepLines w:val="0"/>
              <w:pageBreakBefore w:val="0"/>
              <w:widowControl w:val="0"/>
              <w:kinsoku/>
              <w:wordWrap/>
              <w:overflowPunct/>
              <w:topLinePunct w:val="0"/>
              <w:bidi w:val="0"/>
              <w:snapToGrid/>
              <w:spacing w:line="240" w:lineRule="auto"/>
              <w:jc w:val="both"/>
              <w:textAlignment w:val="auto"/>
              <w:rPr>
                <w:b w:val="0"/>
                <w:bCs/>
                <w:szCs w:val="21"/>
              </w:rPr>
            </w:pPr>
            <w:r>
              <w:rPr>
                <w:rFonts w:hint="eastAsia" w:asciiTheme="minorEastAsia" w:hAnsiTheme="minorEastAsia" w:eastAsiaTheme="minorEastAsia" w:cstheme="minorEastAsia"/>
                <w:color w:val="000000"/>
                <w:kern w:val="0"/>
                <w:sz w:val="21"/>
                <w:szCs w:val="21"/>
                <w:lang w:val="en-US" w:eastAsia="zh-CN" w:bidi="ar"/>
              </w:rPr>
              <w:t>预防为主、持续发展</w:t>
            </w:r>
            <w:r>
              <w:rPr>
                <w:rFonts w:hint="eastAsia" w:ascii="华文中宋" w:hAnsi="华文中宋" w:eastAsia="华文中宋" w:cs="宋体"/>
                <w:color w:val="000000"/>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综合经营部</w:t>
            </w:r>
            <w:r>
              <w:rPr>
                <w:rFonts w:hint="eastAsia"/>
              </w:rPr>
              <w:t>—</w:t>
            </w:r>
          </w:p>
          <w:p>
            <w:r>
              <w:rPr>
                <w:rFonts w:hint="eastAsia"/>
              </w:rPr>
              <w:t>安全的主管部门是—</w:t>
            </w:r>
            <w:r>
              <w:rPr>
                <w:rFonts w:hint="eastAsia"/>
                <w:lang w:val="en-US" w:eastAsia="zh-CN"/>
              </w:rPr>
              <w:t>综合经营部</w:t>
            </w:r>
            <w:r>
              <w:rPr>
                <w:rFonts w:hint="eastAsia"/>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sz w:val="21"/>
                <w:szCs w:val="21"/>
              </w:rPr>
              <w:t>—</w:t>
            </w:r>
            <w:r>
              <w:rPr>
                <w:rFonts w:hint="eastAsia" w:asciiTheme="minorEastAsia" w:hAnsiTheme="minorEastAsia" w:eastAsiaTheme="minorEastAsia" w:cstheme="minorEastAsia"/>
                <w:color w:val="000000"/>
                <w:kern w:val="0"/>
                <w:sz w:val="21"/>
                <w:szCs w:val="21"/>
                <w:lang w:val="en-US" w:eastAsia="zh-CN" w:bidi="ar"/>
              </w:rPr>
              <w:t>侯美玲</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lang w:val="en-US" w:eastAsia="zh-CN"/>
                    </w:rPr>
                    <w:t>火灾</w:t>
                  </w:r>
                </w:p>
              </w:tc>
              <w:tc>
                <w:tcPr>
                  <w:tcW w:w="3965" w:type="dxa"/>
                  <w:vAlign w:val="top"/>
                </w:tcPr>
                <w:p>
                  <w:pPr>
                    <w:rPr>
                      <w:rFonts w:hint="eastAsia" w:ascii="宋体" w:hAnsi="宋体" w:eastAsia="宋体" w:cs="Times New Roman"/>
                      <w:kern w:val="2"/>
                      <w:sz w:val="21"/>
                      <w:szCs w:val="21"/>
                      <w:lang w:val="en-US" w:eastAsia="zh-CN" w:bidi="ar-SA"/>
                    </w:rPr>
                  </w:pPr>
                  <w:r>
                    <w:rPr>
                      <w:rFonts w:hint="eastAsia"/>
                      <w:lang w:val="en-US" w:eastAsia="zh-CN"/>
                    </w:rPr>
                    <w:t>配置灭火器、应急演练 日常检查</w:t>
                  </w:r>
                </w:p>
              </w:tc>
              <w:tc>
                <w:tcPr>
                  <w:tcW w:w="1717" w:type="dxa"/>
                  <w:vAlign w:val="top"/>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r>
                    <w:rPr>
                      <w:rFonts w:hint="eastAsia"/>
                      <w:lang w:val="en-US" w:eastAsia="zh-CN"/>
                    </w:rPr>
                    <w:t>触电</w:t>
                  </w:r>
                </w:p>
              </w:tc>
              <w:tc>
                <w:tcPr>
                  <w:tcW w:w="3965" w:type="dxa"/>
                  <w:vAlign w:val="top"/>
                </w:tcPr>
                <w:p>
                  <w:pPr>
                    <w:rPr>
                      <w:rFonts w:hint="eastAsia" w:ascii="宋体" w:hAnsi="宋体" w:eastAsia="宋体" w:cs="Times New Roman"/>
                      <w:kern w:val="2"/>
                      <w:sz w:val="21"/>
                      <w:szCs w:val="21"/>
                      <w:lang w:val="en-US" w:eastAsia="zh-CN" w:bidi="ar-SA"/>
                    </w:rPr>
                  </w:pPr>
                  <w:r>
                    <w:rPr>
                      <w:rFonts w:hint="eastAsia"/>
                      <w:lang w:val="en-US" w:eastAsia="zh-CN"/>
                    </w:rPr>
                    <w:t>定期检查 用电常识培训</w:t>
                  </w:r>
                </w:p>
              </w:tc>
              <w:tc>
                <w:tcPr>
                  <w:tcW w:w="1717" w:type="dxa"/>
                  <w:vAlign w:val="top"/>
                </w:tcPr>
                <w:p>
                  <w:pPr>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w:t>
            </w:r>
            <w:r>
              <w:rPr>
                <w:rFonts w:hint="eastAsia"/>
              </w:rPr>
              <w:sym w:font="Wingdings 2" w:char="00A3"/>
            </w:r>
            <w:r>
              <w:rPr>
                <w:rFonts w:hint="eastAsia"/>
              </w:rPr>
              <w:t>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91" w:type="dxa"/>
                  <w:shd w:val="clear" w:color="auto" w:fill="auto"/>
                  <w:vAlign w:val="center"/>
                </w:tcPr>
                <w:p>
                  <w:r>
                    <w:rPr>
                      <w:rFonts w:hint="eastAsia" w:ascii="Calibri" w:hAnsi="Calibri" w:eastAsia="宋体" w:cs="Times New Roman"/>
                      <w:lang w:val="en-US" w:eastAsia="zh-CN"/>
                    </w:rPr>
                    <w:t xml:space="preserve">触电、火灾事故发生率为0 </w:t>
                  </w:r>
                </w:p>
              </w:tc>
              <w:tc>
                <w:tcPr>
                  <w:tcW w:w="3136" w:type="dxa"/>
                  <w:shd w:val="clear" w:color="auto" w:fill="auto"/>
                  <w:vAlign w:val="top"/>
                </w:tcPr>
                <w:p>
                  <w:pPr>
                    <w:keepNext w:val="0"/>
                    <w:keepLines w:val="0"/>
                    <w:pageBreakBefore w:val="0"/>
                    <w:widowControl w:val="0"/>
                    <w:kinsoku/>
                    <w:wordWrap/>
                    <w:overflowPunct/>
                    <w:topLinePunct w:val="0"/>
                    <w:autoSpaceDE/>
                    <w:autoSpaceDN/>
                    <w:bidi w:val="0"/>
                    <w:adjustRightInd/>
                    <w:snapToGrid/>
                    <w:jc w:val="left"/>
                    <w:textAlignment w:val="auto"/>
                    <w:rPr>
                      <w:lang w:val="en-US" w:eastAsia="zh-CN"/>
                    </w:rPr>
                  </w:pPr>
                  <w:r>
                    <w:rPr>
                      <w:lang w:val="en-US" w:eastAsia="zh-CN"/>
                    </w:rPr>
                    <w:t>电线检修                          对职工进行安全教育培训</w:t>
                  </w:r>
                </w:p>
                <w:p>
                  <w:pPr>
                    <w:pStyle w:val="2"/>
                    <w:rPr>
                      <w:rFonts w:hint="eastAsia"/>
                      <w:lang w:val="en-GB" w:eastAsia="zh-CN"/>
                    </w:rPr>
                  </w:pPr>
                  <w:r>
                    <w:rPr>
                      <w:rStyle w:val="25"/>
                      <w:lang w:val="en-US" w:eastAsia="zh-CN" w:bidi="ar"/>
                    </w:rPr>
                    <w:t>定期举行消防演练</w:t>
                  </w:r>
                  <w:r>
                    <w:rPr>
                      <w:rStyle w:val="25"/>
                      <w:rFonts w:hint="eastAsia"/>
                      <w:lang w:val="en-US" w:eastAsia="zh-CN" w:bidi="ar"/>
                    </w:rPr>
                    <w:t>；</w:t>
                  </w:r>
                  <w:r>
                    <w:rPr>
                      <w:rStyle w:val="25"/>
                      <w:lang w:val="en-US" w:eastAsia="zh-CN" w:bidi="ar"/>
                    </w:rPr>
                    <w:t>消防器材摆放醒目</w:t>
                  </w:r>
                  <w:r>
                    <w:rPr>
                      <w:rStyle w:val="26"/>
                      <w:rFonts w:hint="eastAsia" w:eastAsia="宋体"/>
                      <w:lang w:val="en-US" w:eastAsia="zh-CN" w:bidi="ar"/>
                    </w:rPr>
                    <w:t>；</w:t>
                  </w:r>
                  <w:r>
                    <w:rPr>
                      <w:rStyle w:val="25"/>
                      <w:lang w:val="en-US" w:eastAsia="zh-CN" w:bidi="ar"/>
                    </w:rPr>
                    <w:t>消防器材按时接受检查</w:t>
                  </w:r>
                </w:p>
              </w:tc>
              <w:tc>
                <w:tcPr>
                  <w:tcW w:w="1350" w:type="dxa"/>
                  <w:shd w:val="clear" w:color="auto" w:fill="auto"/>
                  <w:vAlign w:val="top"/>
                </w:tcPr>
                <w:p>
                  <w:pPr>
                    <w:rPr>
                      <w:rFonts w:hint="default" w:eastAsia="宋体"/>
                      <w:lang w:val="en-US" w:eastAsia="zh-CN"/>
                    </w:rPr>
                  </w:pPr>
                  <w:r>
                    <w:rPr>
                      <w:rFonts w:hint="eastAsia"/>
                      <w:lang w:eastAsia="zh-CN"/>
                    </w:rPr>
                    <w:t>综合经营部</w:t>
                  </w:r>
                </w:p>
              </w:tc>
              <w:tc>
                <w:tcPr>
                  <w:tcW w:w="1774" w:type="dxa"/>
                  <w:shd w:val="clear" w:color="auto" w:fill="auto"/>
                  <w:vAlign w:val="center"/>
                </w:tcPr>
                <w:p>
                  <w:pPr>
                    <w:rPr>
                      <w:rFonts w:hint="eastAsia" w:ascii="宋体" w:hAnsi="宋体" w:eastAsia="宋体"/>
                      <w:lang w:val="en-US" w:eastAsia="zh-CN"/>
                    </w:rPr>
                  </w:pPr>
                  <w:r>
                    <w:rPr>
                      <w:rFonts w:hint="eastAsia" w:eastAsia="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shd w:val="clear" w:color="auto"/>
            </w:pPr>
            <w:r>
              <w:rPr>
                <w:rFonts w:hint="eastAsia"/>
                <w:lang w:eastAsia="zh-CN"/>
              </w:rPr>
              <w:t>建筑面积</w:t>
            </w:r>
            <w:r>
              <w:rPr>
                <w:rFonts w:hint="eastAsia"/>
                <w:lang w:val="en-US" w:eastAsia="zh-CN"/>
              </w:rPr>
              <w:t>1500</w:t>
            </w:r>
            <w:r>
              <w:rPr>
                <w:rFonts w:hint="eastAsia"/>
                <w:lang w:eastAsia="zh-CN"/>
              </w:rPr>
              <w:t>平方米</w:t>
            </w:r>
            <w:r>
              <w:rPr>
                <w:rFonts w:hint="eastAsia"/>
              </w:rPr>
              <w:t>；生产车间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u w:val="single"/>
                <w:lang w:val="en-US" w:eastAsia="zh-CN"/>
              </w:rPr>
            </w:pPr>
            <w:r>
              <w:rPr>
                <w:rFonts w:hint="eastAsia"/>
              </w:rPr>
              <w:t>主要生产设备有：</w:t>
            </w:r>
            <w:r>
              <w:rPr>
                <w:rFonts w:hint="eastAsia"/>
                <w:lang w:val="en-US" w:eastAsia="zh-CN"/>
              </w:rPr>
              <w:t>电脑、打印机</w:t>
            </w:r>
            <w:r>
              <w:rPr>
                <w:rFonts w:hint="eastAsia"/>
                <w:u w:val="single"/>
                <w:lang w:val="en-US" w:eastAsia="zh-CN"/>
              </w:rPr>
              <w:t>等</w:t>
            </w:r>
          </w:p>
          <w:p>
            <w:pPr>
              <w:rPr>
                <w:rFonts w:hint="default" w:eastAsia="宋体"/>
                <w:lang w:val="en-US" w:eastAsia="zh-CN"/>
              </w:rPr>
            </w:pPr>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联锁装置■漏电开关</w:t>
            </w:r>
            <w:r>
              <w:rPr>
                <w:rFonts w:hint="eastAsia" w:ascii="Wingdings" w:hAnsi="Wingdings"/>
              </w:rPr>
              <w:t>¨</w:t>
            </w:r>
            <w:r>
              <w:rPr>
                <w:rFonts w:hint="eastAsia"/>
              </w:rPr>
              <w:t>报警系统■消防系统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rPr>
                <w:rFonts w:hint="eastAsia" w:eastAsia="宋体"/>
                <w:lang w:val="en-US" w:eastAsia="zh-CN"/>
              </w:rPr>
            </w:pPr>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通过■招聘■换岗■培训■考核■辅导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制冷工■其他</w:t>
            </w:r>
            <w:r>
              <w:rPr>
                <w:rFonts w:hint="eastAsia"/>
                <w:lang w:eastAsia="zh-CN"/>
              </w:rPr>
              <w:t>：</w:t>
            </w:r>
            <w:r>
              <w:rPr>
                <w:rFonts w:hint="eastAsia"/>
                <w:lang w:val="en-US" w:eastAsia="zh-CN"/>
              </w:rPr>
              <w:t>建造师、造价师</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通过：■会议传达■标语■培训■看板■局域网</w:t>
            </w:r>
            <w:r>
              <w:rPr>
                <w:rFonts w:hint="eastAsia" w:ascii="Wingdings" w:hAnsi="Wingdings"/>
              </w:rPr>
              <w:t>¨</w:t>
            </w:r>
            <w:r>
              <w:rPr>
                <w:rFonts w:hint="eastAsia"/>
              </w:rPr>
              <w:t>其他</w:t>
            </w:r>
          </w:p>
          <w:p/>
          <w:p>
            <w:r>
              <w:rPr>
                <w:rFonts w:hint="eastAsia"/>
              </w:rPr>
              <w:t>实施了员工三级安全教育：■入职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内部沟通方式：■文件发放■会议■标语■展板</w:t>
            </w:r>
            <w:r>
              <w:rPr>
                <w:rFonts w:hint="eastAsia" w:ascii="Wingdings" w:hAnsi="Wingdings"/>
              </w:rPr>
              <w:t>¨</w:t>
            </w:r>
            <w:r>
              <w:rPr>
                <w:rFonts w:hint="eastAsia"/>
              </w:rPr>
              <w:t>其他</w:t>
            </w:r>
          </w:p>
          <w:p>
            <w:r>
              <w:rPr>
                <w:rFonts w:hint="eastAsia"/>
              </w:rPr>
              <w:t>外部沟通方式：■宣传材料■网站■标语■展板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rPr>
              <w:t>■法律法规获取充分，</w:t>
            </w:r>
            <w:r>
              <w:rPr>
                <w:rFonts w:hint="eastAsia"/>
              </w:rPr>
              <w:sym w:font="Wingdings 2" w:char="00A3"/>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■工艺流程图■作业文件</w:t>
            </w:r>
            <w:r>
              <w:rPr>
                <w:rFonts w:hint="eastAsia" w:ascii="Wingdings" w:hAnsi="Wingdings"/>
              </w:rPr>
              <w:t>¨</w:t>
            </w:r>
            <w:r>
              <w:rPr>
                <w:rFonts w:hint="eastAsia"/>
              </w:rPr>
              <w:t xml:space="preserve">MSDS   </w:t>
            </w:r>
            <w:r>
              <w:rPr>
                <w:rFonts w:hint="eastAsia"/>
              </w:rPr>
              <w:sym w:font="Wingdings 2" w:char="00A3"/>
            </w:r>
            <w:r>
              <w:rPr>
                <w:rFonts w:hint="eastAsia"/>
              </w:rPr>
              <w:t>安全操作规程</w:t>
            </w:r>
            <w:r>
              <w:rPr>
                <w:rFonts w:hint="eastAsia"/>
              </w:rPr>
              <w:sym w:font="Wingdings 2" w:char="00A3"/>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■消除危险源；</w:t>
            </w:r>
          </w:p>
          <w:p>
            <w:r>
              <w:rPr>
                <w:rFonts w:hint="eastAsia"/>
              </w:rPr>
              <w:t>■用低危害材料、工艺、运行或设备替代；</w:t>
            </w:r>
          </w:p>
          <w:p>
            <w:r>
              <w:rPr>
                <w:rFonts w:hint="eastAsia"/>
              </w:rPr>
              <w:t>■使用工程控制措施和（或）重新组织工作；</w:t>
            </w:r>
          </w:p>
          <w:p>
            <w:r>
              <w:rPr>
                <w:rFonts w:hint="eastAsia"/>
              </w:rPr>
              <w:t>■使用管理措施，包括培训；</w:t>
            </w:r>
          </w:p>
          <w:p>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A3"/>
                  </w:r>
                  <w:r>
                    <w:rPr>
                      <w:rFonts w:hint="eastAsia"/>
                    </w:rPr>
                    <w:t>减少作业时间□空间隔离□防暑降温用品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rPr>
                <w:rFonts w:hint="default" w:eastAsia="宋体"/>
                <w:lang w:val="en-US" w:eastAsia="zh-CN"/>
              </w:rPr>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r>
              <w:rPr>
                <w:rFonts w:hint="eastAsia"/>
                <w:lang w:eastAsia="zh-CN"/>
              </w:rPr>
              <w:t>：</w:t>
            </w:r>
            <w:r>
              <w:rPr>
                <w:rFonts w:hint="eastAsia"/>
                <w:lang w:val="en-US" w:eastAsia="zh-CN"/>
              </w:rPr>
              <w:t>无</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组织应在生产和服务提供期间对危化品的采购、运输、使用、储存的危险源进行控制，以确保符合MSDS和法规要求。</w:t>
            </w:r>
            <w:r>
              <w:rPr>
                <w:rFonts w:hint="eastAsia"/>
                <w:lang w:val="en-US" w:eastAsia="zh-CN"/>
              </w:rPr>
              <w:t>无</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pPr>
              <w:rPr>
                <w:rFonts w:hint="eastAsia" w:eastAsia="宋体"/>
                <w:lang w:val="en-US"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审核周期内发生过紧急情况：■未发生</w:t>
            </w:r>
            <w:r>
              <w:rPr>
                <w:rFonts w:hint="eastAsia" w:ascii="Wingdings" w:hAnsi="Wingdings"/>
              </w:rPr>
              <w:t>¨</w:t>
            </w:r>
            <w:r>
              <w:rPr>
                <w:rFonts w:hint="eastAsia"/>
              </w:rPr>
              <w:t>已发生：。</w:t>
            </w:r>
          </w:p>
          <w:p/>
          <w:p>
            <w:r>
              <w:rPr>
                <w:rFonts w:hint="eastAsia"/>
              </w:rPr>
              <w:t>于</w:t>
            </w:r>
            <w:r>
              <w:rPr>
                <w:rFonts w:hint="eastAsia"/>
                <w:lang w:val="en-US" w:eastAsia="zh-CN"/>
              </w:rPr>
              <w:t>2022年5月14日</w:t>
            </w:r>
            <w:r>
              <w:rPr>
                <w:rFonts w:hint="eastAsia"/>
              </w:rPr>
              <w:t>进行了</w:t>
            </w:r>
            <w:r>
              <w:rPr>
                <w:rFonts w:hint="eastAsia"/>
                <w:lang w:val="en-US" w:eastAsia="zh-CN"/>
              </w:rPr>
              <w:t>应急</w:t>
            </w:r>
            <w:r>
              <w:rPr>
                <w:rFonts w:hint="eastAsia"/>
              </w:rPr>
              <w:t>演练</w:t>
            </w:r>
            <w:r>
              <w:rPr>
                <w:rFonts w:hint="eastAsia"/>
                <w:lang w:eastAsia="zh-CN"/>
              </w:rPr>
              <w:t>，</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rPr>
              <w:t>■定期（每年）：</w:t>
            </w:r>
            <w:r>
              <w:rPr>
                <w:rFonts w:hint="eastAsia"/>
                <w:lang w:val="en-US" w:eastAsia="zh-CN"/>
              </w:rPr>
              <w:t>2022年5月20日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eastAsia="宋体"/>
                <w:lang w:val="en-US" w:eastAsia="zh-CN"/>
              </w:rPr>
            </w:pPr>
            <w:r>
              <w:rPr>
                <w:rFonts w:hint="eastAsia"/>
              </w:rPr>
              <w:t>实施的检测：■企业自检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r>
              <w:rPr>
                <w:rFonts w:hint="eastAsia"/>
                <w:lang w:eastAsia="zh-CN"/>
              </w:rPr>
              <w:t>：</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2022年5月28-29日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r>
              <w:rPr>
                <w:rFonts w:hint="eastAsia" w:ascii="Times New Roman" w:hAnsi="Times New Roman" w:eastAsia="宋体" w:cs="Times New Roman"/>
                <w:lang w:val="en-US" w:eastAsia="zh-CN"/>
              </w:rPr>
              <w:t>新建宁河区桥北新区足球场工程项目</w:t>
            </w:r>
          </w:p>
          <w:p>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组织将内部审核的结果的信息沟通给：■相关的工作人员■员工代表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2022年7月20日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pPr>
              <w:rPr>
                <w:rFonts w:hint="eastAsia" w:eastAsia="宋体"/>
                <w:lang w:val="en-US" w:eastAsia="zh-CN"/>
              </w:rPr>
            </w:pPr>
            <w:r>
              <w:rPr>
                <w:rFonts w:hint="eastAsia"/>
              </w:rPr>
              <w:t>针对下列方面采取了事件调查：</w:t>
            </w:r>
            <w:r>
              <w:rPr>
                <w:rFonts w:hint="eastAsia"/>
                <w:lang w:val="en-US" w:eastAsia="zh-CN"/>
              </w:rPr>
              <w:t>无</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rPr>
              <w:t>■内审不符合项■外审不符合项■管理评审■目标统计分析结果</w:t>
            </w:r>
            <w:r>
              <w:rPr>
                <w:rFonts w:hint="eastAsia" w:ascii="Wingdings" w:hAnsi="Wingdings"/>
              </w:rPr>
              <w:t>¨</w:t>
            </w:r>
            <w:r>
              <w:rPr>
                <w:rFonts w:hint="eastAsia"/>
              </w:rPr>
              <w:t>其他</w:t>
            </w:r>
          </w:p>
          <w:p/>
          <w:p>
            <w:r>
              <w:rPr>
                <w:rFonts w:hint="eastAsia"/>
              </w:rPr>
              <w:t>组织将事件调查和纠正措施的信息沟通给：■相关的工作人员■员工代表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hd w:val="clear" w:color="auto" w:fill="EBF1DE" w:themeFill="accent3" w:themeFillTint="32"/>
        <w:rPr>
          <w:rFonts w:eastAsia="微软雅黑"/>
        </w:rPr>
      </w:pPr>
      <w:bookmarkStart w:id="33" w:name="_GoBack"/>
      <w:bookmarkEnd w:id="33"/>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A3MjkyOTIxN2VhMThkMTAxMDIyOTYxMWFmYzMzNTgifQ=="/>
  </w:docVars>
  <w:rsids>
    <w:rsidRoot w:val="00000000"/>
    <w:rsid w:val="0B686BBB"/>
    <w:rsid w:val="0D8E3519"/>
    <w:rsid w:val="0DBC09BD"/>
    <w:rsid w:val="11AB1672"/>
    <w:rsid w:val="1AF520D1"/>
    <w:rsid w:val="25846081"/>
    <w:rsid w:val="26A91955"/>
    <w:rsid w:val="5C095FF6"/>
    <w:rsid w:val="5D2F7128"/>
    <w:rsid w:val="5FF615BD"/>
    <w:rsid w:val="64D03483"/>
    <w:rsid w:val="74D33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character" w:customStyle="1" w:styleId="25">
    <w:name w:val="font01"/>
    <w:basedOn w:val="11"/>
    <w:qFormat/>
    <w:uiPriority w:val="0"/>
    <w:rPr>
      <w:rFonts w:hint="eastAsia" w:ascii="宋体" w:hAnsi="宋体" w:eastAsia="宋体" w:cs="宋体"/>
      <w:color w:val="000000"/>
      <w:sz w:val="22"/>
      <w:szCs w:val="22"/>
      <w:u w:val="none"/>
    </w:rPr>
  </w:style>
  <w:style w:type="character" w:customStyle="1" w:styleId="26">
    <w:name w:val="font31"/>
    <w:basedOn w:val="1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36486</Words>
  <Characters>37905</Characters>
  <Lines>150</Lines>
  <Paragraphs>42</Paragraphs>
  <TotalTime>4</TotalTime>
  <ScaleCrop>false</ScaleCrop>
  <LinksUpToDate>false</LinksUpToDate>
  <CharactersWithSpaces>38478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apple</cp:lastModifiedBy>
  <cp:lastPrinted>2019-05-13T03:19:00Z</cp:lastPrinted>
  <dcterms:modified xsi:type="dcterms:W3CDTF">2023-01-05T08:00:47Z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