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</w:pPr>
      <w:bookmarkStart w:id="18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124460</wp:posOffset>
            </wp:positionV>
            <wp:extent cx="5808345" cy="8485505"/>
            <wp:effectExtent l="0" t="0" r="8255" b="0"/>
            <wp:wrapTight wrapText="bothSides">
              <wp:wrapPolygon>
                <wp:start x="0" y="0"/>
                <wp:lineTo x="0" y="21563"/>
                <wp:lineTo x="21536" y="21563"/>
                <wp:lineTo x="21536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84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8"/>
    </w:p>
    <w:p>
      <w:pPr>
        <w:spacing w:after="120" w:afterLines="50" w:line="240" w:lineRule="exact"/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1349-2022-QEO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德阳科筑新材料科技有限公司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明利红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91510683MA67Y4GE7X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Q:29,E:29,O:29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德阳科筑新材料科技有限公司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Q：隔墙板和抹灰石膏的生产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E：隔墙板和抹灰石膏的生产所涉及场所的相关环境管理活动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O：隔墙板和抹灰石膏的生产所涉及场所的相关职业健康安全管理活动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四川省绵竹市新市镇下东林村9组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四川省德阳市绵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竹</w:t>
            </w:r>
            <w:r>
              <w:rPr>
                <w:rFonts w:hint="eastAsia"/>
                <w:sz w:val="22"/>
                <w:szCs w:val="22"/>
                <w:lang w:val="en-GB"/>
              </w:rPr>
              <w:t>市新市镇新市工业园区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Deyang Kezhu New Material Technology Co., Ltd</w:t>
            </w:r>
          </w:p>
        </w:tc>
        <w:tc>
          <w:tcPr>
            <w:tcW w:w="133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Production of partition board and Plastering gypsum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133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Relevant environmental management activities of the places involved in the Production of partition board and Plastering gypsum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  <w:lang w:val="en-GB"/>
              </w:rPr>
              <w:t xml:space="preserve">Group 9, Xiadonglin Village, Xinshi Town, Mianzhu City, Sichuan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Relevant occupational health and safety management activities of the places involved in the Production of partition board and Plastering gypsum</w:t>
            </w:r>
          </w:p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  <w:lang w:val="en-GB"/>
              </w:rPr>
              <w:t xml:space="preserve">Xinshi Industrial Park, Xinshi Town, Mianzhu , Deyang , Sichuan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253E5651"/>
    <w:rsid w:val="3B6364C7"/>
    <w:rsid w:val="5718274B"/>
    <w:rsid w:val="78914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553</Words>
  <Characters>1139</Characters>
  <Lines>18</Lines>
  <Paragraphs>5</Paragraphs>
  <TotalTime>5</TotalTime>
  <ScaleCrop>false</ScaleCrop>
  <LinksUpToDate>false</LinksUpToDate>
  <CharactersWithSpaces>1303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mlh52058</cp:lastModifiedBy>
  <cp:lastPrinted>2019-05-13T03:13:00Z</cp:lastPrinted>
  <dcterms:modified xsi:type="dcterms:W3CDTF">2023-01-12T13:19:43Z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