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right="-365" w:rightChars="-174"/>
        <w:jc w:val="center"/>
      </w:pPr>
      <w:r>
        <w:drawing>
          <wp:inline distT="0" distB="0" distL="114300" distR="114300">
            <wp:extent cx="4965700" cy="6864985"/>
            <wp:effectExtent l="0" t="0" r="0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686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/>
        <w:ind w:right="-365" w:rightChars="-174"/>
        <w:jc w:val="center"/>
      </w:pPr>
      <w:r>
        <w:drawing>
          <wp:inline distT="0" distB="0" distL="114300" distR="114300">
            <wp:extent cx="5400040" cy="7428230"/>
            <wp:effectExtent l="0" t="0" r="10160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/>
        <w:ind w:right="-365" w:rightChars="-174"/>
        <w:jc w:val="center"/>
        <w:rPr>
          <w:rFonts w:hint="eastAsia"/>
        </w:rPr>
      </w:pPr>
      <w:bookmarkStart w:id="0" w:name="_GoBack"/>
      <w:r>
        <w:drawing>
          <wp:inline distT="0" distB="0" distL="114300" distR="114300">
            <wp:extent cx="5805170" cy="7416800"/>
            <wp:effectExtent l="0" t="0" r="1143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5170" cy="74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pacing w:after="156" w:afterLines="50"/>
        <w:ind w:right="-365" w:rightChars="-174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环境法律法规清单</w:t>
      </w:r>
    </w:p>
    <w:tbl>
      <w:tblPr>
        <w:tblStyle w:val="4"/>
        <w:tblpPr w:leftFromText="180" w:rightFromText="180" w:vertAnchor="text" w:horzAnchor="page" w:tblpX="1317" w:tblpY="501"/>
        <w:tblOverlap w:val="never"/>
        <w:tblW w:w="100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774"/>
        <w:gridCol w:w="2246"/>
        <w:gridCol w:w="1533"/>
        <w:gridCol w:w="880"/>
        <w:gridCol w:w="1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名    称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发布单位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实施日期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所属    对象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收集    途径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中华人民共和国环境保护法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全国人民代表大会常务委员会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2015.1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中华人民共和国固体废物污染环境防治法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全国人民代表大会常务委员会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2020/9/1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中华人民共和国大气污染防治法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全国人民代表大会常务委员会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2018/10/26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中华人民共和国水污染防治法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全国人民代表大会常务委员会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2018/1/1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中华人民共和国环境影响评价法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全国人民代表大会常务委员会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2018/12/29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中华人民共和国环境噪声污染防治法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第十三届全国人民代表大会常务委员会第三十二次会议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22-6-5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中华人民共和国清洁生产促进法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中华人民共和国主席令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54</w:t>
            </w: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2012.7.1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中华人民共和国循环经济促进法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中华人民共和国主席令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2009.1.1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建设项目环境保护管理条例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国务院令第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682号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2017.8.1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国务院关于印发大气污染防治行动计划的通知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国发【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2013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37号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2013.9.10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国务院关于印发土壤污染防治行动计划的通知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国发【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2016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31号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2016.5.31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突发环境事件紧急管理办法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国家环境保护部令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34号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2015.6.5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国家危险废物名录(2021年版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国家环境保护部令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39号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2021.1.1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四川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大气污染防治条例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四川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省第十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届人民代表大会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2019.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四川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省固体废物污染环境防治条例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四川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省第十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届人民代表大会常务委员会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2022.9.1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四川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省环境污染防治监督管理办法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四川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省第十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届人民代表大会常务委员会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2022.9.1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四川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省节约能源条例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四川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人民代表大会常务委员会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14.8.1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3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四川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省水污染防治条例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四川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省第十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届人民代表大会常务委员会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2022.3.31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</w:tbl>
    <w:p>
      <w:pPr>
        <w:spacing w:after="156" w:afterLines="50"/>
        <w:ind w:right="-334" w:rightChars="-159"/>
        <w:jc w:val="righ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编号：</w:t>
      </w:r>
      <w:r>
        <w:rPr>
          <w:rFonts w:hint="eastAsia" w:ascii="宋体" w:hAnsi="宋体"/>
          <w:sz w:val="24"/>
          <w:szCs w:val="24"/>
        </w:rPr>
        <w:t>JL-E6.1.3-01</w:t>
      </w:r>
      <w:r>
        <w:rPr>
          <w:rFonts w:hint="eastAsia"/>
          <w:sz w:val="24"/>
        </w:rPr>
        <w:t xml:space="preserve">                                                    </w:t>
      </w:r>
    </w:p>
    <w:p>
      <w:pPr>
        <w:spacing w:after="156" w:afterLines="50"/>
        <w:ind w:right="-365" w:rightChars="-174"/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</w:t>
      </w:r>
    </w:p>
    <w:p>
      <w:pPr>
        <w:spacing w:after="156" w:afterLines="50"/>
        <w:ind w:right="-365" w:rightChars="-174"/>
        <w:jc w:val="both"/>
        <w:rPr>
          <w:rFonts w:hint="eastAsia"/>
          <w:sz w:val="24"/>
        </w:rPr>
      </w:pPr>
    </w:p>
    <w:tbl>
      <w:tblPr>
        <w:tblStyle w:val="4"/>
        <w:tblpPr w:leftFromText="180" w:rightFromText="180" w:vertAnchor="text" w:horzAnchor="page" w:tblpX="1181" w:tblpY="478"/>
        <w:tblOverlap w:val="never"/>
        <w:tblW w:w="100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4314"/>
        <w:gridCol w:w="2016"/>
        <w:gridCol w:w="1314"/>
        <w:gridCol w:w="750"/>
        <w:gridCol w:w="10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4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名    称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发布单位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实施日期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所属    对象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收集    途径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4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四川省节约用水办法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四川省人民政府令第343号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2021.1.1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4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四川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消防条例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四川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省第十一届人大常委会第十六次会议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0.7.1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4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四川省建设项目环境保护管理条例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四川省第十二届人民代表大会常务委员会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2018.1.1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4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大气污染物综合排放标准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生态环境部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1997.7.1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环境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4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工业企业厂界噪声排放标准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生态环境部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2008.10.1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环境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网上下载</w:t>
            </w:r>
          </w:p>
        </w:tc>
      </w:tr>
    </w:tbl>
    <w:p>
      <w:pPr>
        <w:spacing w:after="156" w:afterLines="50"/>
        <w:ind w:right="-365" w:rightChars="-174" w:firstLine="720" w:firstLineChars="150"/>
        <w:rPr>
          <w:rFonts w:hint="default" w:ascii="宋体" w:hAnsi="宋体" w:eastAsia="宋体" w:cs="宋体"/>
          <w:sz w:val="48"/>
          <w:szCs w:val="48"/>
          <w:vertAlign w:val="subscript"/>
          <w:lang w:val="en-US"/>
        </w:rPr>
      </w:pPr>
      <w:r>
        <w:rPr>
          <w:rFonts w:hint="eastAsia" w:ascii="宋体" w:hAnsi="宋体" w:eastAsia="宋体" w:cs="宋体"/>
          <w:sz w:val="48"/>
          <w:szCs w:val="48"/>
          <w:vertAlign w:val="subscript"/>
        </w:rPr>
        <w:t>登</w:t>
      </w:r>
      <w:r>
        <w:rPr>
          <w:rFonts w:hint="eastAsia" w:ascii="宋体" w:hAnsi="宋体" w:eastAsia="宋体" w:cs="宋体"/>
          <w:sz w:val="48"/>
          <w:szCs w:val="48"/>
          <w:vertAlign w:val="subscript"/>
          <w:lang w:val="en-US"/>
        </w:rPr>
        <w:t>记：</w:t>
      </w:r>
      <w:r>
        <w:rPr>
          <w:rFonts w:hint="eastAsia" w:ascii="宋体" w:hAnsi="宋体" w:cs="宋体"/>
          <w:sz w:val="48"/>
          <w:szCs w:val="48"/>
          <w:vertAlign w:val="subscript"/>
          <w:lang w:val="en-US" w:eastAsia="zh-CN"/>
        </w:rPr>
        <w:t>陈诚</w:t>
      </w:r>
      <w:r>
        <w:rPr>
          <w:rFonts w:hint="eastAsia" w:ascii="宋体" w:hAnsi="宋体" w:eastAsia="宋体" w:cs="宋体"/>
          <w:sz w:val="48"/>
          <w:szCs w:val="48"/>
          <w:vertAlign w:val="subscript"/>
          <w:lang w:val="en-US"/>
        </w:rPr>
        <w:t xml:space="preserve">   </w:t>
      </w:r>
      <w:r>
        <w:rPr>
          <w:rFonts w:hint="eastAsia" w:ascii="宋体" w:hAnsi="宋体" w:eastAsia="宋体" w:cs="宋体"/>
          <w:sz w:val="48"/>
          <w:szCs w:val="48"/>
          <w:vertAlign w:val="subscript"/>
        </w:rPr>
        <w:t xml:space="preserve">                             日期：</w:t>
      </w:r>
      <w:r>
        <w:rPr>
          <w:rFonts w:hint="eastAsia" w:ascii="宋体" w:hAnsi="宋体" w:eastAsia="宋体" w:cs="宋体"/>
          <w:sz w:val="48"/>
          <w:szCs w:val="48"/>
          <w:vertAlign w:val="subscript"/>
          <w:lang w:val="en-US" w:eastAsia="zh-CN"/>
        </w:rPr>
        <w:t>202</w:t>
      </w:r>
      <w:r>
        <w:rPr>
          <w:rFonts w:hint="eastAsia" w:ascii="宋体" w:hAnsi="宋体" w:cs="宋体"/>
          <w:sz w:val="48"/>
          <w:szCs w:val="48"/>
          <w:vertAlign w:val="subscript"/>
          <w:lang w:val="en-US" w:eastAsia="zh-CN"/>
        </w:rPr>
        <w:t>3-1-13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spacing w:after="156" w:afterLines="50"/>
        <w:ind w:right="-365" w:rightChars="-174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ind w:right="-365" w:rightChars="-174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ind w:right="-365" w:rightChars="-174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ind w:right="-365" w:rightChars="-174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ind w:right="-365" w:rightChars="-174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ind w:right="-365" w:rightChars="-174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ind w:right="-365" w:rightChars="-174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ind w:right="-365" w:rightChars="-174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ind w:right="-365" w:rightChars="-174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ind w:right="-365" w:rightChars="-174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ind w:right="-365" w:rightChars="-174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ind w:right="-365" w:rightChars="-174"/>
        <w:jc w:val="center"/>
        <w:rPr>
          <w:rFonts w:hint="eastAsia"/>
          <w:sz w:val="24"/>
        </w:rPr>
      </w:pPr>
      <w:r>
        <w:rPr>
          <w:rFonts w:hint="eastAsia"/>
          <w:b/>
          <w:sz w:val="36"/>
          <w:szCs w:val="36"/>
        </w:rPr>
        <w:t>职业健康安全法律法规清单</w:t>
      </w:r>
    </w:p>
    <w:p>
      <w:pPr>
        <w:spacing w:after="156" w:afterLines="50"/>
        <w:ind w:right="-365" w:rightChars="-174"/>
        <w:jc w:val="righ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编号：</w:t>
      </w:r>
      <w:r>
        <w:rPr>
          <w:rFonts w:hint="eastAsia" w:ascii="宋体" w:hAnsi="宋体"/>
          <w:sz w:val="24"/>
          <w:szCs w:val="24"/>
        </w:rPr>
        <w:t>JL-</w:t>
      </w:r>
      <w:r>
        <w:rPr>
          <w:rFonts w:hint="eastAsia" w:ascii="宋体" w:hAnsi="宋体"/>
          <w:sz w:val="24"/>
          <w:szCs w:val="24"/>
          <w:lang w:val="en-US" w:eastAsia="zh-CN"/>
        </w:rPr>
        <w:t>S</w:t>
      </w:r>
      <w:r>
        <w:rPr>
          <w:rFonts w:hint="eastAsia" w:ascii="宋体" w:hAnsi="宋体"/>
          <w:sz w:val="24"/>
          <w:szCs w:val="24"/>
        </w:rPr>
        <w:t>6.1.3-01</w:t>
      </w:r>
      <w:r>
        <w:rPr>
          <w:rFonts w:hint="eastAsia"/>
          <w:sz w:val="24"/>
        </w:rPr>
        <w:t xml:space="preserve">                                                    </w:t>
      </w:r>
    </w:p>
    <w:tbl>
      <w:tblPr>
        <w:tblStyle w:val="4"/>
        <w:tblW w:w="96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3816"/>
        <w:gridCol w:w="2309"/>
        <w:gridCol w:w="1230"/>
        <w:gridCol w:w="718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名    称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发布单位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实施日期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所属    对象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收集    途径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中华人民共和国劳动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合同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法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全国人大常委会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2018.12.29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中华人民共和国职业病防治法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全国人民代表大会常务委员会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18"/>
                <w:szCs w:val="18"/>
                <w:lang w:val="en-US" w:eastAsia="zh-CN"/>
              </w:rPr>
              <w:t>18.12.29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中华人民共和国妇女权益保障法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 xml:space="preserve">中华人民共和国主席令 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2005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b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18"/>
                <w:szCs w:val="18"/>
              </w:rPr>
              <w:t>中华人民共和国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eastAsia="zh-CN"/>
              </w:rPr>
              <w:t>安全生产法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 w:val="0"/>
                <w:sz w:val="18"/>
                <w:szCs w:val="18"/>
              </w:rPr>
              <w:t>中华人民共和国主席令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eastAsia="zh-CN"/>
              </w:rPr>
              <w:t>第</w:t>
            </w:r>
            <w:r>
              <w:rPr>
                <w:rFonts w:hint="eastAsia" w:ascii="宋体" w:hAnsi="宋体"/>
                <w:b/>
                <w:bCs w:val="0"/>
                <w:sz w:val="18"/>
                <w:szCs w:val="18"/>
                <w:lang w:val="en-US" w:eastAsia="zh-CN"/>
              </w:rPr>
              <w:t>88号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2021.9.1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劳动保障监察条例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中华人民共和国国务院令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2004.12.1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女职工劳动保护特别规定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国务院第200次常务会议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2012.4.28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作业场所职业健康管理暂行规定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国家安全生产监督管理总局第23号令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2009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09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企业职工伤亡事故调查分析规则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GB6442—86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1987.2.1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instrText xml:space="preserve"> HYPERLINK "女工和未成年工\\女职工禁忌劳动范围的规定.doc" </w:instrText>
            </w:r>
            <w:r>
              <w:rPr>
                <w:rFonts w:hint="eastAsia" w:ascii="宋体" w:hAnsi="宋体"/>
                <w:bCs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女职工禁忌劳动范围的规定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国务院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1990.1.18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工作场所有害因素职业接触限值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GBZ2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-2007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2007.11.1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中华人民共和国妇女权益保障法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全国人民代表大会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2005.12.1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未成年人特殊保护规定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劳部发〔1994〕498号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1995.1.1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新工伤保险条例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国务院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2011.1.1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职业安全和卫生及工作环境公约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全国人大常委会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2006.10.31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中华人民共和国未成年人保护法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20"/>
              </w:tabs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全国人大常委会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  <w:t>2013.1.1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instrText xml:space="preserve">HYPERLINK "安全法规/女职工保健工作规定.doc"</w:instrTex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女职工保健工作规定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20"/>
              </w:tabs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卫妇发（</w:t>
            </w:r>
            <w:r>
              <w:rPr>
                <w:rFonts w:ascii="宋体" w:cs="宋体"/>
                <w:kern w:val="0"/>
                <w:sz w:val="18"/>
                <w:szCs w:val="18"/>
              </w:rPr>
              <w:t>1993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）第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11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1993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禁止使用童工规定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中华人民共和国国务院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2002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社会消防安全教育培训规定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公安部办公会议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2009.6.1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安全评价通则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AQ8001-2007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2007.4.1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建筑设计防火规范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GB50016-2014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Cs/>
                <w:sz w:val="18"/>
                <w:szCs w:val="18"/>
              </w:rPr>
              <w:t xml:space="preserve">2015 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宋体" w:hAnsi="宋体" w:eastAsia="宋体" w:cs="Times New Roman"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宋体" w:hAnsi="宋体" w:eastAsia="宋体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.1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生产经营单位生产安全事故应急预案编制导则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GB/T29639-2013</w:t>
            </w:r>
          </w:p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2013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.1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生产过程安全卫生要求总则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GB12801-2008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2009.10.1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生产设备安全卫生设计总则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GB5083-1999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1999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.12.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建筑灭火器配置设计规范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GB50140-2005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2005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0.1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建筑物防雷设计规范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GB50057-2010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2011.10.1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安全标志及其使用导则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GB2894-2008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2009.10.1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企业职工伤亡事故分类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GB6441-1986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1986.5.31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四川省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消防条例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1.5.27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四川省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工伤保险条例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四川省人民政府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2020-09-01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四川省劳动和社会保障监察条例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四川省人民政府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2018.7.26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四川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省女职工劳动保护实施办法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四川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省人民政府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2012.4.18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四川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省实施《工伤保险条例》若干规定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四川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省人民政府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021.8.6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中华人民共和国传染病防治法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中华人民共和国全国人民代表大会常务委员会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2013.6.29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网上下载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3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突发公共卫生事件应急条例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中华人民共和国国务院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2011.1.8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安全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网上下载</w:t>
            </w:r>
          </w:p>
        </w:tc>
      </w:tr>
    </w:tbl>
    <w:p>
      <w:pPr>
        <w:spacing w:after="156" w:afterLines="50"/>
        <w:ind w:right="-365" w:rightChars="-174" w:firstLine="720" w:firstLineChars="150"/>
        <w:rPr>
          <w:rFonts w:hint="default" w:eastAsia="宋体"/>
          <w:sz w:val="36"/>
          <w:szCs w:val="36"/>
          <w:vertAlign w:val="subscript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vertAlign w:val="subscript"/>
        </w:rPr>
        <w:t>登</w:t>
      </w:r>
      <w:r>
        <w:rPr>
          <w:rFonts w:hint="eastAsia" w:ascii="宋体" w:hAnsi="宋体" w:eastAsia="宋体" w:cs="宋体"/>
          <w:sz w:val="48"/>
          <w:szCs w:val="48"/>
          <w:vertAlign w:val="subscript"/>
          <w:lang w:val="en-US"/>
        </w:rPr>
        <w:t>记：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陈诚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48"/>
          <w:szCs w:val="48"/>
          <w:vertAlign w:val="subscript"/>
        </w:rPr>
        <w:t xml:space="preserve">    </w:t>
      </w:r>
      <w:r>
        <w:rPr>
          <w:rFonts w:hint="eastAsia" w:ascii="宋体" w:hAnsi="宋体" w:eastAsia="宋体" w:cs="宋体"/>
          <w:sz w:val="48"/>
          <w:szCs w:val="48"/>
          <w:vertAlign w:val="subscript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48"/>
          <w:szCs w:val="48"/>
          <w:vertAlign w:val="subscript"/>
        </w:rPr>
        <w:t xml:space="preserve">   </w:t>
      </w:r>
      <w:r>
        <w:rPr>
          <w:rFonts w:hint="eastAsia" w:ascii="宋体" w:hAnsi="宋体" w:eastAsia="宋体" w:cs="宋体"/>
          <w:sz w:val="48"/>
          <w:szCs w:val="48"/>
          <w:vertAlign w:val="subscript"/>
          <w:lang w:val="en-US" w:eastAsia="zh-CN"/>
        </w:rPr>
        <w:t>更新</w:t>
      </w:r>
      <w:r>
        <w:rPr>
          <w:rFonts w:hint="eastAsia" w:ascii="宋体" w:hAnsi="宋体" w:eastAsia="宋体" w:cs="宋体"/>
          <w:sz w:val="48"/>
          <w:szCs w:val="48"/>
          <w:vertAlign w:val="subscript"/>
        </w:rPr>
        <w:t>日期：</w:t>
      </w:r>
      <w:r>
        <w:rPr>
          <w:rFonts w:hint="eastAsia" w:ascii="宋体" w:hAnsi="宋体" w:eastAsia="宋体" w:cs="宋体"/>
          <w:sz w:val="48"/>
          <w:szCs w:val="48"/>
          <w:vertAlign w:val="subscript"/>
          <w:lang w:val="en-US" w:eastAsia="zh-CN"/>
        </w:rPr>
        <w:t>202</w:t>
      </w:r>
      <w:r>
        <w:rPr>
          <w:rFonts w:hint="eastAsia" w:ascii="宋体" w:hAnsi="宋体" w:cs="宋体"/>
          <w:sz w:val="48"/>
          <w:szCs w:val="48"/>
          <w:vertAlign w:val="subscript"/>
          <w:lang w:val="en-US" w:eastAsia="zh-CN"/>
        </w:rPr>
        <w:t>3-1-13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3aCfXAAAACQEAAA8AAAAAAAAAAQAgAAAAIgAAAGRycy9kb3ducmV2Lnht&#10;bFBLAQIUABQAAAAIAIdO4kAJiJfk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Y2MxNWJjNGRmNzZlOGE1ZDgyZDcwMDg5YTkyNGEifQ=="/>
  </w:docVars>
  <w:rsids>
    <w:rsidRoot w:val="00000000"/>
    <w:rsid w:val="09B47049"/>
    <w:rsid w:val="0BBF6171"/>
    <w:rsid w:val="13A914DB"/>
    <w:rsid w:val="1C812FA5"/>
    <w:rsid w:val="1F363359"/>
    <w:rsid w:val="202261ED"/>
    <w:rsid w:val="22B36E59"/>
    <w:rsid w:val="250273A3"/>
    <w:rsid w:val="263902FA"/>
    <w:rsid w:val="297A10AA"/>
    <w:rsid w:val="308E52E1"/>
    <w:rsid w:val="33FD5302"/>
    <w:rsid w:val="37787974"/>
    <w:rsid w:val="3C6E298B"/>
    <w:rsid w:val="45495689"/>
    <w:rsid w:val="469F1DB3"/>
    <w:rsid w:val="537D3F15"/>
    <w:rsid w:val="5BF40738"/>
    <w:rsid w:val="6683454E"/>
    <w:rsid w:val="6A78193B"/>
    <w:rsid w:val="6CAE4CE7"/>
    <w:rsid w:val="6D236825"/>
    <w:rsid w:val="761E1683"/>
    <w:rsid w:val="7AEA5327"/>
    <w:rsid w:val="7BA660A4"/>
    <w:rsid w:val="7DE67899"/>
    <w:rsid w:val="7FFD5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2498</Words>
  <Characters>3324</Characters>
  <Lines>6</Lines>
  <Paragraphs>1</Paragraphs>
  <TotalTime>0</TotalTime>
  <ScaleCrop>false</ScaleCrop>
  <LinksUpToDate>false</LinksUpToDate>
  <CharactersWithSpaces>3709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mlh52058</cp:lastModifiedBy>
  <cp:lastPrinted>2019-05-13T03:02:00Z</cp:lastPrinted>
  <dcterms:modified xsi:type="dcterms:W3CDTF">2023-01-13T14:56:14Z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03E0692439A2480584B270A07162278F</vt:lpwstr>
  </property>
  <property fmtid="{D5CDD505-2E9C-101B-9397-08002B2CF9AE}" pid="3" name="KSOProductBuildVer">
    <vt:lpwstr>2052-11.1.0.13703</vt:lpwstr>
  </property>
</Properties>
</file>