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1349-2022-QEO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德阳科筑新材料科技有限公司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德阳科筑新材料科技有限公司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四川省绵竹市新市镇下东林村9组</w:t>
            </w:r>
            <w:bookmarkEnd w:id="6"/>
          </w:p>
        </w:tc>
        <w:tc>
          <w:tcPr>
            <w:tcW w:w="1242" w:type="dxa"/>
            <w:vMerge w:val="restart"/>
            <w:vAlign w:val="center"/>
          </w:tcPr>
          <w:p>
            <w:r>
              <w:rPr>
                <w:rFonts w:hint="eastAsia"/>
              </w:rPr>
              <w:t>邮编</w:t>
            </w:r>
          </w:p>
        </w:tc>
        <w:tc>
          <w:tcPr>
            <w:tcW w:w="1771" w:type="dxa"/>
          </w:tcPr>
          <w:p>
            <w:bookmarkStart w:id="7" w:name="注册邮编"/>
            <w:r>
              <w:t>621000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四川省德阳市绵阳市新市镇新市工业园区</w:t>
            </w:r>
            <w:bookmarkEnd w:id="8"/>
          </w:p>
        </w:tc>
        <w:tc>
          <w:tcPr>
            <w:tcW w:w="1242" w:type="dxa"/>
            <w:vMerge w:val="continue"/>
            <w:vAlign w:val="center"/>
          </w:tcPr>
          <w:p/>
        </w:tc>
        <w:tc>
          <w:tcPr>
            <w:tcW w:w="1771" w:type="dxa"/>
          </w:tcPr>
          <w:p>
            <w:bookmarkStart w:id="9" w:name="办公邮编"/>
            <w:r>
              <w:t>621000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陈诚</w:t>
            </w:r>
            <w:bookmarkEnd w:id="10"/>
          </w:p>
        </w:tc>
        <w:tc>
          <w:tcPr>
            <w:tcW w:w="1313" w:type="dxa"/>
            <w:vAlign w:val="center"/>
          </w:tcPr>
          <w:p>
            <w:r>
              <w:rPr>
                <w:rFonts w:hint="eastAsia"/>
              </w:rPr>
              <w:t>电话.</w:t>
            </w:r>
          </w:p>
        </w:tc>
        <w:tc>
          <w:tcPr>
            <w:tcW w:w="2180" w:type="dxa"/>
            <w:vAlign w:val="center"/>
          </w:tcPr>
          <w:p>
            <w:bookmarkStart w:id="11" w:name="联系人电话"/>
            <w:r>
              <w:t>13408088330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陈诸友</w:t>
            </w:r>
            <w:bookmarkEnd w:id="13"/>
          </w:p>
        </w:tc>
        <w:tc>
          <w:tcPr>
            <w:tcW w:w="1313" w:type="dxa"/>
            <w:vAlign w:val="center"/>
          </w:tcPr>
          <w:p>
            <w:r>
              <w:rPr>
                <w:rFonts w:hint="eastAsia"/>
              </w:rPr>
              <w:t>管理者代表</w:t>
            </w:r>
          </w:p>
        </w:tc>
        <w:tc>
          <w:tcPr>
            <w:tcW w:w="2180" w:type="dxa"/>
          </w:tcPr>
          <w:p>
            <w:bookmarkStart w:id="14" w:name="管理者代表"/>
            <w:r>
              <w:t>陈诚</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受审核组织的班次：□单班□双班</w:t>
            </w:r>
            <w:r>
              <w:rPr>
                <w:rFonts w:hint="eastAsia"/>
                <w:highlight w:val="none"/>
                <w:lang w:eastAsia="zh-CN"/>
              </w:rPr>
              <w:t>☑</w:t>
            </w:r>
            <w:r>
              <w:rPr>
                <w:rFonts w:hint="eastAsia"/>
                <w:highlight w:val="none"/>
              </w:rPr>
              <w:t>三班□其他</w:t>
            </w:r>
          </w:p>
          <w:p>
            <w:pPr>
              <w:rPr>
                <w:rFonts w:hint="eastAsia" w:eastAsia="宋体"/>
                <w:highlight w:val="none"/>
                <w:lang w:eastAsia="zh-CN"/>
              </w:rPr>
            </w:pPr>
            <w:r>
              <w:rPr>
                <w:rFonts w:hint="eastAsia"/>
                <w:highlight w:val="none"/>
              </w:rPr>
              <w:t>对多班次操作，已审核所有班次</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lang w:val="en-US" w:eastAsia="zh-CN"/>
              </w:rPr>
            </w:pPr>
            <w:r>
              <w:rPr>
                <w:rFonts w:hint="eastAsia"/>
                <w:lang w:val="en-US" w:eastAsia="zh-CN"/>
              </w:rPr>
              <w:t>隔墙板生产流程：</w:t>
            </w:r>
          </w:p>
          <w:p>
            <w:r>
              <w:rPr>
                <w:rFonts w:hint="eastAsia"/>
                <w:lang w:val="en-US" w:eastAsia="zh-CN"/>
              </w:rPr>
              <w:t>原材料进厂--上料---粉料计量-----搅拌--浇筑成型---拔管开模---出板养护--成品堆放。</w:t>
            </w:r>
          </w:p>
          <w:p>
            <w:pPr>
              <w:rPr>
                <w:rFonts w:hint="eastAsia"/>
                <w:lang w:val="en-US" w:eastAsia="zh-CN"/>
              </w:rPr>
            </w:pPr>
            <w:r>
              <w:rPr>
                <w:rFonts w:hint="eastAsia"/>
                <w:lang w:val="en-US" w:eastAsia="zh-CN"/>
              </w:rPr>
              <w:t>抹灰石膏生产流程：</w:t>
            </w:r>
          </w:p>
          <w:p>
            <w:r>
              <w:rPr>
                <w:rFonts w:hint="eastAsia"/>
                <w:lang w:val="en-US" w:eastAsia="zh-CN"/>
              </w:rPr>
              <w:t>原料进厂---配方计量---混合搅拌--自动卸料--产品包装--仓库堆存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2023年01月08日 上午至2023年01月09日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宋体" w:hAnsi="宋体" w:cs="宋体"/>
                <w:color w:val="000000"/>
                <w:kern w:val="0"/>
                <w:sz w:val="24"/>
                <w:szCs w:val="24"/>
              </w:rPr>
              <w:t>四川省德阳市绵</w:t>
            </w:r>
            <w:r>
              <w:rPr>
                <w:rFonts w:hint="eastAsia" w:ascii="宋体" w:hAnsi="宋体" w:cs="宋体"/>
                <w:color w:val="000000"/>
                <w:kern w:val="0"/>
                <w:sz w:val="24"/>
                <w:szCs w:val="24"/>
                <w:lang w:val="en-US" w:eastAsia="zh-CN"/>
              </w:rPr>
              <w:t>竹</w:t>
            </w:r>
            <w:r>
              <w:rPr>
                <w:rFonts w:ascii="宋体" w:hAnsi="宋体" w:cs="宋体"/>
                <w:color w:val="000000"/>
                <w:kern w:val="0"/>
                <w:sz w:val="24"/>
                <w:szCs w:val="24"/>
              </w:rPr>
              <w:t>市新市镇新市工业园区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Q：隔墙板和抹灰石膏的生产</w:t>
            </w:r>
          </w:p>
          <w:p>
            <w:r>
              <w:t>E：隔墙板和抹灰石膏的生产所涉及场所的相关环境管理活动</w:t>
            </w:r>
          </w:p>
          <w:p>
            <w:r>
              <w:t>O：隔墙板和抹灰石膏的生产所涉及场所的相关职业健康安全管理活动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Q：16.02.01;16.02.02</w:t>
            </w:r>
          </w:p>
          <w:p>
            <w:r>
              <w:t>E：16.02.01;16.02.02</w:t>
            </w:r>
          </w:p>
          <w:p>
            <w:r>
              <w:t>O：16.02.01;16.02.02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w:t>
            </w:r>
            <w:r>
              <w:rPr>
                <w:rFonts w:hint="eastAsia"/>
                <w:lang w:val="en-US" w:eastAsia="zh-CN"/>
              </w:rPr>
              <w:t>技术要求</w:t>
            </w:r>
            <w:r>
              <w:rPr>
                <w:rFonts w:hint="eastAsia"/>
              </w:rPr>
              <w:t>和合同要求提供生产和服务</w:t>
            </w:r>
          </w:p>
          <w:p>
            <w:r>
              <w:rPr>
                <w:rFonts w:hint="eastAsia"/>
                <w:lang w:eastAsia="zh-CN"/>
              </w:rPr>
              <w:t>☑</w:t>
            </w:r>
            <w:r>
              <w:rPr>
                <w:rFonts w:hint="eastAsia"/>
              </w:rPr>
              <w:t>受审核组织按照</w:t>
            </w:r>
            <w:r>
              <w:rPr>
                <w:rFonts w:hint="eastAsia"/>
                <w:lang w:val="en-US" w:eastAsia="zh-CN"/>
              </w:rPr>
              <w:t>国家标准</w:t>
            </w:r>
            <w:r>
              <w:rPr>
                <w:rFonts w:hint="eastAsia"/>
              </w:rPr>
              <w:t>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2022年7月1日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03"/>
        <w:gridCol w:w="13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vAlign w:val="top"/>
          </w:tcPr>
          <w:p>
            <w:r>
              <w:rPr>
                <w:rFonts w:hint="eastAsia"/>
              </w:rPr>
              <w:t>场所编号</w:t>
            </w:r>
          </w:p>
          <w:p>
            <w:r>
              <w:rPr>
                <w:rFonts w:hint="eastAsia"/>
              </w:rPr>
              <w:t>(分证书序号）</w:t>
            </w:r>
          </w:p>
        </w:tc>
        <w:tc>
          <w:tcPr>
            <w:tcW w:w="2267" w:type="dxa"/>
            <w:shd w:val="clear" w:color="auto" w:fill="F3F3F3"/>
            <w:tcMar>
              <w:left w:w="57" w:type="dxa"/>
              <w:right w:w="57" w:type="dxa"/>
            </w:tcMar>
            <w:vAlign w:val="top"/>
          </w:tcPr>
          <w:p>
            <w:r>
              <w:rPr>
                <w:rFonts w:hint="eastAsia"/>
              </w:rPr>
              <w:t>组织名称及注册场所地址</w:t>
            </w:r>
          </w:p>
        </w:tc>
        <w:tc>
          <w:tcPr>
            <w:tcW w:w="2267" w:type="dxa"/>
            <w:shd w:val="clear" w:color="auto" w:fill="F3F3F3"/>
            <w:tcMar>
              <w:left w:w="57" w:type="dxa"/>
              <w:right w:w="57" w:type="dxa"/>
            </w:tcMar>
            <w:vAlign w:val="top"/>
          </w:tcPr>
          <w:p>
            <w:r>
              <w:rPr>
                <w:rFonts w:hint="eastAsia"/>
              </w:rPr>
              <w:t>经营场所的地址</w:t>
            </w:r>
          </w:p>
          <w:p>
            <w:r>
              <w:rPr>
                <w:rFonts w:hint="eastAsia"/>
              </w:rPr>
              <w:t>（多现场和临时现场）</w:t>
            </w:r>
          </w:p>
        </w:tc>
        <w:tc>
          <w:tcPr>
            <w:tcW w:w="571" w:type="dxa"/>
            <w:shd w:val="clear" w:color="auto" w:fill="F3F3F3"/>
            <w:tcMar>
              <w:left w:w="57" w:type="dxa"/>
              <w:right w:w="57" w:type="dxa"/>
            </w:tcMar>
            <w:vAlign w:val="top"/>
          </w:tcPr>
          <w:p>
            <w:r>
              <w:rPr>
                <w:rFonts w:hint="eastAsia"/>
              </w:rPr>
              <w:t>员工人数</w:t>
            </w:r>
          </w:p>
        </w:tc>
        <w:tc>
          <w:tcPr>
            <w:tcW w:w="2103" w:type="dxa"/>
            <w:shd w:val="clear" w:color="auto" w:fill="F3F3F3"/>
            <w:tcMar>
              <w:left w:w="57" w:type="dxa"/>
              <w:right w:w="57" w:type="dxa"/>
            </w:tcMar>
            <w:vAlign w:val="top"/>
          </w:tcPr>
          <w:p>
            <w:r>
              <w:rPr>
                <w:rFonts w:hint="eastAsia"/>
              </w:rPr>
              <w:t>审核范围（产品和过程）</w:t>
            </w:r>
          </w:p>
          <w:p/>
          <w:p/>
        </w:tc>
        <w:tc>
          <w:tcPr>
            <w:tcW w:w="1369" w:type="dxa"/>
            <w:shd w:val="clear" w:color="auto" w:fill="F3F3F3"/>
            <w:tcMar>
              <w:left w:w="57" w:type="dxa"/>
              <w:right w:w="57" w:type="dxa"/>
            </w:tcMar>
            <w:vAlign w:val="top"/>
          </w:tcPr>
          <w:p>
            <w:r>
              <w:rPr>
                <w:rFonts w:hint="eastAsia"/>
              </w:rPr>
              <w:t>标准</w:t>
            </w:r>
          </w:p>
        </w:tc>
        <w:tc>
          <w:tcPr>
            <w:tcW w:w="668" w:type="dxa"/>
            <w:tcBorders>
              <w:bottom w:val="single" w:color="auto" w:sz="4" w:space="0"/>
            </w:tcBorders>
            <w:shd w:val="clear" w:color="auto" w:fill="F3F3F3"/>
            <w:tcMar>
              <w:left w:w="57" w:type="dxa"/>
              <w:right w:w="57" w:type="dxa"/>
            </w:tcMar>
            <w:vAlign w:val="top"/>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eastAsia="宋体"/>
                <w:sz w:val="21"/>
                <w:szCs w:val="21"/>
                <w:lang w:val="en-US" w:eastAsia="zh-CN"/>
              </w:rPr>
            </w:pPr>
            <w:r>
              <w:rPr>
                <w:rFonts w:hint="eastAsia" w:ascii="宋体" w:hAnsi="宋体" w:cs="宋体"/>
                <w:color w:val="000000"/>
                <w:kern w:val="0"/>
                <w:szCs w:val="24"/>
                <w:u w:val="single"/>
              </w:rPr>
              <w:t>德阳科筑新材料科技有限公司</w:t>
            </w:r>
            <w:r>
              <w:rPr>
                <w:rFonts w:hint="eastAsia"/>
                <w:sz w:val="21"/>
                <w:szCs w:val="21"/>
                <w:lang w:val="en-US" w:eastAsia="zh-CN"/>
              </w:rPr>
              <w:t>/</w:t>
            </w:r>
          </w:p>
          <w:p>
            <w:pPr>
              <w:spacing w:before="40" w:after="40"/>
              <w:rPr>
                <w:lang w:val="de-DE" w:eastAsia="ja-JP"/>
              </w:rPr>
            </w:pPr>
            <w:r>
              <w:rPr>
                <w:rFonts w:hint="eastAsia" w:ascii="宋体" w:hAnsi="宋体" w:cs="宋体"/>
                <w:color w:val="000000"/>
                <w:kern w:val="0"/>
                <w:sz w:val="24"/>
                <w:szCs w:val="24"/>
              </w:rPr>
              <w:t>四川省绵竹市新市镇下东林村9组</w:t>
            </w:r>
          </w:p>
        </w:tc>
        <w:tc>
          <w:tcPr>
            <w:tcW w:w="2267" w:type="dxa"/>
            <w:vAlign w:val="top"/>
          </w:tcPr>
          <w:p>
            <w:pPr>
              <w:spacing w:before="40" w:after="40"/>
              <w:rPr>
                <w:lang w:val="de-DE" w:eastAsia="ja-JP"/>
              </w:rPr>
            </w:pPr>
            <w:r>
              <w:rPr>
                <w:rFonts w:ascii="宋体" w:hAnsi="宋体" w:cs="宋体"/>
                <w:color w:val="000000"/>
                <w:kern w:val="0"/>
                <w:sz w:val="24"/>
                <w:szCs w:val="24"/>
              </w:rPr>
              <w:t>四川省德阳市绵</w:t>
            </w:r>
            <w:r>
              <w:rPr>
                <w:rFonts w:hint="eastAsia" w:ascii="宋体" w:hAnsi="宋体" w:cs="宋体"/>
                <w:color w:val="000000"/>
                <w:kern w:val="0"/>
                <w:sz w:val="24"/>
                <w:szCs w:val="24"/>
                <w:lang w:val="en-US" w:eastAsia="zh-CN"/>
              </w:rPr>
              <w:t>竹</w:t>
            </w:r>
            <w:r>
              <w:rPr>
                <w:rFonts w:ascii="宋体" w:hAnsi="宋体" w:cs="宋体"/>
                <w:color w:val="000000"/>
                <w:kern w:val="0"/>
                <w:sz w:val="24"/>
                <w:szCs w:val="24"/>
              </w:rPr>
              <w:t>市新市镇新市工业园区</w:t>
            </w:r>
          </w:p>
        </w:tc>
        <w:tc>
          <w:tcPr>
            <w:tcW w:w="571" w:type="dxa"/>
            <w:vAlign w:val="center"/>
          </w:tcPr>
          <w:p>
            <w:pPr>
              <w:spacing w:before="40" w:after="40"/>
              <w:rPr>
                <w:rFonts w:hint="default"/>
                <w:lang w:val="en-US" w:eastAsia="ja-JP"/>
              </w:rPr>
            </w:pPr>
            <w:r>
              <w:rPr>
                <w:rFonts w:hint="eastAsia" w:eastAsia="黑体"/>
                <w:szCs w:val="21"/>
                <w:lang w:val="en-US" w:eastAsia="zh-CN"/>
              </w:rPr>
              <w:t>29</w:t>
            </w:r>
          </w:p>
        </w:tc>
        <w:tc>
          <w:tcPr>
            <w:tcW w:w="2103" w:type="dxa"/>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Q：隔墙板和抹灰石膏的生产</w:t>
            </w:r>
          </w:p>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E：隔墙板和抹灰石膏的生产所涉及场所的相关环境管理活动</w:t>
            </w:r>
          </w:p>
          <w:p>
            <w:pPr>
              <w:pStyle w:val="20"/>
              <w:rPr>
                <w:lang w:eastAsia="ja-JP"/>
              </w:rPr>
            </w:pPr>
            <w:r>
              <w:rPr>
                <w:rFonts w:hint="eastAsia" w:ascii="宋体" w:hAnsi="宋体" w:cs="宋体"/>
                <w:color w:val="000000"/>
                <w:kern w:val="0"/>
                <w:sz w:val="24"/>
                <w:szCs w:val="24"/>
              </w:rPr>
              <w:t>O：隔墙板和抹灰石膏的生产所涉及场所的相关职业健康安全管理活动</w:t>
            </w:r>
          </w:p>
        </w:tc>
        <w:tc>
          <w:tcPr>
            <w:tcW w:w="1369" w:type="dxa"/>
            <w:vAlign w:val="center"/>
          </w:tcPr>
          <w:p>
            <w:pPr>
              <w:rPr>
                <w:rFonts w:ascii="宋体" w:hAnsi="宋体"/>
                <w:b/>
                <w:sz w:val="21"/>
                <w:szCs w:val="21"/>
              </w:rPr>
            </w:pPr>
            <w:r>
              <w:rPr>
                <w:rFonts w:hint="eastAsia" w:ascii="宋体" w:hAnsi="宋体"/>
                <w:b/>
                <w:sz w:val="21"/>
                <w:szCs w:val="21"/>
              </w:rPr>
              <w:t xml:space="preserve">■GB/T19001-2016/ISO 9001:2015    </w:t>
            </w:r>
          </w:p>
          <w:p>
            <w:pPr>
              <w:rPr>
                <w:rFonts w:hint="eastAsia" w:ascii="宋体" w:hAnsi="宋体"/>
                <w:b/>
                <w:sz w:val="21"/>
                <w:szCs w:val="21"/>
              </w:rPr>
            </w:pPr>
            <w:r>
              <w:rPr>
                <w:rFonts w:hint="eastAsia" w:ascii="宋体" w:hAnsi="宋体"/>
                <w:b/>
                <w:sz w:val="21"/>
                <w:szCs w:val="21"/>
              </w:rPr>
              <w:t>■GB/T24001-2016/ISO 14001:2015 ■</w:t>
            </w:r>
          </w:p>
          <w:p>
            <w:pPr>
              <w:rPr>
                <w:rFonts w:ascii="宋体" w:hAnsi="宋体"/>
                <w:b/>
                <w:sz w:val="21"/>
                <w:szCs w:val="21"/>
              </w:rPr>
            </w:pPr>
            <w:r>
              <w:rPr>
                <w:rFonts w:hint="eastAsia" w:ascii="宋体" w:hAnsi="宋体"/>
                <w:b/>
                <w:sz w:val="21"/>
                <w:szCs w:val="21"/>
              </w:rPr>
              <w:t>GB/T 45001-2020/ISO45001：2018</w:t>
            </w:r>
          </w:p>
          <w:p>
            <w:pPr>
              <w:spacing w:before="40" w:after="40"/>
              <w:rPr>
                <w:lang w:eastAsia="ja-JP"/>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sz w:val="21"/>
                    <w:szCs w:val="21"/>
                  </w:rPr>
                  <w:t>■</w:t>
                </w:r>
              </w:p>
            </w:sdtContent>
          </w:sdt>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明利红</w:t>
            </w:r>
          </w:p>
        </w:tc>
        <w:tc>
          <w:tcPr>
            <w:tcW w:w="1089" w:type="dxa"/>
            <w:vAlign w:val="center"/>
          </w:tcPr>
          <w:p>
            <w:r>
              <w:t>组长</w:t>
            </w:r>
          </w:p>
        </w:tc>
        <w:tc>
          <w:tcPr>
            <w:tcW w:w="711" w:type="dxa"/>
            <w:vAlign w:val="center"/>
          </w:tcPr>
          <w:p>
            <w:r>
              <w:t>女</w:t>
            </w:r>
          </w:p>
        </w:tc>
        <w:tc>
          <w:tcPr>
            <w:tcW w:w="3870" w:type="dxa"/>
            <w:vAlign w:val="center"/>
          </w:tcPr>
          <w:p>
            <w:r>
              <w:t>2020-N1QMS-3093634</w:t>
            </w:r>
          </w:p>
          <w:p>
            <w:r>
              <w:t>2021-N1EMS-3093634</w:t>
            </w:r>
          </w:p>
          <w:p>
            <w:r>
              <w:t>2022-N1OHSMS-3093634</w:t>
            </w:r>
          </w:p>
        </w:tc>
        <w:tc>
          <w:tcPr>
            <w:tcW w:w="2179" w:type="dxa"/>
            <w:vAlign w:val="center"/>
          </w:tcPr>
          <w:p>
            <w:r>
              <w:t>Q:16.02.01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p>
            <w:r>
              <w:t>2022-N1EMS-2247783</w:t>
            </w:r>
          </w:p>
          <w:p>
            <w:r>
              <w:t>2021-N1OHSMS-1247783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组员</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任秀梅</w:t>
            </w:r>
          </w:p>
        </w:tc>
        <w:tc>
          <w:tcPr>
            <w:tcW w:w="1089" w:type="dxa"/>
            <w:vAlign w:val="center"/>
          </w:tcPr>
          <w:p>
            <w:r>
              <w:t>组员</w:t>
            </w:r>
          </w:p>
        </w:tc>
        <w:tc>
          <w:tcPr>
            <w:tcW w:w="711" w:type="dxa"/>
            <w:vAlign w:val="center"/>
          </w:tcPr>
          <w:p>
            <w:r>
              <w:t>女</w:t>
            </w:r>
          </w:p>
        </w:tc>
        <w:tc>
          <w:tcPr>
            <w:tcW w:w="3870" w:type="dxa"/>
            <w:vAlign w:val="center"/>
          </w:tcPr>
          <w:p>
            <w:r>
              <w:t>2022-N0QMS-1299351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邓磊</w:t>
            </w:r>
          </w:p>
        </w:tc>
        <w:tc>
          <w:tcPr>
            <w:tcW w:w="1089" w:type="dxa"/>
            <w:vAlign w:val="center"/>
          </w:tcPr>
          <w:p>
            <w:r>
              <w:t>组员</w:t>
            </w:r>
          </w:p>
        </w:tc>
        <w:tc>
          <w:tcPr>
            <w:tcW w:w="711" w:type="dxa"/>
            <w:vAlign w:val="center"/>
          </w:tcPr>
          <w:p>
            <w:r>
              <w:t>男</w:t>
            </w:r>
          </w:p>
        </w:tc>
        <w:tc>
          <w:tcPr>
            <w:tcW w:w="3870" w:type="dxa"/>
            <w:vAlign w:val="center"/>
          </w:tcPr>
          <w:p>
            <w:r>
              <w:t>ISC-JSZJ-600</w:t>
            </w:r>
          </w:p>
          <w:p>
            <w:r>
              <w:t>ISC-JSZJ-600</w:t>
            </w:r>
          </w:p>
          <w:p>
            <w:r>
              <w:t>ISC-JSZJ-600</w:t>
            </w:r>
          </w:p>
          <w:p>
            <w:r>
              <w:t>重庆科华新型节能墙体材料有限公司</w:t>
            </w:r>
          </w:p>
        </w:tc>
        <w:tc>
          <w:tcPr>
            <w:tcW w:w="2179" w:type="dxa"/>
            <w:vAlign w:val="center"/>
          </w:tcPr>
          <w:p>
            <w:r>
              <w:t>Q:16.02.01,16.02.02</w:t>
            </w:r>
          </w:p>
          <w:p>
            <w:r>
              <w:t>E:16.02.01,16.02.02</w:t>
            </w:r>
          </w:p>
          <w:p>
            <w:r>
              <w:t>O:16.02.01,16.02.02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t>邓磊</w:t>
            </w:r>
          </w:p>
        </w:tc>
        <w:tc>
          <w:tcPr>
            <w:tcW w:w="1089" w:type="dxa"/>
            <w:vAlign w:val="center"/>
          </w:tcPr>
          <w:p>
            <w:pPr>
              <w:rPr>
                <w:rFonts w:hint="default" w:eastAsia="宋体"/>
                <w:lang w:val="en-US" w:eastAsia="zh-CN"/>
              </w:rPr>
            </w:pPr>
            <w:r>
              <w:rPr>
                <w:rFonts w:hint="eastAsia"/>
                <w:lang w:val="en-US" w:eastAsia="zh-CN"/>
              </w:rPr>
              <w:t>技术专家</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r>
              <w:t>重庆科华新型节能墙体材料有限公司</w:t>
            </w:r>
          </w:p>
        </w:tc>
        <w:tc>
          <w:tcPr>
            <w:tcW w:w="2179" w:type="dxa"/>
            <w:vAlign w:val="center"/>
          </w:tcPr>
          <w:p>
            <w:pPr>
              <w:rPr>
                <w:rFonts w:hint="default" w:eastAsia="宋体"/>
                <w:lang w:val="en-US" w:eastAsia="zh-CN"/>
              </w:rPr>
            </w:pPr>
            <w:r>
              <w:rPr>
                <w:rFonts w:hint="eastAsia"/>
                <w:lang w:val="en-US" w:eastAsia="zh-CN"/>
              </w:rPr>
              <w:t>质量主管</w:t>
            </w: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ascii="宋体" w:hAnsi="宋体" w:cs="宋体"/>
                <w:color w:val="000000"/>
                <w:kern w:val="0"/>
                <w:sz w:val="24"/>
                <w:szCs w:val="24"/>
              </w:rPr>
              <w:t>隔墙板和抹灰石膏的生产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ascii="宋体" w:hAnsi="宋体" w:cs="宋体"/>
                <w:color w:val="000000"/>
                <w:kern w:val="0"/>
                <w:sz w:val="24"/>
                <w:szCs w:val="24"/>
              </w:rPr>
              <w:t>隔墙板和抹灰石膏的生产所涉及场所的相关环境管理活动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ascii="宋体" w:hAnsi="宋体" w:cs="宋体"/>
                <w:color w:val="000000"/>
                <w:kern w:val="0"/>
                <w:sz w:val="24"/>
                <w:szCs w:val="24"/>
              </w:rPr>
              <w:t>隔墙板和抹灰石膏的生产所涉及场所的相关职业健康安全管理活动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rFonts w:hint="eastAsia" w:eastAsia="宋体"/>
                <w:color w:val="0000FF"/>
                <w:lang w:eastAsia="zh-CN"/>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w:t>
            </w:r>
            <w:r>
              <w:rPr>
                <w:rFonts w:hint="eastAsia" w:ascii="宋体" w:hAnsi="宋体"/>
                <w:b/>
                <w:color w:val="0000FF"/>
                <w:spacing w:val="-10"/>
                <w:szCs w:val="21"/>
                <w:lang w:eastAsia="zh-CN"/>
              </w:rPr>
              <w:t>☑</w:t>
            </w:r>
            <w:r>
              <w:rPr>
                <w:rFonts w:hint="eastAsia" w:ascii="宋体" w:hAnsi="宋体"/>
                <w:b/>
                <w:color w:val="0000FF"/>
                <w:spacing w:val="-10"/>
                <w:szCs w:val="21"/>
              </w:rPr>
              <w:t>注册</w:t>
            </w:r>
            <w:r>
              <w:rPr>
                <w:rFonts w:hint="eastAsia" w:ascii="宋体" w:hAnsi="宋体"/>
                <w:b/>
                <w:color w:val="0000FF"/>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1035050" cy="311150"/>
                  <wp:effectExtent l="0" t="0" r="6350" b="6350"/>
                  <wp:docPr id="1" name="图片 1"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利红签名"/>
                          <pic:cNvPicPr>
                            <a:picLocks noChangeAspect="1"/>
                          </pic:cNvPicPr>
                        </pic:nvPicPr>
                        <pic:blipFill>
                          <a:blip r:embed="rId6"/>
                          <a:stretch>
                            <a:fillRect/>
                          </a:stretch>
                        </pic:blipFill>
                        <pic:spPr>
                          <a:xfrm>
                            <a:off x="0" y="0"/>
                            <a:ext cx="1035050" cy="31115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2023.1.13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lang w:val="en-US" w:eastAsia="zh-CN"/>
        </w:rPr>
        <w:t xml:space="preserve"> </w:t>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r>
                    <w:rPr>
                      <w:rFonts w:hint="eastAsia"/>
                      <w:lang w:eastAsia="zh-CN"/>
                    </w:rPr>
                    <w:t>☑</w:t>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400" w:lineRule="exact"/>
              <w:jc w:val="both"/>
              <w:rPr>
                <w:rFonts w:hint="eastAsia"/>
                <w:lang w:val="en-US" w:eastAsia="zh-CN"/>
              </w:rPr>
            </w:pPr>
            <w:r>
              <w:rPr>
                <w:rFonts w:hint="eastAsia"/>
                <w:lang w:val="en-US" w:eastAsia="zh-CN"/>
              </w:rPr>
              <w:t>通过持续改进，确保顾客始终满意是我们永恒的追求；</w:t>
            </w:r>
          </w:p>
          <w:p>
            <w:pPr>
              <w:spacing w:line="400" w:lineRule="exact"/>
              <w:jc w:val="both"/>
              <w:rPr>
                <w:rFonts w:hint="eastAsia"/>
              </w:rPr>
            </w:pPr>
            <w:r>
              <w:rPr>
                <w:rFonts w:hint="eastAsia"/>
              </w:rPr>
              <w:t>预防污染，达标排放，节能降耗，建设绿色环保型企业；</w:t>
            </w:r>
          </w:p>
          <w:p>
            <w:pPr>
              <w:spacing w:line="400" w:lineRule="exact"/>
              <w:jc w:val="both"/>
              <w:rPr>
                <w:rFonts w:hint="eastAsia"/>
              </w:rPr>
            </w:pPr>
            <w:r>
              <w:rPr>
                <w:rFonts w:hint="eastAsia"/>
              </w:rPr>
              <w:t>安全第一，预防为主，有法可依，员工的安全</w:t>
            </w:r>
            <w:r>
              <w:rPr>
                <w:rFonts w:hint="eastAsia"/>
                <w:lang w:val="en-US" w:eastAsia="zh-CN"/>
              </w:rPr>
              <w:t>健康至上。</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计划制定不合理，导致无法按时完成计划任务，从而延误产品交付。</w:t>
                  </w:r>
                </w:p>
              </w:tc>
              <w:tc>
                <w:tcPr>
                  <w:tcW w:w="3965" w:type="dxa"/>
                  <w:vAlign w:val="top"/>
                </w:tcPr>
                <w:p>
                  <w:pPr>
                    <w:spacing w:line="270" w:lineRule="exact"/>
                  </w:pPr>
                  <w:r>
                    <w:rPr>
                      <w:rFonts w:hint="eastAsia"/>
                    </w:rPr>
                    <w:t>1.合理计算公司的实际产能。</w:t>
                  </w:r>
                </w:p>
                <w:p>
                  <w:pPr>
                    <w:shd w:val="clear" w:color="auto" w:fill="C7DAF1" w:themeFill="text2" w:themeFillTint="32"/>
                  </w:pPr>
                  <w:r>
                    <w:rPr>
                      <w:rFonts w:hint="eastAsia"/>
                    </w:rPr>
                    <w:t>2.依据产品特点和本公司的实际销售能力合理安排销售计划。</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270" w:lineRule="exact"/>
                  </w:pPr>
                  <w:r>
                    <w:rPr>
                      <w:rFonts w:hint="eastAsia"/>
                    </w:rPr>
                    <w:t>1.策划质量管理体系时，遗漏了的要求。</w:t>
                  </w:r>
                </w:p>
                <w:p>
                  <w:pPr>
                    <w:shd w:val="clear" w:color="auto" w:fill="C7DAF1" w:themeFill="text2" w:themeFillTint="32"/>
                  </w:pPr>
                  <w:r>
                    <w:rPr>
                      <w:rFonts w:hint="eastAsia"/>
                    </w:rPr>
                    <w:t>2.策划的控制措施不能满足质量管理体系各项要求的控制。</w:t>
                  </w:r>
                </w:p>
              </w:tc>
              <w:tc>
                <w:tcPr>
                  <w:tcW w:w="3965" w:type="dxa"/>
                  <w:vAlign w:val="top"/>
                </w:tcPr>
                <w:p>
                  <w:pPr>
                    <w:spacing w:line="270" w:lineRule="exact"/>
                  </w:pPr>
                  <w:r>
                    <w:rPr>
                      <w:rFonts w:hint="eastAsia"/>
                    </w:rPr>
                    <w:t>1.策划质量管理体系时，应识别产品要满足的所有要求，包括客户提出的、隐含的、以及法律法规或行业特定的要求。</w:t>
                  </w:r>
                </w:p>
                <w:p>
                  <w:pPr>
                    <w:spacing w:line="270" w:lineRule="exact"/>
                  </w:pPr>
                  <w:r>
                    <w:rPr>
                      <w:rFonts w:hint="eastAsia"/>
                    </w:rPr>
                    <w:t>2.各项要求的控制措施要经过不断的讨论、改进，最终确定，以确保控制措施的有效性。</w:t>
                  </w:r>
                </w:p>
                <w:p>
                  <w:pPr>
                    <w:shd w:val="clear" w:color="auto" w:fill="C7DAF1" w:themeFill="text2" w:themeFillTint="32"/>
                  </w:pPr>
                  <w:r>
                    <w:rPr>
                      <w:rFonts w:hint="eastAsia"/>
                    </w:rPr>
                    <w:t>3.策划各过程的控制要求必须依照PDCA过程发放展开。</w:t>
                  </w:r>
                </w:p>
              </w:tc>
              <w:tc>
                <w:tcPr>
                  <w:tcW w:w="1717" w:type="dxa"/>
                  <w:vAlign w:val="top"/>
                </w:tcPr>
                <w:p>
                  <w:pPr>
                    <w:shd w:val="clear" w:color="auto" w:fill="C7DAF1" w:themeFill="text2" w:themeFillTint="32"/>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hint="eastAsia" w:eastAsia="宋体"/>
                      <w:lang w:val="en-US" w:eastAsia="zh-CN"/>
                    </w:rPr>
                  </w:pPr>
                  <w:r>
                    <w:rPr>
                      <w:rFonts w:hint="eastAsia" w:ascii="宋体" w:hAnsi="宋体" w:cs="Times New Roman"/>
                      <w:sz w:val="21"/>
                      <w:szCs w:val="21"/>
                      <w:lang w:eastAsia="zh-CN"/>
                    </w:rPr>
                    <w:t>一次交付合格率100%</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一次交付合格数/一次交付总数*100%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r>
                    <w:rPr>
                      <w:rFonts w:hint="eastAsia" w:ascii="宋体" w:hAnsi="宋体" w:cs="Times New Roman"/>
                      <w:sz w:val="21"/>
                      <w:szCs w:val="21"/>
                      <w:lang w:val="en-US" w:eastAsia="zh-CN"/>
                    </w:rPr>
                    <w:t>客户满意率≥95%</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客户调查满意分数/客户调查总分数*100%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w:t>
            </w:r>
            <w:r>
              <w:rPr>
                <w:rFonts w:hint="eastAsia"/>
                <w:lang w:eastAsia="zh-CN"/>
              </w:rPr>
              <w:t>□</w:t>
            </w:r>
            <w:r>
              <w:rPr>
                <w:rFonts w:hint="eastAsia"/>
              </w:rPr>
              <w:t>部门职责变更</w:t>
            </w:r>
            <w:r>
              <w:rPr>
                <w:rFonts w:hint="eastAsia"/>
                <w:lang w:eastAsia="zh-CN"/>
              </w:rPr>
              <w:t>☑</w:t>
            </w:r>
            <w:r>
              <w:rPr>
                <w:rFonts w:hint="eastAsia"/>
              </w:rPr>
              <w:t>主要原材料</w:t>
            </w:r>
            <w:r>
              <w:rPr>
                <w:rFonts w:hint="eastAsia"/>
                <w:lang w:eastAsia="zh-CN"/>
              </w:rPr>
              <w:t>☑</w:t>
            </w:r>
            <w:r>
              <w:rPr>
                <w:rFonts w:hint="eastAsia"/>
              </w:rPr>
              <w:t>关键人员</w:t>
            </w:r>
            <w:r>
              <w:rPr>
                <w:rFonts w:hint="eastAsia"/>
                <w:lang w:eastAsia="zh-CN"/>
              </w:rPr>
              <w:t>☑</w:t>
            </w:r>
            <w:r>
              <w:rPr>
                <w:rFonts w:hint="eastAsia"/>
              </w:rPr>
              <w:t>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1号车间</w:t>
            </w:r>
            <w:r>
              <w:rPr>
                <w:rFonts w:hint="eastAsia"/>
                <w:lang w:val="en-US" w:eastAsia="zh-CN"/>
              </w:rPr>
              <w:t>大概</w:t>
            </w:r>
            <w:r>
              <w:rPr>
                <w:rFonts w:hint="eastAsia"/>
              </w:rPr>
              <w:t>900平米，2号车间</w:t>
            </w:r>
            <w:r>
              <w:rPr>
                <w:rFonts w:hint="eastAsia"/>
                <w:lang w:val="en-US" w:eastAsia="zh-CN"/>
              </w:rPr>
              <w:t>大概</w:t>
            </w:r>
            <w:r>
              <w:rPr>
                <w:rFonts w:hint="eastAsia"/>
              </w:rPr>
              <w:t>1300平方，1号库房</w:t>
            </w:r>
            <w:r>
              <w:rPr>
                <w:rFonts w:hint="eastAsia"/>
                <w:lang w:val="en-US" w:eastAsia="zh-CN"/>
              </w:rPr>
              <w:t>大概</w:t>
            </w:r>
            <w:r>
              <w:rPr>
                <w:rFonts w:hint="eastAsia"/>
              </w:rPr>
              <w:t>1800平方，2号库房</w:t>
            </w:r>
            <w:r>
              <w:rPr>
                <w:rFonts w:hint="eastAsia"/>
                <w:lang w:val="en-US" w:eastAsia="zh-CN"/>
              </w:rPr>
              <w:t>大概</w:t>
            </w:r>
            <w:r>
              <w:rPr>
                <w:rFonts w:hint="eastAsia"/>
              </w:rPr>
              <w:t>2700平方，办公区</w:t>
            </w:r>
            <w:r>
              <w:rPr>
                <w:rFonts w:hint="eastAsia"/>
                <w:lang w:val="en-US" w:eastAsia="zh-CN"/>
              </w:rPr>
              <w:t>大概</w:t>
            </w:r>
            <w:r>
              <w:rPr>
                <w:rFonts w:hint="eastAsia"/>
              </w:rPr>
              <w:t>700平方</w:t>
            </w:r>
          </w:p>
          <w:p>
            <w:pPr>
              <w:shd w:val="clear" w:color="auto" w:fill="C7DAF1" w:themeFill="text2" w:themeFillTint="32"/>
              <w:rPr>
                <w:u w:val="single"/>
              </w:rPr>
            </w:pPr>
            <w:r>
              <w:rPr>
                <w:rFonts w:hint="eastAsia"/>
              </w:rPr>
              <w:t>主要生产设备有：</w:t>
            </w:r>
            <w:r>
              <w:rPr>
                <w:rFonts w:hint="eastAsia" w:ascii="Times New Roman" w:hAnsi="Times New Roman" w:eastAsia="宋体" w:cs="Times New Roman"/>
                <w:lang w:val="en-US" w:eastAsia="zh-CN"/>
              </w:rPr>
              <w:t>磷石膏储料罐</w:t>
            </w:r>
            <w:r>
              <w:rPr>
                <w:rFonts w:hint="eastAsia" w:cs="Times New Roman"/>
                <w:lang w:val="en-US" w:eastAsia="zh-CN"/>
              </w:rPr>
              <w:t>、空芯墙板机90、移动式翻出扳机、固定式插拔管机、搅拌罐、上料螺旋、循环水泵、循环水箱、抹灰石膏生产设备、全自动包装系统等</w:t>
            </w:r>
            <w:r>
              <w:rPr>
                <w:rFonts w:hint="eastAsia" w:ascii="Times New Roman" w:hAnsi="Times New Roman" w:eastAsia="宋体" w:cs="Times New Roman"/>
                <w:lang w:val="en-US" w:eastAsia="zh-CN"/>
              </w:rPr>
              <w:t>设备</w:t>
            </w:r>
            <w:r>
              <w:rPr>
                <w:rFonts w:hint="eastAsia" w:cs="Times New Roman"/>
                <w:lang w:val="en-US" w:eastAsia="zh-CN"/>
              </w:rPr>
              <w:t>多</w:t>
            </w:r>
            <w:r>
              <w:rPr>
                <w:rFonts w:hint="eastAsia" w:ascii="Times New Roman" w:hAnsi="Times New Roman" w:eastAsia="宋体" w:cs="Times New Roman"/>
                <w:lang w:val="en-US" w:eastAsia="zh-CN"/>
              </w:rPr>
              <w:t>台</w:t>
            </w:r>
          </w:p>
          <w:p>
            <w:pPr>
              <w:shd w:val="clear" w:color="auto" w:fill="C7DAF1" w:themeFill="text2" w:themeFillTint="32"/>
            </w:pPr>
            <w:r>
              <w:rPr>
                <w:rFonts w:hint="eastAsia"/>
              </w:rPr>
              <w:t>特种设备：</w:t>
            </w:r>
            <w:r>
              <w:rPr>
                <w:rFonts w:hint="eastAsia"/>
                <w:lang w:eastAsia="zh-CN"/>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lang w:eastAsia="zh-CN"/>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lang w:eastAsia="zh-CN"/>
              </w:rPr>
              <w:t>☑</w:t>
            </w:r>
            <w:r>
              <w:rPr>
                <w:rFonts w:hint="eastAsia"/>
              </w:rPr>
              <w:t>外校</w:t>
            </w:r>
          </w:p>
          <w:p>
            <w:pPr>
              <w:shd w:val="clear" w:color="auto" w:fill="C7DAF1" w:themeFill="text2" w:themeFillTint="32"/>
              <w:rPr>
                <w:u w:val="single"/>
              </w:rPr>
            </w:pPr>
            <w:r>
              <w:rPr>
                <w:rFonts w:hint="eastAsia"/>
              </w:rPr>
              <w:t>计量器具有：</w:t>
            </w:r>
            <w:r>
              <w:rPr>
                <w:rFonts w:hint="eastAsia" w:cs="Times New Roman"/>
                <w:lang w:val="en-US" w:eastAsia="zh-CN"/>
              </w:rPr>
              <w:t>钢卷尺、钢直尺、地磅</w:t>
            </w:r>
            <w:r>
              <w:rPr>
                <w:rFonts w:hint="eastAsia" w:ascii="Times New Roman" w:hAnsi="Times New Roman" w:eastAsia="宋体" w:cs="Times New Roman"/>
                <w:lang w:val="en-US" w:eastAsia="zh-CN"/>
              </w:rPr>
              <w:t>等</w:t>
            </w:r>
          </w:p>
          <w:p>
            <w:pPr>
              <w:shd w:val="clear" w:color="auto" w:fill="C7DAF1" w:themeFill="text2" w:themeFillTint="32"/>
              <w:rPr>
                <w:u w:val="single"/>
              </w:rPr>
            </w:pPr>
            <w:r>
              <w:rPr>
                <w:rFonts w:hint="eastAsia"/>
              </w:rPr>
              <w:t>计量器具管理：</w:t>
            </w:r>
            <w:r>
              <w:rPr>
                <w:rFonts w:hint="eastAsia"/>
                <w:lang w:eastAsia="zh-CN"/>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lang w:eastAsia="zh-CN"/>
              </w:rPr>
              <w:t>□</w:t>
            </w:r>
            <w:r>
              <w:rPr>
                <w:rFonts w:hint="eastAsia"/>
              </w:rPr>
              <w:t>管理软件</w:t>
            </w:r>
            <w:r>
              <w:rPr>
                <w:rFonts w:hint="eastAsia"/>
                <w:lang w:eastAsia="zh-CN"/>
              </w:rPr>
              <w:t>☑</w:t>
            </w:r>
            <w:r>
              <w:rPr>
                <w:rFonts w:hint="eastAsia"/>
              </w:rPr>
              <w:t>市场预测</w:t>
            </w:r>
            <w:r>
              <w:rPr>
                <w:rFonts w:hint="eastAsia"/>
                <w:lang w:eastAsia="zh-CN"/>
              </w:rPr>
              <w:t>□</w:t>
            </w:r>
            <w:r>
              <w:rPr>
                <w:rFonts w:hint="eastAsia"/>
              </w:rPr>
              <w:t>企业标准</w:t>
            </w:r>
            <w:r>
              <w:rPr>
                <w:rFonts w:hint="eastAsia"/>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lang w:eastAsia="zh-CN"/>
              </w:rPr>
              <w:t>☑</w:t>
            </w:r>
            <w:r>
              <w:rPr>
                <w:rFonts w:hint="eastAsia"/>
              </w:rPr>
              <w:t>产品标准</w:t>
            </w:r>
            <w:r>
              <w:rPr>
                <w:rFonts w:hint="eastAsia"/>
                <w:lang w:eastAsia="zh-CN"/>
              </w:rPr>
              <w:t>☑</w:t>
            </w:r>
            <w:r>
              <w:rPr>
                <w:rFonts w:hint="eastAsia"/>
              </w:rPr>
              <w:t>学术交流信息</w:t>
            </w:r>
            <w:r>
              <w:rPr>
                <w:rFonts w:hint="eastAsia"/>
                <w:lang w:eastAsia="zh-CN"/>
              </w:rPr>
              <w:t>☑</w:t>
            </w:r>
            <w:r>
              <w:rPr>
                <w:rFonts w:hint="eastAsia"/>
              </w:rPr>
              <w:t>专业会议信息</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lang w:eastAsia="zh-CN"/>
              </w:rPr>
              <w:t>☑</w:t>
            </w:r>
            <w:r>
              <w:rPr>
                <w:rFonts w:hint="eastAsia"/>
              </w:rPr>
              <w:t>招聘</w:t>
            </w:r>
            <w:r>
              <w:rPr>
                <w:rFonts w:hint="eastAsia"/>
                <w:lang w:eastAsia="zh-CN"/>
              </w:rPr>
              <w:t>☑</w:t>
            </w:r>
            <w:r>
              <w:rPr>
                <w:rFonts w:hint="eastAsia"/>
              </w:rPr>
              <w:t>换岗</w:t>
            </w:r>
            <w:r>
              <w:rPr>
                <w:rFonts w:hint="eastAsia"/>
                <w:lang w:eastAsia="zh-CN"/>
              </w:rPr>
              <w:t>☑</w:t>
            </w:r>
            <w:r>
              <w:rPr>
                <w:rFonts w:hint="eastAsia"/>
              </w:rPr>
              <w:t>培训</w:t>
            </w:r>
            <w:r>
              <w:rPr>
                <w:rFonts w:hint="eastAsia"/>
                <w:lang w:eastAsia="zh-CN"/>
              </w:rPr>
              <w:t>☑</w:t>
            </w:r>
            <w:r>
              <w:rPr>
                <w:rFonts w:hint="eastAsia"/>
              </w:rPr>
              <w:t>考核</w:t>
            </w:r>
            <w:r>
              <w:rPr>
                <w:rFonts w:hint="eastAsia"/>
                <w:lang w:eastAsia="zh-CN"/>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特种设备作业人员：</w:t>
            </w:r>
            <w:r>
              <w:rPr>
                <w:rFonts w:hint="eastAsia"/>
                <w:lang w:eastAsia="zh-CN"/>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ascii="Wingdings" w:hAnsi="Wingdings"/>
              </w:rPr>
              <w:t>¨</w:t>
            </w:r>
            <w:r>
              <w:rPr>
                <w:rFonts w:hint="eastAsia"/>
              </w:rPr>
              <w:t>局域网</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lang w:eastAsia="zh-CN"/>
              </w:rPr>
              <w:t>☑</w:t>
            </w:r>
            <w:r>
              <w:rPr>
                <w:rFonts w:hint="eastAsia"/>
              </w:rPr>
              <w:t>文件发放</w:t>
            </w:r>
            <w:r>
              <w:rPr>
                <w:rFonts w:hint="eastAsia"/>
                <w:lang w:eastAsia="zh-CN"/>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宣传材料</w:t>
            </w:r>
            <w:r>
              <w:rPr>
                <w:rFonts w:hint="eastAsia" w:ascii="Wingdings" w:hAnsi="Wingdings"/>
              </w:rPr>
              <w:t>¨</w:t>
            </w:r>
            <w:r>
              <w:rPr>
                <w:rFonts w:hint="eastAsia"/>
              </w:rPr>
              <w:t>网站</w:t>
            </w:r>
            <w:r>
              <w:rPr>
                <w:rFonts w:hint="eastAsia"/>
                <w:lang w:eastAsia="zh-CN"/>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lang w:eastAsia="zh-CN"/>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lang w:eastAsia="zh-CN"/>
              </w:rPr>
              <w:t>☑</w:t>
            </w:r>
            <w:r>
              <w:rPr>
                <w:rFonts w:hint="eastAsia"/>
              </w:rPr>
              <w:t>工艺流程图</w:t>
            </w:r>
            <w:r>
              <w:rPr>
                <w:rFonts w:hint="eastAsia"/>
                <w:lang w:eastAsia="zh-CN"/>
              </w:rPr>
              <w:t>☑</w:t>
            </w:r>
            <w:r>
              <w:rPr>
                <w:rFonts w:hint="eastAsia"/>
              </w:rPr>
              <w:t>作业文件</w:t>
            </w:r>
            <w:r>
              <w:rPr>
                <w:rFonts w:hint="eastAsia" w:ascii="Wingdings" w:hAnsi="Wingdings"/>
              </w:rPr>
              <w:t>¨</w:t>
            </w:r>
            <w:r>
              <w:rPr>
                <w:rFonts w:hint="eastAsia"/>
              </w:rPr>
              <w:t>检测计划</w:t>
            </w:r>
            <w:r>
              <w:rPr>
                <w:rFonts w:hint="eastAsia"/>
                <w:lang w:eastAsia="zh-CN"/>
              </w:rPr>
              <w:t>☑</w:t>
            </w:r>
            <w:r>
              <w:rPr>
                <w:rFonts w:hint="eastAsia"/>
              </w:rPr>
              <w:t>接收准则</w:t>
            </w:r>
            <w:r>
              <w:rPr>
                <w:rFonts w:hint="eastAsia"/>
                <w:lang w:eastAsia="zh-CN"/>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lang w:eastAsia="zh-CN"/>
              </w:rPr>
              <w:t>☑</w:t>
            </w:r>
            <w:r>
              <w:rPr>
                <w:rFonts w:hint="eastAsia"/>
              </w:rPr>
              <w:t>外来标准</w:t>
            </w:r>
            <w:r>
              <w:rPr>
                <w:rFonts w:hint="eastAsia" w:ascii="Wingdings" w:hAnsi="Wingdings"/>
              </w:rPr>
              <w:t>¨</w:t>
            </w:r>
            <w:r>
              <w:rPr>
                <w:rFonts w:hint="eastAsia"/>
              </w:rPr>
              <w:t>企业标准</w:t>
            </w:r>
            <w:r>
              <w:rPr>
                <w:rFonts w:hint="eastAsia"/>
                <w:lang w:eastAsia="zh-CN"/>
              </w:rPr>
              <w:t>☑</w:t>
            </w:r>
            <w:r>
              <w:rPr>
                <w:rFonts w:hint="eastAsia"/>
              </w:rPr>
              <w:t>顾客要求</w:t>
            </w:r>
            <w:r>
              <w:rPr>
                <w:rFonts w:hint="eastAsia"/>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lang w:eastAsia="zh-CN"/>
              </w:rPr>
              <w:t>☑</w:t>
            </w:r>
            <w:r>
              <w:rPr>
                <w:rFonts w:hint="eastAsia"/>
              </w:rPr>
              <w:t>原材料采购</w:t>
            </w:r>
            <w:r>
              <w:rPr>
                <w:rFonts w:hint="eastAsia" w:ascii="Wingdings" w:hAnsi="Wingdings"/>
              </w:rPr>
              <w:t>¨</w:t>
            </w:r>
            <w:r>
              <w:rPr>
                <w:rFonts w:hint="eastAsia"/>
              </w:rPr>
              <w:t>委托加</w:t>
            </w:r>
            <w:r>
              <w:rPr>
                <w:rFonts w:hint="eastAsia"/>
                <w:lang w:eastAsia="zh-CN"/>
              </w:rPr>
              <w:t>工☑顾客要求¨运输¨</w:t>
            </w:r>
            <w:r>
              <w:rPr>
                <w:rFonts w:hint="eastAsia"/>
              </w:rPr>
              <w:t>其他</w:t>
            </w:r>
          </w:p>
          <w:p>
            <w:pPr>
              <w:shd w:val="clear" w:color="auto" w:fill="C7DAF1" w:themeFill="text2" w:themeFillTint="32"/>
              <w:jc w:val="left"/>
            </w:pPr>
            <w:r>
              <w:rPr>
                <w:rFonts w:hint="eastAsia"/>
              </w:rPr>
              <w:t>提供给外部供方的信息</w:t>
            </w:r>
            <w:r>
              <w:rPr>
                <w:rFonts w:hint="eastAsia"/>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277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pPr>
                    <w:shd w:val="clear" w:color="auto" w:fill="C7DAF1" w:themeFill="text2" w:themeFillTint="32"/>
                    <w:jc w:val="left"/>
                  </w:pPr>
                  <w:r>
                    <w:rPr>
                      <w:rFonts w:hint="eastAsia"/>
                    </w:rPr>
                    <w:t>产品/服务名称</w:t>
                  </w:r>
                </w:p>
              </w:tc>
              <w:tc>
                <w:tcPr>
                  <w:tcW w:w="277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pPr>
                    <w:shd w:val="clear" w:color="auto" w:fill="C7DAF1" w:themeFill="text2" w:themeFillTint="32"/>
                    <w:jc w:val="left"/>
                    <w:rPr>
                      <w:rFonts w:hint="eastAsia" w:eastAsia="宋体"/>
                      <w:lang w:val="en-US" w:eastAsia="zh-CN"/>
                    </w:rPr>
                  </w:pPr>
                  <w:r>
                    <w:rPr>
                      <w:rFonts w:hint="eastAsia" w:ascii="宋体" w:hAnsi="宋体" w:cs="宋体"/>
                      <w:color w:val="000000"/>
                      <w:kern w:val="0"/>
                      <w:sz w:val="24"/>
                      <w:szCs w:val="24"/>
                    </w:rPr>
                    <w:t>隔墙板和抹灰石膏的生产</w:t>
                  </w:r>
                </w:p>
              </w:tc>
              <w:tc>
                <w:tcPr>
                  <w:tcW w:w="2775" w:type="dxa"/>
                </w:tcPr>
                <w:p>
                  <w:pPr>
                    <w:shd w:val="clear" w:color="auto" w:fill="C7DAF1" w:themeFill="text2" w:themeFillTint="32"/>
                    <w:jc w:val="left"/>
                    <w:rPr>
                      <w:rFonts w:hint="default" w:eastAsia="宋体"/>
                      <w:lang w:val="en-US" w:eastAsia="zh-CN"/>
                    </w:rPr>
                  </w:pPr>
                  <w:r>
                    <w:rPr>
                      <w:rFonts w:hint="eastAsia"/>
                      <w:lang w:val="en-US" w:eastAsia="zh-CN"/>
                    </w:rPr>
                    <w:t>分料计量</w:t>
                  </w:r>
                </w:p>
              </w:tc>
              <w:tc>
                <w:tcPr>
                  <w:tcW w:w="3265" w:type="dxa"/>
                </w:tcPr>
                <w:p>
                  <w:pPr>
                    <w:shd w:val="clear" w:color="auto" w:fill="C7DAF1" w:themeFill="text2" w:themeFillTint="32"/>
                    <w:jc w:val="left"/>
                  </w:pPr>
                  <w:r>
                    <w:rPr>
                      <w:rFonts w:hint="eastAsia" w:eastAsia="宋体"/>
                      <w:b/>
                      <w:sz w:val="20"/>
                      <w:lang w:val="en-US" w:eastAsia="zh-CN"/>
                    </w:rPr>
                    <w:t>原材料配方，以及人员、设备、作业指导书等进行控制。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2" w:type="dxa"/>
                  <w:vAlign w:val="top"/>
                </w:tcPr>
                <w:p>
                  <w:pPr>
                    <w:shd w:val="clear" w:color="auto" w:fill="C7DAF1" w:themeFill="text2" w:themeFillTint="32"/>
                    <w:jc w:val="left"/>
                    <w:rPr>
                      <w:rFonts w:hint="eastAsia" w:ascii="宋体" w:hAnsi="宋体" w:cs="宋体"/>
                      <w:color w:val="000000"/>
                      <w:kern w:val="0"/>
                      <w:sz w:val="24"/>
                      <w:szCs w:val="24"/>
                    </w:rPr>
                  </w:pPr>
                  <w:r>
                    <w:rPr>
                      <w:rFonts w:hint="eastAsia" w:ascii="宋体" w:hAnsi="宋体" w:cs="宋体"/>
                      <w:color w:val="000000"/>
                      <w:kern w:val="0"/>
                      <w:sz w:val="24"/>
                      <w:szCs w:val="24"/>
                    </w:rPr>
                    <w:t>隔墙板和抹灰石膏的生产</w:t>
                  </w:r>
                </w:p>
              </w:tc>
              <w:tc>
                <w:tcPr>
                  <w:tcW w:w="2775" w:type="dxa"/>
                  <w:vAlign w:val="top"/>
                </w:tcPr>
                <w:p>
                  <w:pPr>
                    <w:shd w:val="clear" w:color="auto" w:fill="C7DAF1" w:themeFill="text2" w:themeFillTint="32"/>
                    <w:jc w:val="left"/>
                    <w:rPr>
                      <w:rFonts w:hint="eastAsia"/>
                      <w:lang w:val="en-US" w:eastAsia="zh-CN"/>
                    </w:rPr>
                  </w:pPr>
                  <w:r>
                    <w:rPr>
                      <w:rFonts w:hint="eastAsia"/>
                      <w:lang w:val="en-US" w:eastAsia="zh-CN"/>
                    </w:rPr>
                    <w:t>搅拌</w:t>
                  </w:r>
                </w:p>
              </w:tc>
              <w:tc>
                <w:tcPr>
                  <w:tcW w:w="3265" w:type="dxa"/>
                  <w:vAlign w:val="top"/>
                </w:tcPr>
                <w:p>
                  <w:pPr>
                    <w:shd w:val="clear" w:color="auto" w:fill="C7DAF1" w:themeFill="text2" w:themeFillTint="32"/>
                    <w:jc w:val="left"/>
                    <w:rPr>
                      <w:rFonts w:hint="eastAsia" w:eastAsia="宋体"/>
                      <w:b/>
                      <w:sz w:val="20"/>
                      <w:lang w:val="en-US" w:eastAsia="zh-CN"/>
                    </w:rPr>
                  </w:pPr>
                  <w:r>
                    <w:rPr>
                      <w:rFonts w:hint="eastAsia"/>
                      <w:b/>
                      <w:sz w:val="20"/>
                      <w:lang w:val="en-US" w:eastAsia="zh-CN"/>
                    </w:rPr>
                    <w:t>搅拌时间、搅拌温度</w:t>
                  </w:r>
                  <w:r>
                    <w:rPr>
                      <w:rFonts w:hint="eastAsia" w:eastAsia="宋体"/>
                      <w:b/>
                      <w:sz w:val="20"/>
                      <w:lang w:val="en-US" w:eastAsia="zh-CN"/>
                    </w:rPr>
                    <w:t>，以及人员、设备、作业指导书等进行控制。</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成型</w:t>
            </w:r>
            <w:r>
              <w:rPr>
                <w:rFonts w:hint="eastAsia"/>
              </w:rPr>
              <w:t>，</w:t>
            </w:r>
            <w:r>
              <w:rPr>
                <w:rFonts w:hint="eastAsia" w:eastAsia="宋体"/>
                <w:b/>
                <w:sz w:val="20"/>
                <w:lang w:val="en-US" w:eastAsia="zh-CN"/>
              </w:rPr>
              <w:t>成型的温度、成型时间以及人员、设备、作业指导书等进行控制。</w:t>
            </w:r>
          </w:p>
          <w:p>
            <w:pPr>
              <w:shd w:val="clear" w:color="auto" w:fill="C7DAF1" w:themeFill="text2" w:themeFillTint="32"/>
              <w:jc w:val="left"/>
            </w:pPr>
            <w:r>
              <w:rPr>
                <w:rFonts w:hint="eastAsia"/>
                <w:lang w:eastAsia="zh-CN"/>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lang w:eastAsia="zh-CN"/>
              </w:rPr>
              <w:t>☑</w:t>
            </w:r>
            <w:r>
              <w:rPr>
                <w:rFonts w:hint="eastAsia"/>
              </w:rPr>
              <w:t>标签</w:t>
            </w:r>
            <w:r>
              <w:rPr>
                <w:rFonts w:hint="eastAsia"/>
                <w:lang w:eastAsia="zh-CN"/>
              </w:rPr>
              <w:t>☑</w:t>
            </w:r>
            <w:r>
              <w:rPr>
                <w:rFonts w:hint="eastAsia"/>
              </w:rPr>
              <w:t>标牌</w:t>
            </w:r>
            <w:r>
              <w:rPr>
                <w:rFonts w:hint="eastAsia"/>
                <w:lang w:eastAsia="zh-CN"/>
              </w:rPr>
              <w:t>☑</w:t>
            </w:r>
            <w:r>
              <w:rPr>
                <w:rFonts w:hint="eastAsia"/>
              </w:rPr>
              <w:t>区域</w:t>
            </w:r>
            <w:r>
              <w:rPr>
                <w:rFonts w:hint="eastAsia" w:ascii="Wingdings" w:hAnsi="Wingdings"/>
              </w:rPr>
              <w:t>¨</w:t>
            </w:r>
            <w:r>
              <w:rPr>
                <w:rFonts w:hint="eastAsia"/>
              </w:rPr>
              <w:t>容器编号</w:t>
            </w:r>
            <w:r>
              <w:rPr>
                <w:rFonts w:hint="eastAsia"/>
                <w:lang w:eastAsia="zh-CN"/>
              </w:rPr>
              <w:t>☑</w:t>
            </w:r>
            <w:r>
              <w:rPr>
                <w:rFonts w:hint="eastAsia"/>
              </w:rPr>
              <w:t>人员编号</w:t>
            </w:r>
            <w:r>
              <w:rPr>
                <w:rFonts w:hint="eastAsia"/>
                <w:lang w:eastAsia="zh-CN"/>
              </w:rPr>
              <w:t>☑</w:t>
            </w:r>
            <w:r>
              <w:rPr>
                <w:rFonts w:hint="eastAsia"/>
              </w:rPr>
              <w:t>其他</w:t>
            </w:r>
          </w:p>
          <w:p>
            <w:pPr>
              <w:shd w:val="clear" w:color="auto" w:fill="C7DAF1" w:themeFill="text2" w:themeFillTint="32"/>
              <w:jc w:val="left"/>
            </w:pPr>
            <w:r>
              <w:rPr>
                <w:rFonts w:hint="eastAsia"/>
              </w:rPr>
              <w:t>可追溯性实现：</w:t>
            </w:r>
            <w:r>
              <w:rPr>
                <w:rFonts w:hint="eastAsia"/>
                <w:lang w:eastAsia="zh-CN"/>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lang w:eastAsia="zh-CN"/>
              </w:rPr>
              <w:t>□</w:t>
            </w:r>
            <w:r>
              <w:rPr>
                <w:rFonts w:hint="eastAsia"/>
              </w:rPr>
              <w:t>原材料</w:t>
            </w:r>
            <w:r>
              <w:rPr>
                <w:rFonts w:hint="eastAsia" w:ascii="Wingdings" w:hAnsi="Wingdings"/>
              </w:rPr>
              <w:t>¨</w:t>
            </w:r>
            <w:r>
              <w:rPr>
                <w:rFonts w:hint="eastAsia"/>
              </w:rPr>
              <w:t>设备</w:t>
            </w:r>
            <w:r>
              <w:rPr>
                <w:rFonts w:hint="eastAsia"/>
                <w:lang w:eastAsia="zh-CN"/>
              </w:rPr>
              <w:t>☑</w:t>
            </w:r>
            <w:r>
              <w:rPr>
                <w:rFonts w:hint="eastAsia"/>
              </w:rPr>
              <w:t>检测设备</w:t>
            </w:r>
            <w:r>
              <w:rPr>
                <w:rFonts w:hint="eastAsia"/>
                <w:lang w:eastAsia="zh-CN"/>
              </w:rPr>
              <w:t>☑</w:t>
            </w:r>
            <w:r>
              <w:rPr>
                <w:rFonts w:hint="eastAsia"/>
              </w:rPr>
              <w:t>图纸</w:t>
            </w:r>
            <w:r>
              <w:rPr>
                <w:rFonts w:hint="eastAsia" w:ascii="Wingdings" w:hAnsi="Wingdings"/>
              </w:rPr>
              <w:t>¨</w:t>
            </w:r>
            <w:r>
              <w:rPr>
                <w:rFonts w:hint="eastAsia"/>
              </w:rPr>
              <w:t>配方</w:t>
            </w:r>
            <w:r>
              <w:rPr>
                <w:rFonts w:hint="eastAsia"/>
                <w:lang w:eastAsia="zh-CN"/>
              </w:rPr>
              <w:t>☑</w:t>
            </w:r>
            <w:r>
              <w:rPr>
                <w:rFonts w:hint="eastAsia"/>
              </w:rPr>
              <w:t>个人信息</w:t>
            </w:r>
            <w:r>
              <w:rPr>
                <w:rFonts w:hint="eastAsia"/>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lang w:eastAsia="zh-CN"/>
              </w:rPr>
              <w:t>☑</w:t>
            </w:r>
            <w:r>
              <w:rPr>
                <w:rFonts w:hint="eastAsia"/>
              </w:rPr>
              <w:t>维修</w:t>
            </w:r>
            <w:r>
              <w:rPr>
                <w:rFonts w:hint="eastAsia"/>
                <w:lang w:eastAsia="zh-CN"/>
              </w:rPr>
              <w:t>☑</w:t>
            </w:r>
            <w:r>
              <w:rPr>
                <w:rFonts w:hint="eastAsia"/>
              </w:rPr>
              <w:t>赔偿</w:t>
            </w:r>
            <w:r>
              <w:rPr>
                <w:rFonts w:hint="eastAsia"/>
                <w:lang w:eastAsia="zh-CN"/>
              </w:rPr>
              <w:t>☑</w:t>
            </w:r>
            <w:r>
              <w:rPr>
                <w:rFonts w:hint="eastAsia"/>
              </w:rPr>
              <w:t>道歉</w:t>
            </w:r>
            <w:r>
              <w:rPr>
                <w:rFonts w:hint="eastAsia"/>
                <w:lang w:eastAsia="zh-CN"/>
              </w:rPr>
              <w:t>☑</w:t>
            </w:r>
            <w:r>
              <w:rPr>
                <w:rFonts w:hint="eastAsia"/>
              </w:rPr>
              <w:t>最终处置¨其他</w:t>
            </w:r>
          </w:p>
          <w:p>
            <w:pPr>
              <w:shd w:val="clear" w:color="auto" w:fill="C7DAF1" w:themeFill="text2" w:themeFillTint="32"/>
            </w:pPr>
            <w:r>
              <w:rPr>
                <w:rFonts w:hint="eastAsia"/>
              </w:rPr>
              <w:t>交付后活动：</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lang w:eastAsia="zh-CN"/>
              </w:rPr>
              <w:t>☑</w:t>
            </w:r>
            <w:r>
              <w:rPr>
                <w:rFonts w:hint="eastAsia"/>
              </w:rPr>
              <w:t>进货检验¨首件检验</w:t>
            </w:r>
            <w:r>
              <w:rPr>
                <w:rFonts w:hint="eastAsia"/>
                <w:lang w:eastAsia="zh-CN"/>
              </w:rPr>
              <w:t>☑</w:t>
            </w:r>
            <w:r>
              <w:rPr>
                <w:rFonts w:hint="eastAsia"/>
              </w:rPr>
              <w:t>过程检验</w:t>
            </w:r>
            <w:r>
              <w:rPr>
                <w:rFonts w:hint="eastAsia"/>
                <w:lang w:eastAsia="zh-CN"/>
              </w:rPr>
              <w:t>□</w:t>
            </w:r>
            <w:r>
              <w:rPr>
                <w:rFonts w:hint="eastAsia"/>
              </w:rPr>
              <w:t>最终检验组织应满足与产品和服务相关的交付后活动的要求。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lang w:eastAsia="zh-CN"/>
              </w:rPr>
              <w:t>☑</w:t>
            </w:r>
            <w:r>
              <w:rPr>
                <w:rFonts w:hint="eastAsia"/>
              </w:rPr>
              <w:t>维修</w:t>
            </w:r>
            <w:r>
              <w:rPr>
                <w:rFonts w:hint="eastAsia"/>
                <w:lang w:eastAsia="zh-CN"/>
              </w:rPr>
              <w:t>☑</w:t>
            </w:r>
            <w:r>
              <w:rPr>
                <w:rFonts w:hint="eastAsia"/>
              </w:rPr>
              <w:t>赔偿</w:t>
            </w:r>
            <w:r>
              <w:rPr>
                <w:rFonts w:hint="eastAsia"/>
                <w:lang w:eastAsia="zh-CN"/>
              </w:rPr>
              <w:t>☑</w:t>
            </w:r>
            <w:r>
              <w:rPr>
                <w:rFonts w:hint="eastAsia"/>
              </w:rPr>
              <w:t>道歉</w:t>
            </w:r>
            <w:r>
              <w:rPr>
                <w:rFonts w:hint="eastAsia"/>
                <w:lang w:eastAsia="zh-CN"/>
              </w:rPr>
              <w:t>☑</w:t>
            </w:r>
            <w:r>
              <w:rPr>
                <w:rFonts w:hint="eastAsia"/>
              </w:rPr>
              <w:t>最终处置¨其他</w:t>
            </w:r>
          </w:p>
          <w:p>
            <w:pPr>
              <w:shd w:val="clear" w:color="auto" w:fill="C7DAF1" w:themeFill="text2" w:themeFillTint="32"/>
              <w:rPr>
                <w:rFonts w:hint="eastAsia"/>
              </w:rPr>
            </w:pPr>
            <w:r>
              <w:rPr>
                <w:rFonts w:hint="eastAsia"/>
              </w:rPr>
              <w:t>交付后活动：</w:t>
            </w:r>
            <w:r>
              <w:rPr>
                <w:rFonts w:hint="eastAsia"/>
                <w:lang w:eastAsia="zh-CN"/>
              </w:rPr>
              <w:t>☑</w:t>
            </w:r>
            <w:r>
              <w:rPr>
                <w:rFonts w:hint="eastAsia"/>
              </w:rPr>
              <w:t>符合要求¨存在不足，说明。</w:t>
            </w:r>
          </w:p>
          <w:p>
            <w:pPr>
              <w:shd w:val="clear" w:color="auto" w:fill="C7DAF1" w:themeFill="text2" w:themeFillTint="32"/>
            </w:pPr>
            <w:r>
              <w:rPr>
                <w:rFonts w:hint="eastAsia"/>
                <w:lang w:eastAsia="zh-CN"/>
              </w:rPr>
              <w:t>☑</w:t>
            </w:r>
            <w:r>
              <w:rPr>
                <w:rFonts w:hint="eastAsia"/>
              </w:rPr>
              <w:t>型式检验</w:t>
            </w:r>
            <w:r>
              <w:rPr>
                <w:rFonts w:hint="eastAsia"/>
                <w:lang w:eastAsia="zh-CN"/>
              </w:rPr>
              <w:t>□</w:t>
            </w:r>
            <w:r>
              <w:rPr>
                <w:rFonts w:hint="eastAsia"/>
              </w:rPr>
              <w:t>其他</w:t>
            </w:r>
          </w:p>
          <w:p>
            <w:pPr>
              <w:pStyle w:val="2"/>
            </w:pPr>
            <w:r>
              <w:rPr>
                <w:rFonts w:hint="eastAsia"/>
              </w:rPr>
              <w:t>《型式检验报告》，如：</w:t>
            </w:r>
            <w:r>
              <w:rPr>
                <w:rFonts w:hint="eastAsia" w:cs="Times New Roman"/>
                <w:lang w:val="en-US" w:eastAsia="zh-CN"/>
              </w:rPr>
              <w:t>1、产品：轻质隔墙板；检验检测报告；报告书编号: AJCB122W01795；2022.7.14；</w:t>
            </w:r>
            <w:r>
              <w:rPr>
                <w:rFonts w:hint="eastAsia"/>
                <w:lang w:val="en-US" w:eastAsia="zh-CN"/>
              </w:rPr>
              <w:t xml:space="preserve"> 2、产品：抹灰石膏；检测报告；报告书编号：J20-1590;符合要求。</w:t>
            </w:r>
          </w:p>
          <w:p>
            <w:pPr>
              <w:shd w:val="clear" w:color="auto" w:fill="C7DAF1" w:themeFill="text2" w:themeFillTint="32"/>
              <w:rPr>
                <w:rFonts w:hint="eastAsia"/>
                <w:lang w:eastAsia="zh-CN"/>
              </w:rPr>
            </w:pPr>
            <w:r>
              <w:rPr>
                <w:rFonts w:hint="eastAsia"/>
              </w:rPr>
              <w:t>产品检验/服务放行：</w:t>
            </w:r>
            <w:r>
              <w:rPr>
                <w:rFonts w:hint="eastAsia"/>
                <w:lang w:eastAsia="zh-CN"/>
              </w:rPr>
              <w:t>□</w:t>
            </w:r>
            <w:r>
              <w:rPr>
                <w:rFonts w:hint="eastAsia"/>
              </w:rPr>
              <w:t>符合要求</w:t>
            </w:r>
            <w:r>
              <w:rPr>
                <w:rFonts w:hint="eastAsia"/>
                <w:lang w:eastAsia="zh-CN"/>
              </w:rPr>
              <w:t>☑</w:t>
            </w:r>
            <w:r>
              <w:rPr>
                <w:rFonts w:hint="eastAsia"/>
              </w:rPr>
              <w:t>存在不足，说明</w:t>
            </w:r>
            <w:r>
              <w:rPr>
                <w:rFonts w:hint="eastAsia"/>
                <w:lang w:eastAsia="zh-CN"/>
              </w:rPr>
              <w:t>：</w:t>
            </w:r>
          </w:p>
          <w:p>
            <w:pPr>
              <w:pStyle w:val="2"/>
              <w:rPr>
                <w:rFonts w:hint="eastAsia"/>
                <w:b/>
                <w:bCs/>
                <w:sz w:val="20"/>
                <w:lang w:val="en-US" w:eastAsia="zh-CN"/>
              </w:rPr>
            </w:pPr>
            <w:r>
              <w:rPr>
                <w:rFonts w:hint="eastAsia" w:cs="Times New Roman"/>
                <w:b/>
                <w:bCs/>
                <w:lang w:val="en-US" w:eastAsia="zh-CN"/>
              </w:rPr>
              <w:t>未见2022年1月5日生产的</w:t>
            </w:r>
            <w:r>
              <w:rPr>
                <w:rFonts w:hint="eastAsia"/>
                <w:b/>
                <w:bCs/>
                <w:sz w:val="20"/>
                <w:lang w:val="en-US" w:eastAsia="zh-CN"/>
              </w:rPr>
              <w:t>抹灰石膏生产过程、成品检验的证据。</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lang w:eastAsia="zh-CN"/>
              </w:rPr>
              <w:t>☑</w:t>
            </w:r>
            <w:r>
              <w:rPr>
                <w:rFonts w:hint="eastAsia"/>
              </w:rPr>
              <w:t>顾客调查</w:t>
            </w:r>
            <w:r>
              <w:rPr>
                <w:rFonts w:hint="eastAsia"/>
                <w:lang w:eastAsia="zh-CN"/>
              </w:rPr>
              <w:t>☑</w:t>
            </w:r>
            <w:r>
              <w:rPr>
                <w:rFonts w:hint="eastAsia"/>
              </w:rPr>
              <w:t>顾客对交付产品或服务的反馈</w:t>
            </w:r>
            <w:r>
              <w:rPr>
                <w:rFonts w:hint="eastAsia"/>
                <w:lang w:eastAsia="zh-CN"/>
              </w:rPr>
              <w:t>☑</w:t>
            </w:r>
            <w:r>
              <w:rPr>
                <w:rFonts w:hint="eastAsia"/>
              </w:rPr>
              <w:t>顾客座谈</w:t>
            </w:r>
            <w:r>
              <w:rPr>
                <w:rFonts w:hint="eastAsia"/>
                <w:lang w:eastAsia="zh-CN"/>
              </w:rPr>
              <w:t>☑</w:t>
            </w:r>
            <w:r>
              <w:rPr>
                <w:rFonts w:hint="eastAsia"/>
              </w:rPr>
              <w:t>市场占有率分析</w:t>
            </w:r>
            <w:r>
              <w:rPr>
                <w:rFonts w:hint="eastAsia"/>
                <w:lang w:eastAsia="zh-CN"/>
              </w:rPr>
              <w:t>☑</w:t>
            </w:r>
            <w:r>
              <w:rPr>
                <w:rFonts w:hint="eastAsia"/>
              </w:rPr>
              <w:t>顾客赞扬</w:t>
            </w:r>
          </w:p>
          <w:p>
            <w:pPr>
              <w:shd w:val="clear" w:color="auto" w:fill="C7DAF1" w:themeFill="text2" w:themeFillTint="32"/>
            </w:pPr>
            <w:r>
              <w:rPr>
                <w:rFonts w:hint="eastAsia"/>
                <w:lang w:eastAsia="zh-CN"/>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lang w:eastAsia="zh-CN"/>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lang w:eastAsia="zh-CN"/>
              </w:rPr>
              <w:t>☑</w:t>
            </w:r>
            <w:r>
              <w:rPr>
                <w:rFonts w:hint="eastAsia"/>
              </w:rPr>
              <w:t>不合格产品/服务</w:t>
            </w:r>
            <w:r>
              <w:rPr>
                <w:rFonts w:hint="eastAsia"/>
                <w:lang w:eastAsia="zh-CN"/>
              </w:rPr>
              <w:t>☑</w:t>
            </w:r>
            <w:r>
              <w:rPr>
                <w:rFonts w:hint="eastAsia"/>
              </w:rPr>
              <w:t>自我验证的结果</w:t>
            </w:r>
            <w:r>
              <w:rPr>
                <w:rFonts w:hint="eastAsia"/>
                <w:lang w:eastAsia="zh-CN"/>
              </w:rPr>
              <w:t>☑</w:t>
            </w:r>
            <w:r>
              <w:rPr>
                <w:rFonts w:hint="eastAsia"/>
              </w:rPr>
              <w:t>顾客投诉</w:t>
            </w:r>
            <w:r>
              <w:rPr>
                <w:rFonts w:hint="eastAsia"/>
                <w:lang w:eastAsia="zh-CN"/>
              </w:rPr>
              <w:t>☑</w:t>
            </w:r>
            <w:r>
              <w:rPr>
                <w:rFonts w:hint="eastAsia"/>
              </w:rPr>
              <w:t>顾客满意调查</w:t>
            </w:r>
          </w:p>
          <w:p>
            <w:pPr>
              <w:shd w:val="clear" w:color="auto" w:fill="C7DAF1" w:themeFill="text2" w:themeFillTint="32"/>
            </w:pPr>
            <w:r>
              <w:rPr>
                <w:rFonts w:hint="eastAsia"/>
                <w:lang w:eastAsia="zh-CN"/>
              </w:rPr>
              <w:t>☑</w:t>
            </w:r>
            <w:r>
              <w:rPr>
                <w:rFonts w:hint="eastAsia"/>
              </w:rPr>
              <w:t>内审不符合项</w:t>
            </w:r>
            <w:r>
              <w:rPr>
                <w:rFonts w:hint="eastAsia"/>
                <w:lang w:eastAsia="zh-CN"/>
              </w:rPr>
              <w:t>☑</w:t>
            </w:r>
            <w:r>
              <w:rPr>
                <w:rFonts w:hint="eastAsia"/>
              </w:rPr>
              <w:t>外审不符合项</w:t>
            </w:r>
            <w:r>
              <w:rPr>
                <w:rFonts w:hint="eastAsia"/>
                <w:lang w:eastAsia="zh-CN"/>
              </w:rPr>
              <w:t>☑</w:t>
            </w:r>
            <w:r>
              <w:rPr>
                <w:rFonts w:hint="eastAsia"/>
              </w:rPr>
              <w:t>管理评审</w:t>
            </w:r>
            <w:r>
              <w:rPr>
                <w:rFonts w:hint="eastAsia"/>
                <w:lang w:eastAsia="zh-CN"/>
              </w:rPr>
              <w:t>☑</w:t>
            </w:r>
            <w:r>
              <w:rPr>
                <w:rFonts w:hint="eastAsia"/>
              </w:rPr>
              <w:t>目标统计分析结果</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 xml:space="preserve">附件 ISO 14001:2015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lang w:val="en-US" w:eastAsia="zh-CN"/>
              </w:rPr>
            </w:pPr>
            <w:r>
              <w:rPr>
                <w:rFonts w:hint="eastAsia"/>
                <w:lang w:val="en-US" w:eastAsia="zh-CN"/>
              </w:rPr>
              <w:t>通过持续改进，确保顾客始终满意是我们永恒的追求；</w:t>
            </w:r>
          </w:p>
          <w:p>
            <w:pPr>
              <w:shd w:val="clear" w:color="auto" w:fill="EBF1DE" w:themeFill="accent3" w:themeFillTint="32"/>
              <w:rPr>
                <w:rFonts w:hint="eastAsia"/>
              </w:rPr>
            </w:pPr>
            <w:r>
              <w:rPr>
                <w:rFonts w:hint="eastAsia"/>
              </w:rPr>
              <w:t>预防污染，达标排放，节能降耗，建设绿色环保型企业；</w:t>
            </w:r>
          </w:p>
          <w:p>
            <w:pPr>
              <w:shd w:val="clear" w:color="auto" w:fill="EBF1DE" w:themeFill="accent3" w:themeFillTint="32"/>
              <w:rPr>
                <w:rFonts w:hint="eastAsia"/>
              </w:rPr>
            </w:pPr>
            <w:r>
              <w:rPr>
                <w:rFonts w:hint="eastAsia"/>
              </w:rPr>
              <w:t>安全第一，预防为主，有法可依，员工的安全</w:t>
            </w:r>
            <w:r>
              <w:rPr>
                <w:rFonts w:hint="eastAsia"/>
                <w:lang w:val="en-US" w:eastAsia="zh-CN"/>
              </w:rPr>
              <w:t>健康至上。</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生技部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2"/>
                    </w:numPr>
                    <w:spacing w:line="270" w:lineRule="exact"/>
                  </w:pPr>
                  <w:r>
                    <w:rPr>
                      <w:rFonts w:hint="eastAsia"/>
                    </w:rPr>
                    <w:t>1对市场需要产品的发展趋势判断失误。</w:t>
                  </w:r>
                </w:p>
                <w:p>
                  <w:pPr>
                    <w:spacing w:line="270" w:lineRule="exact"/>
                  </w:pPr>
                  <w:r>
                    <w:rPr>
                      <w:rFonts w:hint="eastAsia"/>
                    </w:rPr>
                    <w:t>2.客户要求识别不完整。</w:t>
                  </w:r>
                </w:p>
                <w:p>
                  <w:pPr>
                    <w:shd w:val="clear" w:color="auto" w:fill="EBF1DE" w:themeFill="accent3" w:themeFillTint="32"/>
                  </w:pPr>
                  <w:r>
                    <w:rPr>
                      <w:rFonts w:hint="eastAsia"/>
                    </w:rPr>
                    <w:t>3.未能确保能够满足客户要求就签署合同</w:t>
                  </w:r>
                </w:p>
              </w:tc>
              <w:tc>
                <w:tcPr>
                  <w:tcW w:w="3965" w:type="dxa"/>
                  <w:vAlign w:val="top"/>
                </w:tcPr>
                <w:p>
                  <w:pPr>
                    <w:spacing w:line="270" w:lineRule="exact"/>
                  </w:pPr>
                  <w:r>
                    <w:rPr>
                      <w:rFonts w:hint="eastAsia"/>
                    </w:rPr>
                    <w:t>1.对市场需求产品的发展趋势分析应该经过反复论证。</w:t>
                  </w:r>
                </w:p>
                <w:p>
                  <w:pPr>
                    <w:spacing w:line="270" w:lineRule="exact"/>
                  </w:pPr>
                  <w:r>
                    <w:rPr>
                      <w:rFonts w:hint="eastAsia"/>
                    </w:rPr>
                    <w:t>2.对客户的要求实施监视和测量。</w:t>
                  </w:r>
                </w:p>
                <w:p>
                  <w:pPr>
                    <w:spacing w:line="270" w:lineRule="exact"/>
                  </w:pPr>
                  <w:r>
                    <w:rPr>
                      <w:rFonts w:hint="eastAsia"/>
                    </w:rPr>
                    <w:t>3.在确定与客户签署合同前落实合同评审事宜。相关文件：</w:t>
                  </w:r>
                </w:p>
                <w:p>
                  <w:pPr>
                    <w:shd w:val="clear" w:color="auto" w:fill="EBF1DE" w:themeFill="accent3" w:themeFillTint="32"/>
                  </w:pPr>
                  <w:r>
                    <w:rPr>
                      <w:rFonts w:hint="eastAsia"/>
                    </w:rPr>
                    <w:t>《产品和服务要求控制程序》</w:t>
                  </w:r>
                </w:p>
              </w:tc>
              <w:tc>
                <w:tcPr>
                  <w:tcW w:w="1717" w:type="dxa"/>
                  <w:vAlign w:val="top"/>
                </w:tcPr>
                <w:p>
                  <w:pPr>
                    <w:spacing w:line="270" w:lineRule="exact"/>
                    <w:jc w:val="center"/>
                  </w:pPr>
                  <w:r>
                    <w:rPr>
                      <w:rFonts w:hint="eastAsia"/>
                    </w:rPr>
                    <w:t>有效</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270" w:lineRule="exact"/>
                  </w:pPr>
                  <w:r>
                    <w:rPr>
                      <w:rFonts w:hint="eastAsia"/>
                      <w:lang w:val="en-US" w:eastAsia="zh-CN"/>
                    </w:rPr>
                    <w:t>1</w:t>
                  </w:r>
                  <w:r>
                    <w:rPr>
                      <w:rFonts w:hint="eastAsia"/>
                    </w:rPr>
                    <w:t>经济环境影响可能，如宏观经济（国内经济环境）和微观经济（地区及行业）影响，以及竞争对手带来影响。2.外部政治环境及法律法规影响可能。3.技术进步带来影响。4.公司所处得去的地理位置、自然资源、社会环境状况带来影响。</w:t>
                  </w:r>
                </w:p>
              </w:tc>
              <w:tc>
                <w:tcPr>
                  <w:tcW w:w="3965" w:type="dxa"/>
                  <w:vAlign w:val="top"/>
                </w:tcPr>
                <w:p>
                  <w:pPr>
                    <w:shd w:val="clear" w:color="auto" w:fill="EBF1DE" w:themeFill="accent3" w:themeFillTint="32"/>
                  </w:pPr>
                  <w:r>
                    <w:rPr>
                      <w:rFonts w:hint="eastAsia"/>
                    </w:rPr>
                    <w:t>目前经济环境及竞争对手对公司影响较小，后续公司加强市场定位和竞争对手分析，增强公司竞争力。 2.公司严格遵守相关法律法规，无不良影响及违规事件。 3.技术进步对公司业务影响较</w:t>
                  </w:r>
                  <w:r>
                    <w:rPr>
                      <w:rFonts w:hint="eastAsia"/>
                      <w:lang w:val="en-US" w:eastAsia="zh-CN"/>
                    </w:rPr>
                    <w:t>大</w:t>
                  </w:r>
                  <w:r>
                    <w:rPr>
                      <w:rFonts w:hint="eastAsia"/>
                    </w:rPr>
                    <w:t>。4.公司周围交通方便，社会稳定，无不良情况。相关文件：《组织环境分析控制程序》</w:t>
                  </w:r>
                </w:p>
              </w:tc>
              <w:tc>
                <w:tcPr>
                  <w:tcW w:w="1717" w:type="dxa"/>
                  <w:vAlign w:val="top"/>
                </w:tcPr>
                <w:p>
                  <w:pPr>
                    <w:shd w:val="clear" w:color="auto" w:fill="EBF1DE" w:themeFill="accent3" w:themeFillTint="32"/>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w:t>
            </w:r>
            <w:r>
              <w:rPr>
                <w:rFonts w:hint="eastAsia"/>
                <w:lang w:eastAsia="zh-CN"/>
              </w:rPr>
              <w:t>□</w:t>
            </w:r>
            <w:r>
              <w:rPr>
                <w:rFonts w:hint="eastAsia"/>
              </w:rPr>
              <w:t>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lang w:eastAsia="zh-CN"/>
              </w:rPr>
              <w:t>☑</w:t>
            </w:r>
            <w:r>
              <w:rPr>
                <w:rFonts w:hint="eastAsia"/>
              </w:rPr>
              <w:t>排污许可证编号：登记编号:91510683MA67Y4GE7X001Z</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环境影响登记表日期：</w:t>
            </w:r>
          </w:p>
          <w:p>
            <w:pPr>
              <w:shd w:val="clear" w:color="auto" w:fill="EBF1DE" w:themeFill="accent3" w:themeFillTint="32"/>
            </w:pPr>
            <w:r>
              <w:rPr>
                <w:rFonts w:hint="eastAsia"/>
                <w:lang w:eastAsia="zh-CN"/>
              </w:rPr>
              <w:t>☑</w:t>
            </w:r>
            <w:r>
              <w:rPr>
                <w:rFonts w:hint="eastAsia"/>
              </w:rPr>
              <w:t>环境影响报告表日期：</w:t>
            </w:r>
            <w:r>
              <w:rPr>
                <w:rFonts w:hint="eastAsia"/>
                <w:lang w:val="en-US" w:eastAsia="zh-CN"/>
              </w:rPr>
              <w:t>2019.10</w:t>
            </w:r>
          </w:p>
          <w:p>
            <w:pPr>
              <w:shd w:val="clear" w:color="auto" w:fill="EBF1DE" w:themeFill="accent3" w:themeFillTint="32"/>
            </w:pPr>
            <w:r>
              <w:rPr>
                <w:rFonts w:hint="eastAsia"/>
              </w:rPr>
              <w:t>□环境影响报告书日期：</w:t>
            </w:r>
          </w:p>
          <w:p>
            <w:pPr>
              <w:shd w:val="clear" w:color="auto" w:fill="EBF1DE" w:themeFill="accent3" w:themeFillTint="32"/>
              <w:rPr>
                <w:rFonts w:hint="default" w:eastAsia="宋体"/>
                <w:lang w:val="en-US" w:eastAsia="zh-CN"/>
              </w:rPr>
            </w:pPr>
            <w:r>
              <w:rPr>
                <w:rFonts w:hint="eastAsia"/>
                <w:lang w:eastAsia="zh-CN"/>
              </w:rPr>
              <w:t>☑</w:t>
            </w:r>
            <w:r>
              <w:rPr>
                <w:rFonts w:hint="eastAsia"/>
              </w:rPr>
              <w:t>消防验收/备案证明日期：</w:t>
            </w:r>
            <w:r>
              <w:rPr>
                <w:rFonts w:hint="eastAsia"/>
                <w:lang w:val="en-US" w:eastAsia="zh-CN"/>
              </w:rPr>
              <w:t>2019.11</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ascii="宋体" w:hAnsi="宋体" w:eastAsia="宋体" w:cs="宋体"/>
                      <w:sz w:val="24"/>
                    </w:rPr>
                    <w:t>固废处理达标排放</w:t>
                  </w:r>
                </w:p>
              </w:tc>
              <w:tc>
                <w:tcPr>
                  <w:tcW w:w="3136" w:type="dxa"/>
                  <w:shd w:val="clear" w:color="auto" w:fill="auto"/>
                  <w:vAlign w:val="center"/>
                </w:tcPr>
                <w:p>
                  <w:pPr>
                    <w:numPr>
                      <w:ilvl w:val="0"/>
                      <w:numId w:val="3"/>
                    </w:numPr>
                    <w:spacing w:line="280" w:lineRule="exact"/>
                    <w:rPr>
                      <w:rFonts w:hint="eastAsia" w:ascii="宋体" w:hAnsi="宋体"/>
                      <w:szCs w:val="21"/>
                    </w:rPr>
                  </w:pPr>
                  <w:r>
                    <w:rPr>
                      <w:rFonts w:hint="eastAsia" w:ascii="宋体" w:hAnsi="宋体"/>
                      <w:szCs w:val="21"/>
                    </w:rPr>
                    <w:t>固废定点暂存，集中清运，固体废弃物分类放置区，可回收和不可回收的固体废弃物分类堆放，按分类标准加以划分。</w:t>
                  </w:r>
                </w:p>
                <w:p>
                  <w:pPr>
                    <w:numPr>
                      <w:ilvl w:val="0"/>
                      <w:numId w:val="3"/>
                    </w:numPr>
                    <w:spacing w:line="280" w:lineRule="exact"/>
                    <w:rPr>
                      <w:rFonts w:hint="eastAsia" w:ascii="宋体" w:hAnsi="宋体"/>
                      <w:szCs w:val="21"/>
                    </w:rPr>
                  </w:pPr>
                  <w:r>
                    <w:rPr>
                      <w:rFonts w:hint="eastAsia" w:ascii="宋体" w:hAnsi="宋体"/>
                      <w:szCs w:val="21"/>
                    </w:rPr>
                    <w:t>委托有关单位定期及时清运各类</w:t>
                  </w:r>
                  <w:r>
                    <w:rPr>
                      <w:rFonts w:hint="eastAsia" w:ascii="宋体" w:hAnsi="宋体"/>
                      <w:szCs w:val="21"/>
                      <w:lang w:val="en-US" w:eastAsia="zh-CN"/>
                    </w:rPr>
                    <w:t>固废</w:t>
                  </w:r>
                  <w:r>
                    <w:rPr>
                      <w:rFonts w:hint="eastAsia" w:ascii="宋体" w:hAnsi="宋体"/>
                      <w:szCs w:val="21"/>
                    </w:rPr>
                    <w:t>。</w:t>
                  </w:r>
                </w:p>
                <w:p>
                  <w:pPr>
                    <w:shd w:val="clear" w:color="auto" w:fill="EBF1DE" w:themeFill="accent3" w:themeFillTint="32"/>
                    <w:rPr>
                      <w:lang w:val="en-GB"/>
                    </w:rPr>
                  </w:pPr>
                  <w:r>
                    <w:rPr>
                      <w:rFonts w:hint="eastAsia" w:ascii="宋体" w:hAnsi="宋体"/>
                      <w:szCs w:val="21"/>
                    </w:rPr>
                    <w:t>进行培训，加强使用和操作管理，减少固废产生。</w:t>
                  </w:r>
                </w:p>
              </w:tc>
              <w:tc>
                <w:tcPr>
                  <w:tcW w:w="1350" w:type="dxa"/>
                  <w:shd w:val="clear" w:color="auto" w:fill="auto"/>
                  <w:vAlign w:val="center"/>
                </w:tcPr>
                <w:p>
                  <w:pPr>
                    <w:spacing w:line="320" w:lineRule="exact"/>
                    <w:jc w:val="center"/>
                    <w:rPr>
                      <w:rFonts w:hint="eastAsia"/>
                    </w:rPr>
                  </w:pPr>
                  <w:r>
                    <w:rPr>
                      <w:rFonts w:hint="eastAsia"/>
                    </w:rPr>
                    <w:t>办公室</w:t>
                  </w:r>
                </w:p>
                <w:p>
                  <w:pPr>
                    <w:spacing w:line="320" w:lineRule="exact"/>
                    <w:jc w:val="center"/>
                    <w:rPr>
                      <w:lang w:val="en-GB"/>
                    </w:rPr>
                  </w:pPr>
                  <w:r>
                    <w:rPr>
                      <w:rFonts w:hint="eastAsia" w:eastAsia="宋体"/>
                      <w:lang w:val="en-US" w:eastAsia="zh-CN"/>
                    </w:rPr>
                    <w:t>生技部</w:t>
                  </w:r>
                </w:p>
              </w:tc>
              <w:tc>
                <w:tcPr>
                  <w:tcW w:w="1774" w:type="dxa"/>
                  <w:shd w:val="clear" w:color="auto" w:fill="auto"/>
                  <w:vAlign w:val="center"/>
                </w:tcPr>
                <w:p>
                  <w:pPr>
                    <w:spacing w:line="280" w:lineRule="exact"/>
                    <w:jc w:val="left"/>
                    <w:rPr>
                      <w:rFonts w:ascii="宋体" w:hAnsi="宋体"/>
                      <w:lang w:val="en-GB"/>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ascii="宋体" w:hAnsi="宋体" w:eastAsia="宋体" w:cs="宋体"/>
                      <w:sz w:val="24"/>
                      <w:lang w:val="en-US" w:eastAsia="zh-CN"/>
                    </w:rPr>
                    <w:t>噪声达标排放</w:t>
                  </w:r>
                </w:p>
              </w:tc>
              <w:tc>
                <w:tcPr>
                  <w:tcW w:w="3136" w:type="dxa"/>
                  <w:shd w:val="clear" w:color="auto" w:fill="auto"/>
                  <w:vAlign w:val="center"/>
                </w:tcPr>
                <w:p>
                  <w:pPr>
                    <w:numPr>
                      <w:ilvl w:val="0"/>
                      <w:numId w:val="4"/>
                    </w:numPr>
                    <w:spacing w:line="280" w:lineRule="exact"/>
                    <w:rPr>
                      <w:rFonts w:hint="eastAsia" w:ascii="宋体" w:hAnsi="宋体"/>
                      <w:szCs w:val="21"/>
                    </w:rPr>
                  </w:pPr>
                  <w:r>
                    <w:rPr>
                      <w:rFonts w:hint="eastAsia" w:ascii="宋体" w:hAnsi="宋体"/>
                      <w:szCs w:val="21"/>
                    </w:rPr>
                    <w:t>进行合理的隔声消声处理；</w:t>
                  </w:r>
                </w:p>
                <w:p>
                  <w:pPr>
                    <w:numPr>
                      <w:ilvl w:val="0"/>
                      <w:numId w:val="4"/>
                    </w:numPr>
                    <w:spacing w:line="280" w:lineRule="exact"/>
                    <w:rPr>
                      <w:rFonts w:hint="eastAsia" w:ascii="宋体" w:hAnsi="宋体"/>
                      <w:szCs w:val="21"/>
                    </w:rPr>
                  </w:pPr>
                  <w:r>
                    <w:rPr>
                      <w:rFonts w:hint="eastAsia" w:ascii="宋体" w:hAnsi="宋体"/>
                      <w:szCs w:val="21"/>
                    </w:rPr>
                    <w:t>设备定期维护；</w:t>
                  </w:r>
                </w:p>
                <w:p>
                  <w:pPr>
                    <w:shd w:val="clear" w:color="auto" w:fill="EBF1DE" w:themeFill="accent3" w:themeFillTint="32"/>
                    <w:rPr>
                      <w:rFonts w:ascii="宋体" w:hAnsi="宋体"/>
                    </w:rPr>
                  </w:pPr>
                  <w:r>
                    <w:rPr>
                      <w:rFonts w:hint="eastAsia" w:ascii="宋体" w:hAnsi="宋体"/>
                      <w:szCs w:val="21"/>
                    </w:rPr>
                    <w:t>厂界监测。</w:t>
                  </w:r>
                </w:p>
              </w:tc>
              <w:tc>
                <w:tcPr>
                  <w:tcW w:w="1350" w:type="dxa"/>
                  <w:shd w:val="clear" w:color="auto" w:fill="auto"/>
                  <w:vAlign w:val="center"/>
                </w:tcPr>
                <w:p>
                  <w:pPr>
                    <w:spacing w:line="320" w:lineRule="exact"/>
                    <w:jc w:val="center"/>
                    <w:rPr>
                      <w:rFonts w:ascii="宋体" w:hAnsi="宋体"/>
                    </w:rPr>
                  </w:pPr>
                  <w:r>
                    <w:rPr>
                      <w:rFonts w:hint="eastAsia" w:eastAsia="宋体"/>
                      <w:lang w:val="en-US" w:eastAsia="zh-CN"/>
                    </w:rPr>
                    <w:t>生技部</w:t>
                  </w:r>
                </w:p>
              </w:tc>
              <w:tc>
                <w:tcPr>
                  <w:tcW w:w="1774" w:type="dxa"/>
                  <w:shd w:val="clear" w:color="auto" w:fill="auto"/>
                  <w:vAlign w:val="center"/>
                </w:tcPr>
                <w:p>
                  <w:pPr>
                    <w:spacing w:line="280" w:lineRule="exact"/>
                    <w:jc w:val="left"/>
                    <w:rPr>
                      <w:rFonts w:ascii="宋体" w:hAnsi="宋体"/>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ascii="宋体" w:hAnsi="宋体" w:cs="宋体"/>
                      <w:sz w:val="24"/>
                      <w:lang w:val="en-US" w:eastAsia="zh-CN"/>
                    </w:rPr>
                    <w:t>废气（粉尘）</w:t>
                  </w:r>
                  <w:r>
                    <w:rPr>
                      <w:rFonts w:hint="eastAsia" w:ascii="宋体" w:hAnsi="宋体" w:eastAsia="宋体" w:cs="宋体"/>
                      <w:sz w:val="24"/>
                      <w:lang w:val="en-US" w:eastAsia="zh-CN"/>
                    </w:rPr>
                    <w:t>达标排放</w:t>
                  </w:r>
                </w:p>
              </w:tc>
              <w:tc>
                <w:tcPr>
                  <w:tcW w:w="3136" w:type="dxa"/>
                  <w:shd w:val="clear" w:color="auto" w:fill="auto"/>
                  <w:vAlign w:val="center"/>
                </w:tcPr>
                <w:p>
                  <w:pPr>
                    <w:spacing w:line="280" w:lineRule="exact"/>
                    <w:rPr>
                      <w:rFonts w:hint="eastAsia" w:ascii="宋体" w:hAnsi="宋体" w:eastAsia="宋体" w:cs="Times New Roman"/>
                      <w:szCs w:val="21"/>
                      <w:lang w:val="en-US" w:eastAsia="zh-CN"/>
                    </w:rPr>
                  </w:pPr>
                  <w:r>
                    <w:rPr>
                      <w:rFonts w:hint="eastAsia" w:ascii="宋体" w:hAnsi="宋体"/>
                      <w:szCs w:val="21"/>
                    </w:rPr>
                    <w:t>1.对</w:t>
                  </w:r>
                  <w:r>
                    <w:rPr>
                      <w:rFonts w:hint="eastAsia" w:ascii="宋体" w:hAnsi="宋体" w:eastAsia="宋体" w:cs="Times New Roman"/>
                      <w:szCs w:val="21"/>
                      <w:lang w:val="en-US" w:eastAsia="zh-CN"/>
                    </w:rPr>
                    <w:t>配料、成型工序的废气实施管理；</w:t>
                  </w:r>
                </w:p>
                <w:p>
                  <w:pPr>
                    <w:spacing w:line="280" w:lineRule="exact"/>
                    <w:rPr>
                      <w:rFonts w:hint="eastAsia" w:ascii="宋体" w:hAnsi="宋体" w:eastAsia="宋体" w:cs="Times New Roman"/>
                      <w:szCs w:val="21"/>
                      <w:lang w:val="en-US" w:eastAsia="zh-CN"/>
                    </w:rPr>
                  </w:pPr>
                  <w:r>
                    <w:rPr>
                      <w:rFonts w:hint="eastAsia" w:ascii="宋体" w:hAnsi="宋体"/>
                      <w:szCs w:val="21"/>
                    </w:rPr>
                    <w:t>2.</w:t>
                  </w:r>
                  <w:r>
                    <w:rPr>
                      <w:rFonts w:hint="eastAsia" w:ascii="宋体" w:hAnsi="宋体"/>
                      <w:szCs w:val="21"/>
                      <w:lang w:val="en-US" w:eastAsia="zh-CN"/>
                    </w:rPr>
                    <w:t>除尘设备</w:t>
                  </w:r>
                  <w:r>
                    <w:rPr>
                      <w:rFonts w:hint="eastAsia" w:ascii="宋体" w:hAnsi="宋体" w:eastAsia="宋体" w:cs="Times New Roman"/>
                      <w:szCs w:val="21"/>
                      <w:lang w:val="en-US" w:eastAsia="zh-CN"/>
                    </w:rPr>
                    <w:t>处理后合规排放；</w:t>
                  </w:r>
                </w:p>
                <w:p>
                  <w:pPr>
                    <w:shd w:val="clear" w:color="auto" w:fill="EBF1DE" w:themeFill="accent3" w:themeFillTint="32"/>
                    <w:rPr>
                      <w:rFonts w:ascii="宋体" w:hAnsi="宋体"/>
                    </w:rPr>
                  </w:pPr>
                  <w:r>
                    <w:rPr>
                      <w:rFonts w:hint="eastAsia" w:ascii="宋体" w:hAnsi="宋体" w:eastAsia="宋体" w:cs="Times New Roman"/>
                      <w:szCs w:val="21"/>
                      <w:lang w:val="en-US" w:eastAsia="zh-CN"/>
                    </w:rPr>
                    <w:t>3.定期监测</w:t>
                  </w:r>
                </w:p>
              </w:tc>
              <w:tc>
                <w:tcPr>
                  <w:tcW w:w="1350" w:type="dxa"/>
                  <w:shd w:val="clear" w:color="auto" w:fill="auto"/>
                  <w:vAlign w:val="center"/>
                </w:tcPr>
                <w:p>
                  <w:pPr>
                    <w:spacing w:line="280" w:lineRule="exact"/>
                    <w:jc w:val="center"/>
                    <w:rPr>
                      <w:rFonts w:ascii="宋体" w:hAnsi="宋体"/>
                    </w:rPr>
                  </w:pPr>
                  <w:r>
                    <w:rPr>
                      <w:rFonts w:hint="eastAsia"/>
                      <w:szCs w:val="21"/>
                    </w:rPr>
                    <w:t>生产部</w:t>
                  </w:r>
                </w:p>
              </w:tc>
              <w:tc>
                <w:tcPr>
                  <w:tcW w:w="1774" w:type="dxa"/>
                  <w:shd w:val="clear" w:color="auto" w:fill="auto"/>
                  <w:vAlign w:val="center"/>
                </w:tcPr>
                <w:p>
                  <w:pPr>
                    <w:spacing w:line="280" w:lineRule="exact"/>
                    <w:jc w:val="left"/>
                    <w:rPr>
                      <w:rFonts w:ascii="宋体" w:hAnsi="宋体"/>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ascii="宋体" w:hAnsi="宋体" w:eastAsia="宋体" w:cs="宋体"/>
                      <w:sz w:val="24"/>
                    </w:rPr>
                    <w:t>火灾事故发生率为0</w:t>
                  </w:r>
                </w:p>
              </w:tc>
              <w:tc>
                <w:tcPr>
                  <w:tcW w:w="3136" w:type="dxa"/>
                  <w:shd w:val="clear" w:color="auto" w:fill="auto"/>
                  <w:vAlign w:val="center"/>
                </w:tcPr>
                <w:p>
                  <w:pPr>
                    <w:numPr>
                      <w:ilvl w:val="0"/>
                      <w:numId w:val="0"/>
                    </w:numPr>
                    <w:spacing w:line="280" w:lineRule="exact"/>
                    <w:rPr>
                      <w:rFonts w:hint="eastAsia" w:ascii="宋体" w:hAnsi="宋体"/>
                      <w:szCs w:val="21"/>
                    </w:rPr>
                  </w:pPr>
                  <w:r>
                    <w:rPr>
                      <w:rFonts w:hint="eastAsia" w:ascii="宋体" w:hAnsi="宋体"/>
                      <w:color w:val="auto"/>
                      <w:sz w:val="20"/>
                    </w:rPr>
                    <w:t>制定相应的程序或文件。</w:t>
                  </w:r>
                  <w:r>
                    <w:rPr>
                      <w:rFonts w:hint="eastAsia" w:ascii="宋体" w:hAnsi="宋体"/>
                      <w:szCs w:val="21"/>
                    </w:rPr>
                    <w:t>；</w:t>
                  </w:r>
                </w:p>
                <w:p>
                  <w:pPr>
                    <w:shd w:val="clear" w:color="auto" w:fill="EBF1DE" w:themeFill="accent3" w:themeFillTint="32"/>
                    <w:rPr>
                      <w:rFonts w:ascii="宋体" w:hAnsi="宋体"/>
                    </w:rPr>
                  </w:pPr>
                  <w:r>
                    <w:rPr>
                      <w:rFonts w:hint="eastAsia" w:ascii="宋体" w:hAnsi="宋体"/>
                      <w:color w:val="auto"/>
                      <w:sz w:val="20"/>
                    </w:rPr>
                    <w:t>对全员进行消防培训。在</w:t>
                  </w:r>
                  <w:r>
                    <w:rPr>
                      <w:rFonts w:hint="eastAsia" w:ascii="宋体" w:hAnsi="宋体"/>
                      <w:color w:val="auto"/>
                      <w:sz w:val="20"/>
                      <w:lang w:eastAsia="zh-CN"/>
                    </w:rPr>
                    <w:t>办公区域、</w:t>
                  </w:r>
                  <w:r>
                    <w:rPr>
                      <w:rFonts w:hint="eastAsia" w:ascii="宋体" w:hAnsi="宋体"/>
                      <w:color w:val="auto"/>
                      <w:sz w:val="20"/>
                      <w:lang w:val="en-US" w:eastAsia="zh-CN"/>
                    </w:rPr>
                    <w:t>生产</w:t>
                  </w:r>
                  <w:r>
                    <w:rPr>
                      <w:rFonts w:hint="eastAsia" w:ascii="宋体" w:hAnsi="宋体"/>
                      <w:color w:val="auto"/>
                      <w:sz w:val="20"/>
                      <w:lang w:eastAsia="zh-CN"/>
                    </w:rPr>
                    <w:t>现场</w:t>
                  </w:r>
                  <w:r>
                    <w:rPr>
                      <w:rFonts w:hint="eastAsia" w:ascii="宋体" w:hAnsi="宋体"/>
                      <w:color w:val="auto"/>
                      <w:sz w:val="20"/>
                    </w:rPr>
                    <w:t>或其他地方贴“严禁烟火”等标语，配备消防设施</w:t>
                  </w:r>
                  <w:r>
                    <w:rPr>
                      <w:rFonts w:hint="eastAsia" w:ascii="宋体" w:hAnsi="宋体"/>
                      <w:szCs w:val="21"/>
                    </w:rPr>
                    <w:t>。</w:t>
                  </w:r>
                </w:p>
              </w:tc>
              <w:tc>
                <w:tcPr>
                  <w:tcW w:w="1350" w:type="dxa"/>
                  <w:shd w:val="clear" w:color="auto" w:fill="auto"/>
                  <w:vAlign w:val="center"/>
                </w:tcPr>
                <w:p>
                  <w:pPr>
                    <w:spacing w:line="320" w:lineRule="exact"/>
                    <w:jc w:val="center"/>
                    <w:rPr>
                      <w:rFonts w:hint="eastAsia"/>
                    </w:rPr>
                  </w:pPr>
                  <w:r>
                    <w:rPr>
                      <w:rFonts w:hint="eastAsia"/>
                    </w:rPr>
                    <w:t>办公室</w:t>
                  </w:r>
                </w:p>
                <w:p>
                  <w:pPr>
                    <w:spacing w:line="280" w:lineRule="exact"/>
                    <w:jc w:val="center"/>
                    <w:rPr>
                      <w:rFonts w:ascii="宋体" w:hAnsi="宋体"/>
                    </w:rPr>
                  </w:pPr>
                  <w:r>
                    <w:rPr>
                      <w:rFonts w:hint="eastAsia" w:eastAsia="宋体"/>
                      <w:lang w:val="en-US" w:eastAsia="zh-CN"/>
                    </w:rPr>
                    <w:t>生技部</w:t>
                  </w:r>
                </w:p>
              </w:tc>
              <w:tc>
                <w:tcPr>
                  <w:tcW w:w="1774" w:type="dxa"/>
                  <w:shd w:val="clear" w:color="auto" w:fill="auto"/>
                  <w:vAlign w:val="center"/>
                </w:tcPr>
                <w:p>
                  <w:pPr>
                    <w:spacing w:line="280" w:lineRule="exact"/>
                    <w:jc w:val="left"/>
                    <w:rPr>
                      <w:rFonts w:ascii="宋体" w:hAnsi="宋体"/>
                    </w:rPr>
                  </w:pPr>
                  <w:r>
                    <w:rPr>
                      <w:rFonts w:hint="eastAsia" w:ascii="宋体" w:hAnsi="宋体"/>
                      <w:lang w:val="en-US" w:eastAsia="zh-CN"/>
                    </w:rPr>
                    <w:t>已完成</w:t>
                  </w:r>
                </w:p>
              </w:tc>
            </w:tr>
          </w:tbl>
          <w:p>
            <w:pPr>
              <w:shd w:val="clear" w:color="auto" w:fill="EBF1DE" w:themeFill="accent3" w:themeFillTint="32"/>
            </w:pPr>
            <w:r>
              <w:rPr>
                <w:rFonts w:hint="eastAsia"/>
                <w:lang w:eastAsia="zh-CN"/>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lang w:eastAsia="zh-CN"/>
              </w:rPr>
              <w:t>☑</w:t>
            </w:r>
            <w:r>
              <w:rPr>
                <w:rFonts w:hint="eastAsia"/>
              </w:rPr>
              <w:t>人力资源</w:t>
            </w:r>
            <w:r>
              <w:rPr>
                <w:rFonts w:hint="eastAsia"/>
                <w:lang w:eastAsia="zh-CN"/>
              </w:rPr>
              <w:t>☑</w:t>
            </w:r>
            <w:r>
              <w:rPr>
                <w:rFonts w:hint="eastAsia"/>
              </w:rPr>
              <w:t>自然资源</w:t>
            </w:r>
            <w:r>
              <w:rPr>
                <w:rFonts w:hint="eastAsia"/>
                <w:lang w:eastAsia="zh-CN"/>
              </w:rPr>
              <w:t>☑</w:t>
            </w:r>
            <w:r>
              <w:rPr>
                <w:rFonts w:hint="eastAsia"/>
              </w:rPr>
              <w:t>基础设施</w:t>
            </w:r>
            <w:r>
              <w:rPr>
                <w:rFonts w:hint="eastAsia"/>
                <w:lang w:eastAsia="zh-CN"/>
              </w:rPr>
              <w:t>☑</w:t>
            </w:r>
            <w:r>
              <w:rPr>
                <w:rFonts w:hint="eastAsia"/>
              </w:rPr>
              <w:t>技术</w:t>
            </w:r>
            <w:r>
              <w:rPr>
                <w:rFonts w:hint="eastAsia"/>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组织应确</w:t>
            </w:r>
            <w:r>
              <w:rPr>
                <w:rFonts w:hint="eastAsia" w:ascii="Times New Roman" w:hAnsi="Times New Roman" w:eastAsia="宋体" w:cs="Times New Roman"/>
              </w:rPr>
              <w:t>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1号车间</w:t>
            </w:r>
            <w:r>
              <w:rPr>
                <w:rFonts w:hint="eastAsia" w:ascii="Times New Roman" w:hAnsi="Times New Roman" w:eastAsia="宋体" w:cs="Times New Roman"/>
                <w:lang w:val="en-US" w:eastAsia="zh-CN"/>
              </w:rPr>
              <w:t>大概</w:t>
            </w:r>
            <w:r>
              <w:rPr>
                <w:rFonts w:hint="eastAsia" w:ascii="Times New Roman" w:hAnsi="Times New Roman" w:eastAsia="宋体" w:cs="Times New Roman"/>
              </w:rPr>
              <w:t>900平米，2号车间</w:t>
            </w:r>
            <w:r>
              <w:rPr>
                <w:rFonts w:hint="eastAsia" w:ascii="Times New Roman" w:hAnsi="Times New Roman" w:eastAsia="宋体" w:cs="Times New Roman"/>
                <w:lang w:val="en-US" w:eastAsia="zh-CN"/>
              </w:rPr>
              <w:t>大概</w:t>
            </w:r>
            <w:r>
              <w:rPr>
                <w:rFonts w:hint="eastAsia" w:ascii="Times New Roman" w:hAnsi="Times New Roman" w:eastAsia="宋体" w:cs="Times New Roman"/>
              </w:rPr>
              <w:t>1300平方，1号库房</w:t>
            </w:r>
            <w:r>
              <w:rPr>
                <w:rFonts w:hint="eastAsia" w:ascii="Times New Roman" w:hAnsi="Times New Roman" w:eastAsia="宋体" w:cs="Times New Roman"/>
                <w:lang w:val="en-US" w:eastAsia="zh-CN"/>
              </w:rPr>
              <w:t>大概</w:t>
            </w:r>
            <w:r>
              <w:rPr>
                <w:rFonts w:hint="eastAsia" w:ascii="Times New Roman" w:hAnsi="Times New Roman" w:eastAsia="宋体" w:cs="Times New Roman"/>
              </w:rPr>
              <w:t>1800平方，2号库房</w:t>
            </w:r>
            <w:r>
              <w:rPr>
                <w:rFonts w:hint="eastAsia" w:ascii="Times New Roman" w:hAnsi="Times New Roman" w:eastAsia="宋体" w:cs="Times New Roman"/>
                <w:lang w:val="en-US" w:eastAsia="zh-CN"/>
              </w:rPr>
              <w:t>大概</w:t>
            </w:r>
            <w:r>
              <w:rPr>
                <w:rFonts w:hint="eastAsia" w:ascii="Times New Roman" w:hAnsi="Times New Roman" w:eastAsia="宋体" w:cs="Times New Roman"/>
              </w:rPr>
              <w:t>2700平方，办公区</w:t>
            </w:r>
            <w:r>
              <w:rPr>
                <w:rFonts w:hint="eastAsia" w:ascii="Times New Roman" w:hAnsi="Times New Roman" w:eastAsia="宋体" w:cs="Times New Roman"/>
                <w:lang w:val="en-US" w:eastAsia="zh-CN"/>
              </w:rPr>
              <w:t>大概</w:t>
            </w:r>
            <w:r>
              <w:rPr>
                <w:rFonts w:hint="eastAsia" w:ascii="Times New Roman" w:hAnsi="Times New Roman" w:eastAsia="宋体" w:cs="Times New Roman"/>
              </w:rPr>
              <w:t>700平方</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ascii="Times New Roman" w:hAnsi="Times New Roman" w:eastAsia="宋体" w:cs="Times New Roman"/>
                <w:lang w:val="en-US" w:eastAsia="zh-CN"/>
              </w:rPr>
              <w:t>磷石膏储料罐、空芯墙板机90、移动式翻出扳机、固定式插拔管机、搅拌罐、磷石膏计量罐、上料螺旋、循环水泵、循环水箱、抹灰石膏生产设备、全自动包装系统等设备多台</w:t>
            </w:r>
          </w:p>
          <w:p>
            <w:pPr>
              <w:keepNext w:val="0"/>
              <w:keepLines w:val="0"/>
              <w:widowControl/>
              <w:suppressLineNumbers w:val="0"/>
              <w:jc w:val="left"/>
              <w:rPr>
                <w:rFonts w:hint="eastAsia" w:ascii="Times New Roman" w:hAnsi="Times New Roman" w:eastAsia="宋体" w:cs="Times New Roman"/>
                <w:lang w:val="en-US" w:eastAsia="zh-CN"/>
              </w:rPr>
            </w:pPr>
            <w:r>
              <w:rPr>
                <w:rFonts w:hint="eastAsia"/>
              </w:rPr>
              <w:t>主要环保设备有</w:t>
            </w:r>
            <w:r>
              <w:rPr>
                <w:rFonts w:hint="eastAsia"/>
                <w:lang w:eastAsia="zh-CN"/>
              </w:rPr>
              <w:t>：</w:t>
            </w:r>
            <w:r>
              <w:rPr>
                <w:rFonts w:hint="eastAsia" w:ascii="Times New Roman" w:hAnsi="Times New Roman" w:eastAsia="宋体" w:cs="Times New Roman"/>
                <w:lang w:val="en-US" w:eastAsia="zh-CN"/>
              </w:rPr>
              <w:t>排风系统输送至布袋除尘器。</w:t>
            </w:r>
          </w:p>
          <w:p>
            <w:pPr>
              <w:keepNext w:val="0"/>
              <w:keepLines w:val="0"/>
              <w:widowControl/>
              <w:suppressLineNumbers w:val="0"/>
              <w:jc w:val="left"/>
            </w:pPr>
            <w:r>
              <w:rPr>
                <w:rFonts w:hint="eastAsia"/>
              </w:rPr>
              <w:t>特种设备：</w:t>
            </w:r>
            <w:r>
              <w:rPr>
                <w:rFonts w:hint="eastAsia"/>
                <w:lang w:eastAsia="zh-CN"/>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lang w:eastAsia="zh-CN"/>
              </w:rPr>
              <w:t>☑</w:t>
            </w:r>
            <w:r>
              <w:rPr>
                <w:rFonts w:hint="eastAsia"/>
              </w:rPr>
              <w:t>招聘</w:t>
            </w:r>
            <w:r>
              <w:rPr>
                <w:rFonts w:hint="eastAsia"/>
                <w:lang w:eastAsia="zh-CN"/>
              </w:rPr>
              <w:t>☑</w:t>
            </w:r>
            <w:r>
              <w:rPr>
                <w:rFonts w:hint="eastAsia"/>
              </w:rPr>
              <w:t>换岗</w:t>
            </w:r>
            <w:r>
              <w:rPr>
                <w:rFonts w:hint="eastAsia"/>
                <w:lang w:eastAsia="zh-CN"/>
              </w:rPr>
              <w:t>☑</w:t>
            </w:r>
            <w:r>
              <w:rPr>
                <w:rFonts w:hint="eastAsia"/>
              </w:rPr>
              <w:t>培训</w:t>
            </w:r>
            <w:r>
              <w:rPr>
                <w:rFonts w:hint="eastAsia"/>
                <w:lang w:eastAsia="zh-CN"/>
              </w:rPr>
              <w:t>☑</w:t>
            </w:r>
            <w:r>
              <w:rPr>
                <w:rFonts w:hint="eastAsia"/>
              </w:rPr>
              <w:t>考核</w:t>
            </w:r>
            <w:r>
              <w:rPr>
                <w:rFonts w:hint="eastAsia"/>
                <w:lang w:eastAsia="zh-CN"/>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keepNext w:val="0"/>
              <w:keepLines w:val="0"/>
              <w:widowControl/>
              <w:suppressLineNumbers w:val="0"/>
              <w:jc w:val="left"/>
              <w:rPr>
                <w:rFonts w:hint="eastAsia" w:eastAsia="宋体"/>
                <w:lang w:val="en-US" w:eastAsia="zh-CN"/>
              </w:rPr>
            </w:pPr>
            <w:r>
              <w:rPr>
                <w:rFonts w:hint="eastAsia"/>
              </w:rPr>
              <w:t>特</w:t>
            </w:r>
            <w:r>
              <w:rPr>
                <w:rFonts w:hint="eastAsia"/>
                <w:color w:val="auto"/>
              </w:rPr>
              <w:t>种作业人员：</w:t>
            </w:r>
            <w:r>
              <w:rPr>
                <w:rFonts w:hint="eastAsia" w:ascii="MS Gothic" w:hAnsi="MS Gothic" w:eastAsia="MS Gothic" w:cs="MS Gothic"/>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电工</w:t>
            </w:r>
            <w:r>
              <w:rPr>
                <w:rFonts w:hint="eastAsia" w:ascii="MS Gothic" w:hAnsi="MS Gothic" w:eastAsia="MS Gothic" w:cs="MS Gothic"/>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焊工□危化品作业□制冷工□其他</w:t>
            </w:r>
          </w:p>
          <w:p>
            <w:pPr>
              <w:shd w:val="clear" w:color="auto" w:fill="EBF1DE" w:themeFill="accent3" w:themeFillTint="32"/>
            </w:pPr>
            <w:r>
              <w:rPr>
                <w:rFonts w:hint="eastAsia"/>
              </w:rPr>
              <w:t>特种设备作业人员：</w:t>
            </w:r>
            <w:r>
              <w:rPr>
                <w:rFonts w:hint="eastAsia"/>
                <w:lang w:eastAsia="zh-CN"/>
              </w:rPr>
              <w:t>☑</w:t>
            </w:r>
            <w:r>
              <w:rPr>
                <w:rFonts w:hint="eastAsia"/>
              </w:rPr>
              <w:t>叉车工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lang w:eastAsia="zh-CN"/>
              </w:rPr>
              <w:t>☑</w:t>
            </w:r>
            <w:r>
              <w:rPr>
                <w:rFonts w:hint="eastAsia"/>
              </w:rPr>
              <w:t>文件发放</w:t>
            </w:r>
            <w:r>
              <w:rPr>
                <w:rFonts w:hint="eastAsia"/>
                <w:lang w:eastAsia="zh-CN"/>
              </w:rPr>
              <w:t>☑</w:t>
            </w:r>
            <w:r>
              <w:rPr>
                <w:rFonts w:hint="eastAsia"/>
              </w:rPr>
              <w:t>会议</w:t>
            </w:r>
            <w:r>
              <w:rPr>
                <w:rFonts w:hint="eastAsia"/>
                <w:lang w:eastAsia="zh-CN"/>
              </w:rPr>
              <w:t>☑</w:t>
            </w:r>
            <w:r>
              <w:rPr>
                <w:rFonts w:hint="eastAsia"/>
              </w:rPr>
              <w:t>标语</w:t>
            </w:r>
            <w:r>
              <w:rPr>
                <w:rFonts w:hint="eastAsia"/>
                <w:lang w:eastAsia="zh-CN"/>
              </w:rPr>
              <w:t>☑</w:t>
            </w:r>
            <w:r>
              <w:rPr>
                <w:rFonts w:hint="eastAsia"/>
              </w:rPr>
              <w:t>展板</w:t>
            </w:r>
            <w:r>
              <w:rPr>
                <w:rFonts w:hint="eastAsia"/>
                <w:lang w:eastAsia="zh-CN"/>
              </w:rPr>
              <w:t>□</w:t>
            </w:r>
            <w:r>
              <w:rPr>
                <w:rFonts w:hint="eastAsia"/>
              </w:rPr>
              <w:t>其他</w:t>
            </w:r>
          </w:p>
          <w:p>
            <w:pPr>
              <w:shd w:val="clear" w:color="auto" w:fill="EBF1DE" w:themeFill="accent3" w:themeFillTint="32"/>
            </w:pPr>
            <w:r>
              <w:rPr>
                <w:rFonts w:hint="eastAsia"/>
              </w:rPr>
              <w:t>外部沟通方式：</w:t>
            </w:r>
            <w:r>
              <w:rPr>
                <w:rFonts w:hint="eastAsia"/>
                <w:lang w:eastAsia="zh-CN"/>
              </w:rPr>
              <w:t>☑</w:t>
            </w:r>
            <w:r>
              <w:rPr>
                <w:rFonts w:hint="eastAsia"/>
              </w:rPr>
              <w:t>宣传材料</w:t>
            </w:r>
            <w:r>
              <w:rPr>
                <w:rFonts w:hint="eastAsia"/>
                <w:lang w:eastAsia="zh-CN"/>
              </w:rPr>
              <w:t>□</w:t>
            </w:r>
            <w:r>
              <w:rPr>
                <w:rFonts w:hint="eastAsia"/>
              </w:rPr>
              <w:t>网站</w:t>
            </w:r>
            <w:r>
              <w:rPr>
                <w:rFonts w:hint="eastAsia"/>
                <w:lang w:eastAsia="zh-CN"/>
              </w:rPr>
              <w:t>☑</w:t>
            </w:r>
            <w:r>
              <w:rPr>
                <w:rFonts w:hint="eastAsia"/>
              </w:rPr>
              <w:t>标语</w:t>
            </w:r>
            <w:r>
              <w:rPr>
                <w:rFonts w:hint="eastAsia"/>
                <w:lang w:eastAsia="zh-CN"/>
              </w:rPr>
              <w:t>□</w:t>
            </w:r>
            <w:r>
              <w:rPr>
                <w:rFonts w:hint="eastAsia"/>
              </w:rPr>
              <w:t>展板</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lang w:eastAsia="zh-CN"/>
              </w:rPr>
              <w:t>□</w:t>
            </w:r>
            <w:r>
              <w:rPr>
                <w:rFonts w:hint="eastAsia"/>
              </w:rPr>
              <w:t>体系文件受控</w:t>
            </w:r>
            <w:r>
              <w:rPr>
                <w:rFonts w:hint="eastAsia"/>
                <w:lang w:eastAsia="zh-CN"/>
              </w:rPr>
              <w:t>☑</w:t>
            </w:r>
            <w:r>
              <w:rPr>
                <w:rFonts w:hint="eastAsia"/>
              </w:rPr>
              <w:t>体系文件基本受控，存在问题：</w:t>
            </w:r>
          </w:p>
          <w:p>
            <w:pPr>
              <w:shd w:val="clear" w:color="auto" w:fill="EBF1DE" w:themeFill="accent3" w:themeFillTint="32"/>
              <w:rPr>
                <w:rFonts w:hint="eastAsia" w:ascii="Times New Roman" w:hAnsi="Times New Roman" w:eastAsia="宋体" w:cs="Times New Roman"/>
              </w:rPr>
            </w:pPr>
            <w:r>
              <w:rPr>
                <w:rFonts w:hint="eastAsia"/>
              </w:rPr>
              <w:t>对环境相关的外来文件（法律法规、产品标准）进行</w:t>
            </w:r>
            <w:r>
              <w:rPr>
                <w:rFonts w:hint="eastAsia" w:ascii="Times New Roman" w:hAnsi="Times New Roman" w:eastAsia="宋体" w:cs="Times New Roman"/>
              </w:rPr>
              <w:t>了识别和贯彻。</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法律法规获取充分，</w:t>
            </w:r>
            <w:r>
              <w:rPr>
                <w:rFonts w:hint="eastAsia" w:ascii="Times New Roman" w:hAnsi="Times New Roman" w:eastAsia="宋体" w:cs="Times New Roman"/>
                <w:lang w:eastAsia="zh-CN"/>
              </w:rPr>
              <w:t>☑</w:t>
            </w:r>
            <w:r>
              <w:rPr>
                <w:rFonts w:hint="eastAsia" w:ascii="Times New Roman" w:hAnsi="Times New Roman" w:eastAsia="宋体" w:cs="Times New Roman"/>
              </w:rPr>
              <w:t>法律法规获取有遗漏，缺少：</w:t>
            </w:r>
            <w:r>
              <w:rPr>
                <w:rFonts w:hint="eastAsia" w:ascii="Times New Roman" w:hAnsi="Times New Roman" w:eastAsia="宋体" w:cs="Times New Roman"/>
                <w:b/>
                <w:bCs/>
                <w:lang w:val="en-US" w:eastAsia="zh-CN"/>
              </w:rPr>
              <w:t>审核发现，提供的法律法规清单，未识别大气污染物综合排放标准、工业企业厂界噪声排放标准、中华人民共和国传染病防治法、突发公共卫生事件应急条例等法律法规，识别的中华人民共和国安全生产法不是现行有效版本。</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 xml:space="preserve">MSDS  </w:t>
            </w:r>
            <w:r>
              <w:rPr>
                <w:rFonts w:hint="eastAsia"/>
                <w:lang w:eastAsia="zh-CN"/>
              </w:rPr>
              <w:t>☑</w:t>
            </w:r>
            <w:r>
              <w:rPr>
                <w:rFonts w:hint="eastAsia"/>
              </w:rPr>
              <w:t>接收准则</w:t>
            </w:r>
            <w:r>
              <w:rPr>
                <w:rFonts w:hint="eastAsia"/>
                <w:lang w:eastAsia="zh-CN"/>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lang w:eastAsia="zh-CN"/>
              </w:rPr>
              <w:t>□</w:t>
            </w:r>
            <w:r>
              <w:rPr>
                <w:rFonts w:hint="eastAsia"/>
              </w:rPr>
              <w:t>Rohs</w:t>
            </w:r>
            <w:r>
              <w:rPr>
                <w:rFonts w:hint="eastAsia"/>
                <w:lang w:eastAsia="zh-CN"/>
              </w:rPr>
              <w:t>□</w:t>
            </w:r>
            <w:r>
              <w:rPr>
                <w:rFonts w:hint="eastAsia"/>
              </w:rPr>
              <w:t>MSDS</w:t>
            </w:r>
            <w:r>
              <w:rPr>
                <w:rFonts w:hint="eastAsia"/>
                <w:lang w:eastAsia="zh-CN"/>
              </w:rPr>
              <w:t>☑</w:t>
            </w:r>
            <w:r>
              <w:rPr>
                <w:rFonts w:hint="eastAsia"/>
              </w:rPr>
              <w:t>EMS认证证书</w:t>
            </w:r>
            <w:r>
              <w:rPr>
                <w:rFonts w:hint="eastAsia"/>
                <w:lang w:eastAsia="zh-CN"/>
              </w:rPr>
              <w:t>□</w:t>
            </w:r>
            <w:r>
              <w:rPr>
                <w:rFonts w:hint="eastAsia"/>
              </w:rPr>
              <w:t>特殊包装</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原材料采购</w:t>
            </w:r>
            <w:r>
              <w:rPr>
                <w:rFonts w:hint="eastAsia"/>
                <w:lang w:eastAsia="zh-CN"/>
              </w:rPr>
              <w:t>□</w:t>
            </w:r>
            <w:r>
              <w:rPr>
                <w:rFonts w:hint="eastAsia"/>
              </w:rPr>
              <w:t>委托加工</w:t>
            </w:r>
            <w:r>
              <w:rPr>
                <w:rFonts w:hint="eastAsia"/>
                <w:lang w:eastAsia="zh-CN"/>
              </w:rPr>
              <w:t>□</w:t>
            </w:r>
            <w:r>
              <w:rPr>
                <w:rFonts w:hint="eastAsia"/>
              </w:rPr>
              <w:t>施工</w:t>
            </w:r>
            <w:r>
              <w:rPr>
                <w:rFonts w:hint="eastAsia"/>
                <w:lang w:eastAsia="zh-CN"/>
              </w:rPr>
              <w:t>□</w:t>
            </w:r>
            <w:r>
              <w:rPr>
                <w:rFonts w:hint="eastAsia"/>
              </w:rPr>
              <w:t>设备维保</w:t>
            </w:r>
            <w:r>
              <w:rPr>
                <w:rFonts w:hint="eastAsia"/>
                <w:lang w:eastAsia="zh-CN"/>
              </w:rPr>
              <w:t>□</w:t>
            </w:r>
            <w:r>
              <w:rPr>
                <w:rFonts w:hint="eastAsia"/>
              </w:rPr>
              <w:t>运输</w:t>
            </w:r>
            <w:r>
              <w:rPr>
                <w:rFonts w:hint="eastAsia"/>
                <w:lang w:eastAsia="zh-CN"/>
              </w:rPr>
              <w:t>□</w:t>
            </w:r>
            <w:r>
              <w:rPr>
                <w:rFonts w:hint="eastAsia"/>
              </w:rPr>
              <w:t>其他</w:t>
            </w:r>
          </w:p>
          <w:p>
            <w:pPr>
              <w:shd w:val="clear" w:color="auto" w:fill="EBF1DE" w:themeFill="accent3" w:themeFillTint="32"/>
              <w:jc w:val="left"/>
            </w:pPr>
            <w:r>
              <w:rPr>
                <w:rFonts w:hint="eastAsia"/>
              </w:rPr>
              <w:t>控制方式：</w:t>
            </w:r>
            <w:r>
              <w:rPr>
                <w:rFonts w:hint="eastAsia"/>
                <w:lang w:eastAsia="zh-CN"/>
              </w:rPr>
              <w:t>☑</w:t>
            </w:r>
            <w:r>
              <w:rPr>
                <w:rFonts w:hint="eastAsia"/>
              </w:rPr>
              <w:t>合同约定</w:t>
            </w:r>
            <w:r>
              <w:rPr>
                <w:rFonts w:hint="eastAsia"/>
                <w:lang w:eastAsia="zh-CN"/>
              </w:rPr>
              <w:t>☑</w:t>
            </w:r>
            <w:r>
              <w:rPr>
                <w:rFonts w:hint="eastAsia"/>
              </w:rPr>
              <w:t>危害告知</w:t>
            </w:r>
            <w:r>
              <w:rPr>
                <w:rFonts w:hint="eastAsia"/>
                <w:lang w:eastAsia="zh-CN"/>
              </w:rPr>
              <w:t>☑</w:t>
            </w:r>
            <w:r>
              <w:rPr>
                <w:rFonts w:hint="eastAsia"/>
              </w:rPr>
              <w:t>现场检查</w:t>
            </w:r>
            <w:r>
              <w:rPr>
                <w:rFonts w:hint="eastAsia"/>
                <w:lang w:eastAsia="zh-CN"/>
              </w:rPr>
              <w:t>□</w:t>
            </w:r>
            <w:r>
              <w:rPr>
                <w:rFonts w:hint="eastAsia"/>
              </w:rPr>
              <w:t>专人跟踪</w:t>
            </w:r>
            <w:r>
              <w:rPr>
                <w:rFonts w:hint="eastAsia"/>
                <w:lang w:eastAsia="zh-CN"/>
              </w:rPr>
              <w:t>□</w:t>
            </w:r>
            <w:r>
              <w:rPr>
                <w:rFonts w:hint="eastAsia"/>
              </w:rPr>
              <w:t>出入控制</w:t>
            </w:r>
            <w:r>
              <w:rPr>
                <w:rFonts w:hint="eastAsia"/>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lang w:val="en-US" w:eastAsia="zh-CN"/>
                    </w:rPr>
                    <w:t>废气</w:t>
                  </w:r>
                  <w:r>
                    <w:rPr>
                      <w:rFonts w:hint="eastAsia"/>
                    </w:rPr>
                    <w:t>排放</w:t>
                  </w:r>
                </w:p>
              </w:tc>
              <w:tc>
                <w:tcPr>
                  <w:tcW w:w="3665" w:type="dxa"/>
                  <w:vAlign w:val="top"/>
                </w:tcPr>
                <w:p>
                  <w:pPr>
                    <w:spacing w:line="280" w:lineRule="exact"/>
                    <w:rPr>
                      <w:rFonts w:hint="eastAsia" w:ascii="宋体" w:hAnsi="宋体" w:eastAsia="宋体" w:cs="Times New Roman"/>
                      <w:szCs w:val="21"/>
                      <w:lang w:val="en-US" w:eastAsia="zh-CN"/>
                    </w:rPr>
                  </w:pPr>
                  <w:r>
                    <w:rPr>
                      <w:rFonts w:hint="eastAsia" w:ascii="宋体" w:hAnsi="宋体"/>
                      <w:szCs w:val="21"/>
                    </w:rPr>
                    <w:t>1.对</w:t>
                  </w:r>
                  <w:r>
                    <w:rPr>
                      <w:rFonts w:hint="eastAsia" w:ascii="宋体" w:hAnsi="宋体"/>
                      <w:szCs w:val="21"/>
                      <w:lang w:val="en-US" w:eastAsia="zh-CN"/>
                    </w:rPr>
                    <w:t>配料、搅拌、成型</w:t>
                  </w:r>
                  <w:r>
                    <w:rPr>
                      <w:rFonts w:hint="eastAsia" w:ascii="宋体" w:hAnsi="宋体" w:eastAsia="宋体" w:cs="Times New Roman"/>
                      <w:szCs w:val="21"/>
                      <w:lang w:val="en-US" w:eastAsia="zh-CN"/>
                    </w:rPr>
                    <w:t>工序的废气实施管理；</w:t>
                  </w:r>
                </w:p>
                <w:p>
                  <w:pPr>
                    <w:spacing w:line="280" w:lineRule="exact"/>
                  </w:pPr>
                  <w:r>
                    <w:rPr>
                      <w:rFonts w:hint="eastAsia" w:ascii="宋体" w:hAnsi="宋体"/>
                      <w:szCs w:val="21"/>
                    </w:rPr>
                    <w:t>2.</w:t>
                  </w:r>
                  <w:r>
                    <w:rPr>
                      <w:rFonts w:hint="eastAsia" w:ascii="宋体" w:hAnsi="宋体" w:eastAsia="宋体" w:cs="Times New Roman"/>
                      <w:szCs w:val="21"/>
                      <w:lang w:val="en-US" w:eastAsia="zh-CN"/>
                    </w:rPr>
                    <w:t>定期监测</w:t>
                  </w:r>
                </w:p>
              </w:tc>
              <w:tc>
                <w:tcPr>
                  <w:tcW w:w="3265" w:type="dxa"/>
                  <w:vAlign w:val="top"/>
                </w:tcPr>
                <w:p>
                  <w:pPr>
                    <w:shd w:val="clear" w:color="auto" w:fill="EBF1DE" w:themeFill="accent3" w:themeFillTint="32"/>
                    <w:jc w:val="left"/>
                    <w:rPr>
                      <w:rFonts w:hint="eastAsia"/>
                      <w:lang w:val="en-US" w:eastAsia="zh-CN"/>
                    </w:rPr>
                  </w:pPr>
                  <w:r>
                    <w:rPr>
                      <w:rFonts w:hint="eastAsia"/>
                      <w:lang w:val="en-US" w:eastAsia="zh-CN"/>
                    </w:rPr>
                    <w:t>车间内通风良好，定期废气监测。</w:t>
                  </w:r>
                </w:p>
                <w:p>
                  <w:pPr>
                    <w:shd w:val="clear" w:color="auto" w:fill="EBF1DE" w:themeFill="accent3" w:themeFillTint="32"/>
                    <w:jc w:val="left"/>
                  </w:pPr>
                  <w:r>
                    <w:rPr>
                      <w:rFonts w:hint="eastAsia"/>
                      <w:lang w:val="en-US" w:eastAsia="zh-CN"/>
                    </w:rPr>
                    <w:t>符合要求，达标排放。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tc>
              <w:tc>
                <w:tcPr>
                  <w:tcW w:w="3665" w:type="dxa"/>
                  <w:vAlign w:val="top"/>
                </w:tcPr>
                <w:p>
                  <w:pPr>
                    <w:numPr>
                      <w:ilvl w:val="0"/>
                      <w:numId w:val="0"/>
                    </w:numPr>
                    <w:spacing w:line="280" w:lineRule="exact"/>
                    <w:ind w:left="0" w:leftChars="0" w:firstLine="0" w:firstLineChars="0"/>
                  </w:pPr>
                  <w:r>
                    <w:rPr>
                      <w:rFonts w:hint="eastAsia" w:ascii="宋体" w:hAnsi="宋体"/>
                      <w:szCs w:val="21"/>
                    </w:rPr>
                    <w:t>进行设备定期维护；厂界监测。</w:t>
                  </w:r>
                </w:p>
              </w:tc>
              <w:tc>
                <w:tcPr>
                  <w:tcW w:w="3265" w:type="dxa"/>
                  <w:vAlign w:val="top"/>
                </w:tcPr>
                <w:p>
                  <w:pPr>
                    <w:shd w:val="clear" w:color="auto" w:fill="EBF1DE" w:themeFill="accent3" w:themeFillTint="32"/>
                    <w:jc w:val="left"/>
                    <w:rPr>
                      <w:rFonts w:hint="eastAsia"/>
                      <w:lang w:val="en-US" w:eastAsia="zh-CN"/>
                    </w:rPr>
                  </w:pPr>
                  <w:r>
                    <w:rPr>
                      <w:rFonts w:hint="eastAsia"/>
                      <w:lang w:val="en-US" w:eastAsia="zh-CN"/>
                    </w:rPr>
                    <w:t>按期进行设备维护，定期进行厂界噪音监测。</w:t>
                  </w:r>
                </w:p>
                <w:p>
                  <w:pPr>
                    <w:shd w:val="clear" w:color="auto" w:fill="EBF1DE" w:themeFill="accent3" w:themeFillTint="32"/>
                    <w:jc w:val="left"/>
                  </w:pPr>
                  <w:r>
                    <w:rPr>
                      <w:rFonts w:hint="eastAsia"/>
                      <w:lang w:val="en-US" w:eastAsia="zh-CN"/>
                    </w:rPr>
                    <w:t>符合要求，达标排放。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numPr>
                      <w:ilvl w:val="0"/>
                      <w:numId w:val="0"/>
                    </w:numPr>
                    <w:spacing w:line="280" w:lineRule="exact"/>
                    <w:rPr>
                      <w:rFonts w:hint="eastAsia" w:ascii="宋体" w:hAnsi="宋体"/>
                      <w:szCs w:val="21"/>
                    </w:rPr>
                  </w:pPr>
                  <w:r>
                    <w:rPr>
                      <w:rFonts w:hint="eastAsia" w:ascii="宋体" w:hAnsi="宋体"/>
                      <w:szCs w:val="21"/>
                      <w:lang w:val="en-US" w:eastAsia="zh-CN"/>
                    </w:rPr>
                    <w:t>1</w:t>
                  </w:r>
                  <w:r>
                    <w:rPr>
                      <w:rFonts w:hint="eastAsia" w:ascii="宋体" w:hAnsi="宋体"/>
                      <w:szCs w:val="21"/>
                    </w:rPr>
                    <w:t>固废定点暂存，集中清运，固体废弃物分类放置区，可回收和不可回收的固体废弃物分类堆放，按分类标准加以划分。</w:t>
                  </w:r>
                </w:p>
                <w:p>
                  <w:pPr>
                    <w:numPr>
                      <w:ilvl w:val="0"/>
                      <w:numId w:val="0"/>
                    </w:numPr>
                    <w:spacing w:line="280" w:lineRule="exact"/>
                    <w:rPr>
                      <w:rFonts w:hint="eastAsia" w:ascii="宋体" w:hAnsi="宋体"/>
                      <w:szCs w:val="21"/>
                    </w:rPr>
                  </w:pPr>
                  <w:r>
                    <w:rPr>
                      <w:rFonts w:hint="eastAsia" w:ascii="宋体" w:hAnsi="宋体"/>
                      <w:szCs w:val="21"/>
                      <w:lang w:val="en-US" w:eastAsia="zh-CN"/>
                    </w:rPr>
                    <w:t>2</w:t>
                  </w:r>
                  <w:r>
                    <w:rPr>
                      <w:rFonts w:hint="eastAsia" w:ascii="宋体" w:hAnsi="宋体"/>
                      <w:szCs w:val="21"/>
                    </w:rPr>
                    <w:t>委托有关单位定期及时清运各类</w:t>
                  </w:r>
                  <w:r>
                    <w:rPr>
                      <w:rFonts w:hint="eastAsia" w:ascii="宋体" w:hAnsi="宋体"/>
                      <w:szCs w:val="21"/>
                      <w:lang w:val="en-US" w:eastAsia="zh-CN"/>
                    </w:rPr>
                    <w:t>固废</w:t>
                  </w:r>
                  <w:r>
                    <w:rPr>
                      <w:rFonts w:hint="eastAsia" w:ascii="宋体" w:hAnsi="宋体"/>
                      <w:szCs w:val="21"/>
                    </w:rPr>
                    <w:t>。</w:t>
                  </w:r>
                </w:p>
                <w:p>
                  <w:pPr>
                    <w:shd w:val="clear" w:color="auto" w:fill="EBF1DE" w:themeFill="accent3" w:themeFillTint="32"/>
                    <w:jc w:val="left"/>
                  </w:pPr>
                  <w:r>
                    <w:rPr>
                      <w:rFonts w:hint="eastAsia" w:ascii="宋体" w:hAnsi="宋体"/>
                      <w:szCs w:val="21"/>
                    </w:rPr>
                    <w:t>进行培训，加强使用和操作管理，减少固废产生。</w:t>
                  </w:r>
                </w:p>
              </w:tc>
              <w:tc>
                <w:tcPr>
                  <w:tcW w:w="3265" w:type="dxa"/>
                  <w:vAlign w:val="top"/>
                </w:tcPr>
                <w:p>
                  <w:pPr>
                    <w:shd w:val="clear" w:color="auto" w:fill="EBF1DE" w:themeFill="accent3" w:themeFillTint="32"/>
                    <w:jc w:val="left"/>
                    <w:rPr>
                      <w:rFonts w:hint="eastAsia"/>
                      <w:lang w:val="en-US" w:eastAsia="zh-CN"/>
                    </w:rPr>
                  </w:pPr>
                  <w:r>
                    <w:rPr>
                      <w:rFonts w:hint="eastAsia"/>
                      <w:lang w:val="en-US" w:eastAsia="zh-CN"/>
                    </w:rPr>
                    <w:t>设置固废分类存放区，一般固废由环卫统一处理，废墨盒等由供应商回收、危险废物交有资质单位处理。</w:t>
                  </w:r>
                </w:p>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numPr>
                      <w:ilvl w:val="0"/>
                      <w:numId w:val="0"/>
                    </w:numPr>
                    <w:spacing w:line="280" w:lineRule="exact"/>
                    <w:rPr>
                      <w:rFonts w:hint="eastAsia" w:ascii="宋体" w:hAnsi="宋体"/>
                      <w:szCs w:val="21"/>
                    </w:rPr>
                  </w:pPr>
                  <w:r>
                    <w:rPr>
                      <w:rFonts w:hint="eastAsia" w:ascii="宋体" w:hAnsi="宋体"/>
                      <w:color w:val="auto"/>
                      <w:sz w:val="20"/>
                    </w:rPr>
                    <w:t>制定相应的程序或文件。</w:t>
                  </w:r>
                </w:p>
                <w:p>
                  <w:pPr>
                    <w:shd w:val="clear" w:color="auto" w:fill="EBF1DE" w:themeFill="accent3" w:themeFillTint="32"/>
                    <w:jc w:val="left"/>
                  </w:pPr>
                  <w:r>
                    <w:rPr>
                      <w:rFonts w:hint="eastAsia" w:ascii="宋体" w:hAnsi="宋体"/>
                      <w:color w:val="auto"/>
                      <w:sz w:val="20"/>
                    </w:rPr>
                    <w:t>对全员进行消防培训。在</w:t>
                  </w:r>
                  <w:r>
                    <w:rPr>
                      <w:rFonts w:hint="eastAsia" w:ascii="宋体" w:hAnsi="宋体"/>
                      <w:color w:val="auto"/>
                      <w:sz w:val="20"/>
                      <w:lang w:eastAsia="zh-CN"/>
                    </w:rPr>
                    <w:t>办公区域、</w:t>
                  </w:r>
                  <w:r>
                    <w:rPr>
                      <w:rFonts w:hint="eastAsia" w:ascii="宋体" w:hAnsi="宋体"/>
                      <w:color w:val="auto"/>
                      <w:sz w:val="20"/>
                      <w:lang w:val="en-US" w:eastAsia="zh-CN"/>
                    </w:rPr>
                    <w:t>生产</w:t>
                  </w:r>
                  <w:r>
                    <w:rPr>
                      <w:rFonts w:hint="eastAsia" w:ascii="宋体" w:hAnsi="宋体"/>
                      <w:color w:val="auto"/>
                      <w:sz w:val="20"/>
                      <w:lang w:eastAsia="zh-CN"/>
                    </w:rPr>
                    <w:t>现场</w:t>
                  </w:r>
                  <w:r>
                    <w:rPr>
                      <w:rFonts w:hint="eastAsia" w:ascii="宋体" w:hAnsi="宋体"/>
                      <w:color w:val="auto"/>
                      <w:sz w:val="20"/>
                    </w:rPr>
                    <w:t>或其他地方贴“严禁烟火”等标语，配备消防设施。</w:t>
                  </w:r>
                  <w:r>
                    <w:rPr>
                      <w:rFonts w:hint="eastAsia" w:ascii="宋体" w:hAnsi="宋体"/>
                      <w:szCs w:val="21"/>
                    </w:rPr>
                    <w:t>。</w:t>
                  </w:r>
                </w:p>
              </w:tc>
              <w:tc>
                <w:tcPr>
                  <w:tcW w:w="3265" w:type="dxa"/>
                  <w:vAlign w:val="top"/>
                </w:tcPr>
                <w:p>
                  <w:pPr>
                    <w:shd w:val="clear" w:color="auto" w:fill="EBF1DE" w:themeFill="accent3" w:themeFillTint="32"/>
                    <w:jc w:val="left"/>
                    <w:rPr>
                      <w:rFonts w:hint="eastAsia"/>
                      <w:lang w:val="en-US" w:eastAsia="zh-CN"/>
                    </w:rPr>
                  </w:pPr>
                  <w:r>
                    <w:rPr>
                      <w:rFonts w:hint="eastAsia"/>
                      <w:lang w:val="en-US" w:eastAsia="zh-CN"/>
                    </w:rPr>
                    <w:t>配备消防设施</w:t>
                  </w:r>
                </w:p>
                <w:p>
                  <w:pPr>
                    <w:shd w:val="clear" w:color="auto" w:fill="EBF1DE" w:themeFill="accent3" w:themeFillTint="32"/>
                    <w:jc w:val="left"/>
                    <w:rPr>
                      <w:rFonts w:hint="eastAsia"/>
                      <w:lang w:val="en-US" w:eastAsia="zh-CN"/>
                    </w:rPr>
                  </w:pPr>
                  <w:r>
                    <w:rPr>
                      <w:rFonts w:hint="eastAsia"/>
                      <w:lang w:val="en-US" w:eastAsia="zh-CN"/>
                    </w:rPr>
                    <w:t>制定2022年的培训计划，进行培训教育；应急演练。</w:t>
                  </w:r>
                </w:p>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lang w:val="en-US" w:eastAsia="zh-CN"/>
                    </w:rPr>
                    <w:t>粉尘排放</w:t>
                  </w:r>
                </w:p>
              </w:tc>
              <w:tc>
                <w:tcPr>
                  <w:tcW w:w="3665" w:type="dxa"/>
                  <w:vAlign w:val="top"/>
                </w:tcPr>
                <w:p>
                  <w:pPr>
                    <w:spacing w:line="280" w:lineRule="exact"/>
                    <w:rPr>
                      <w:rFonts w:hint="eastAsia" w:ascii="宋体" w:hAnsi="宋体" w:eastAsia="宋体" w:cs="Times New Roman"/>
                      <w:szCs w:val="21"/>
                      <w:lang w:val="en-US" w:eastAsia="zh-CN"/>
                    </w:rPr>
                  </w:pPr>
                  <w:r>
                    <w:rPr>
                      <w:rFonts w:hint="eastAsia" w:ascii="宋体" w:hAnsi="宋体"/>
                      <w:szCs w:val="21"/>
                    </w:rPr>
                    <w:t>1.对</w:t>
                  </w:r>
                  <w:r>
                    <w:rPr>
                      <w:rFonts w:hint="eastAsia" w:ascii="宋体" w:hAnsi="宋体"/>
                      <w:szCs w:val="21"/>
                      <w:lang w:val="en-US" w:eastAsia="zh-CN"/>
                    </w:rPr>
                    <w:t>配料、搅拌、成型</w:t>
                  </w:r>
                  <w:r>
                    <w:rPr>
                      <w:rFonts w:hint="eastAsia" w:ascii="宋体" w:hAnsi="宋体" w:eastAsia="宋体" w:cs="Times New Roman"/>
                      <w:szCs w:val="21"/>
                      <w:lang w:val="en-US" w:eastAsia="zh-CN"/>
                    </w:rPr>
                    <w:t>工序的粉尘实施管理；</w:t>
                  </w:r>
                </w:p>
                <w:p>
                  <w:pPr>
                    <w:spacing w:line="280" w:lineRule="exact"/>
                    <w:rPr>
                      <w:rFonts w:hint="eastAsia" w:ascii="宋体" w:hAnsi="宋体"/>
                      <w:szCs w:val="21"/>
                      <w:lang w:val="en-US" w:eastAsia="zh-CN"/>
                    </w:rPr>
                  </w:pPr>
                  <w:r>
                    <w:rPr>
                      <w:rFonts w:hint="eastAsia" w:ascii="宋体" w:hAnsi="宋体"/>
                      <w:szCs w:val="21"/>
                    </w:rPr>
                    <w:t>2.</w:t>
                  </w:r>
                  <w:r>
                    <w:rPr>
                      <w:rFonts w:hint="eastAsia" w:ascii="宋体" w:hAnsi="宋体"/>
                      <w:szCs w:val="21"/>
                      <w:lang w:val="en-US" w:eastAsia="zh-CN"/>
                    </w:rPr>
                    <w:t>采用设备进行降尘；</w:t>
                  </w:r>
                </w:p>
                <w:p>
                  <w:pPr>
                    <w:spacing w:line="280" w:lineRule="exact"/>
                  </w:pPr>
                  <w:r>
                    <w:rPr>
                      <w:rFonts w:hint="eastAsia" w:ascii="宋体" w:hAnsi="宋体" w:eastAsia="宋体" w:cs="Times New Roman"/>
                      <w:szCs w:val="21"/>
                      <w:lang w:val="en-US" w:eastAsia="zh-CN"/>
                    </w:rPr>
                    <w:t>定期监测</w:t>
                  </w:r>
                </w:p>
              </w:tc>
              <w:tc>
                <w:tcPr>
                  <w:tcW w:w="3265" w:type="dxa"/>
                  <w:vAlign w:val="top"/>
                </w:tcPr>
                <w:p>
                  <w:pPr>
                    <w:shd w:val="clear" w:color="auto" w:fill="EBF1DE" w:themeFill="accent3" w:themeFillTint="32"/>
                    <w:jc w:val="left"/>
                    <w:rPr>
                      <w:rFonts w:hint="eastAsia"/>
                      <w:lang w:val="en-US" w:eastAsia="zh-CN"/>
                    </w:rPr>
                  </w:pPr>
                  <w:r>
                    <w:rPr>
                      <w:rFonts w:hint="eastAsia"/>
                      <w:lang w:val="en-US" w:eastAsia="zh-CN"/>
                    </w:rPr>
                    <w:t>车间内通风良好，定期粉尘监测。</w:t>
                  </w:r>
                </w:p>
                <w:p>
                  <w:pPr>
                    <w:shd w:val="clear" w:color="auto" w:fill="EBF1DE" w:themeFill="accent3" w:themeFillTint="32"/>
                    <w:jc w:val="left"/>
                  </w:pPr>
                  <w:r>
                    <w:rPr>
                      <w:rFonts w:hint="eastAsia"/>
                      <w:lang w:val="en-US" w:eastAsia="zh-CN"/>
                    </w:rPr>
                    <w:t>符合要求，达标排放。</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lang w:eastAsia="zh-CN"/>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eastAsia="zh-CN"/>
              </w:rPr>
              <w:t>☑</w:t>
            </w:r>
            <w:r>
              <w:rPr>
                <w:rFonts w:hint="eastAsia"/>
                <w:lang w:val="en-US" w:eastAsia="zh-CN"/>
              </w:rPr>
              <w:t>叉车检定报告。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lang w:eastAsia="zh-CN"/>
              </w:rPr>
              <w:t>☑</w:t>
            </w:r>
            <w:r>
              <w:rPr>
                <w:rFonts w:hint="eastAsia"/>
              </w:rPr>
              <w:t>废物回收</w:t>
            </w:r>
            <w:r>
              <w:rPr>
                <w:rFonts w:hint="eastAsia"/>
                <w:lang w:eastAsia="zh-CN"/>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lang w:eastAsia="zh-CN"/>
              </w:rPr>
              <w:t>☑</w:t>
            </w:r>
            <w:r>
              <w:rPr>
                <w:rFonts w:hint="eastAsia"/>
              </w:rPr>
              <w:t>火灾控制</w:t>
            </w:r>
            <w:r>
              <w:rPr>
                <w:rFonts w:hint="eastAsia"/>
                <w:lang w:eastAsia="zh-CN"/>
              </w:rPr>
              <w:t>□</w:t>
            </w:r>
            <w:r>
              <w:rPr>
                <w:rFonts w:hint="eastAsia"/>
              </w:rPr>
              <w:t>危化品泄露</w:t>
            </w:r>
            <w:r>
              <w:rPr>
                <w:rFonts w:hint="eastAsia"/>
                <w:lang w:eastAsia="zh-CN"/>
              </w:rPr>
              <w:t>□</w:t>
            </w:r>
            <w:r>
              <w:rPr>
                <w:rFonts w:hint="eastAsia"/>
              </w:rPr>
              <w:t>锅炉爆炸</w:t>
            </w:r>
            <w:r>
              <w:rPr>
                <w:rFonts w:hint="eastAsia"/>
                <w:lang w:eastAsia="zh-CN"/>
              </w:rPr>
              <w:t>□</w:t>
            </w:r>
            <w:r>
              <w:rPr>
                <w:rFonts w:hint="eastAsia"/>
              </w:rPr>
              <w:t>环保设备故障</w:t>
            </w:r>
            <w:r>
              <w:rPr>
                <w:rFonts w:hint="eastAsia"/>
                <w:lang w:eastAsia="zh-CN"/>
              </w:rPr>
              <w:t>□</w:t>
            </w:r>
            <w:r>
              <w:rPr>
                <w:rFonts w:hint="eastAsia"/>
              </w:rPr>
              <w:t>停水停电</w:t>
            </w:r>
            <w:r>
              <w:rPr>
                <w:rFonts w:hint="eastAsia"/>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ascii="Times New Roman" w:hAnsi="Times New Roman" w:eastAsia="宋体" w:cs="Times New Roman"/>
                <w:color w:val="000000"/>
                <w:lang w:val="en-US" w:eastAsia="zh-CN"/>
              </w:rPr>
              <w:t>2022年9月13日进行了</w:t>
            </w:r>
            <w:r>
              <w:rPr>
                <w:rFonts w:hint="eastAsia" w:ascii="Times New Roman" w:hAnsi="Times New Roman" w:eastAsia="宋体" w:cs="Times New Roman"/>
                <w:color w:val="000000"/>
              </w:rPr>
              <w:t>火灾应急演练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25</w:t>
            </w:r>
            <w:r>
              <w:rPr>
                <w:rFonts w:hint="eastAsia"/>
              </w:rPr>
              <w:t>日</w:t>
            </w:r>
          </w:p>
          <w:p>
            <w:pPr>
              <w:shd w:val="clear" w:color="auto" w:fill="EBF1DE" w:themeFill="accent3" w:themeFillTint="32"/>
              <w:rPr>
                <w:rFonts w:hint="eastAsia" w:eastAsia="宋体"/>
                <w:lang w:val="en-US" w:eastAsia="zh-CN"/>
              </w:rPr>
            </w:pPr>
            <w:r>
              <w:rPr>
                <w:rFonts w:hint="eastAsia"/>
                <w:lang w:eastAsia="zh-CN"/>
              </w:rPr>
              <w:t>☑</w:t>
            </w:r>
            <w:r>
              <w:rPr>
                <w:rFonts w:hint="eastAsia"/>
              </w:rPr>
              <w:t>定期（每年）</w:t>
            </w:r>
            <w:r>
              <w:rPr>
                <w:rFonts w:hint="eastAsia"/>
                <w:lang w:val="en-US" w:eastAsia="zh-CN"/>
              </w:rPr>
              <w:t>评价：2022</w:t>
            </w:r>
            <w:r>
              <w:rPr>
                <w:rFonts w:hint="eastAsia"/>
              </w:rPr>
              <w:t>年</w:t>
            </w:r>
            <w:r>
              <w:rPr>
                <w:rFonts w:hint="eastAsia"/>
                <w:lang w:val="en-US" w:eastAsia="zh-CN"/>
              </w:rPr>
              <w:t>7</w:t>
            </w:r>
            <w:r>
              <w:rPr>
                <w:rFonts w:hint="eastAsia"/>
              </w:rPr>
              <w:t>月</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lang w:eastAsia="zh-CN"/>
              </w:rPr>
              <w:t>□</w:t>
            </w:r>
            <w:r>
              <w:rPr>
                <w:rFonts w:hint="eastAsia"/>
              </w:rPr>
              <w:t>企业自检</w:t>
            </w:r>
            <w:r>
              <w:rPr>
                <w:rFonts w:hint="eastAsia"/>
                <w:lang w:eastAsia="zh-CN"/>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widowControl w:val="0"/>
              <w:numPr>
                <w:ilvl w:val="0"/>
                <w:numId w:val="0"/>
              </w:numPr>
              <w:jc w:val="both"/>
            </w:pPr>
            <w:r>
              <w:rPr>
                <w:rFonts w:hint="eastAsia"/>
              </w:rPr>
              <w:t>《环境监测报告》编号：</w:t>
            </w:r>
            <w:r>
              <w:rPr>
                <w:rFonts w:hint="eastAsia"/>
                <w:lang w:val="en-US" w:eastAsia="zh-CN"/>
              </w:rPr>
              <w:t>立明检字第2003068号</w:t>
            </w:r>
            <w:r>
              <w:rPr>
                <w:rFonts w:hint="eastAsia"/>
              </w:rPr>
              <w:t>。</w:t>
            </w:r>
          </w:p>
          <w:p>
            <w:pPr>
              <w:shd w:val="clear" w:color="auto" w:fill="EBF1DE" w:themeFill="accent3" w:themeFillTint="32"/>
            </w:pPr>
            <w:r>
              <w:rPr>
                <w:rFonts w:hint="eastAsia"/>
              </w:rPr>
              <w:t>达标评价：</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lang w:eastAsia="zh-CN"/>
              </w:rPr>
              <w:t>☑</w:t>
            </w:r>
            <w:r>
              <w:rPr>
                <w:rFonts w:hint="eastAsia"/>
              </w:rPr>
              <w:t>检测结果不合格</w:t>
            </w:r>
            <w:r>
              <w:rPr>
                <w:rFonts w:hint="eastAsia"/>
                <w:lang w:eastAsia="zh-CN"/>
              </w:rPr>
              <w:t>☑</w:t>
            </w:r>
            <w:r>
              <w:rPr>
                <w:rFonts w:hint="eastAsia"/>
              </w:rPr>
              <w:t>自我检查的结果</w:t>
            </w:r>
            <w:r>
              <w:rPr>
                <w:rFonts w:hint="eastAsia"/>
                <w:lang w:eastAsia="zh-CN"/>
              </w:rPr>
              <w:t>□</w:t>
            </w:r>
            <w:r>
              <w:rPr>
                <w:rFonts w:hint="eastAsia"/>
              </w:rPr>
              <w:t>相关方投诉</w:t>
            </w:r>
            <w:r>
              <w:rPr>
                <w:rFonts w:hint="eastAsia"/>
                <w:lang w:eastAsia="zh-CN"/>
              </w:rPr>
              <w:t>□</w:t>
            </w:r>
            <w:r>
              <w:rPr>
                <w:rFonts w:hint="eastAsia"/>
              </w:rPr>
              <w:t>主管部门要求整改</w:t>
            </w:r>
          </w:p>
          <w:p>
            <w:pPr>
              <w:shd w:val="clear" w:color="auto" w:fill="EBF1DE" w:themeFill="accent3" w:themeFillTint="32"/>
            </w:pPr>
            <w:r>
              <w:rPr>
                <w:rFonts w:hint="eastAsia"/>
                <w:lang w:eastAsia="zh-CN"/>
              </w:rPr>
              <w:t>☑</w:t>
            </w:r>
            <w:r>
              <w:rPr>
                <w:rFonts w:hint="eastAsia"/>
              </w:rPr>
              <w:t>内审不符合项</w:t>
            </w:r>
            <w:r>
              <w:rPr>
                <w:rFonts w:hint="eastAsia"/>
                <w:lang w:eastAsia="zh-CN"/>
              </w:rPr>
              <w:t>☑</w:t>
            </w:r>
            <w:r>
              <w:rPr>
                <w:rFonts w:hint="eastAsia"/>
              </w:rPr>
              <w:t>外审不符合项</w:t>
            </w:r>
            <w:r>
              <w:rPr>
                <w:rFonts w:hint="eastAsia"/>
                <w:lang w:eastAsia="zh-CN"/>
              </w:rPr>
              <w:t>☑</w:t>
            </w:r>
            <w:r>
              <w:rPr>
                <w:rFonts w:hint="eastAsia"/>
              </w:rPr>
              <w:t>管理评审</w:t>
            </w:r>
            <w:r>
              <w:rPr>
                <w:rFonts w:hint="eastAsia"/>
                <w:lang w:eastAsia="zh-CN"/>
              </w:rPr>
              <w:t>☑</w:t>
            </w:r>
            <w:r>
              <w:rPr>
                <w:rFonts w:hint="eastAsia"/>
              </w:rPr>
              <w:t>目标统计分析结果</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top"/>
          </w:tcPr>
          <w:p>
            <w:pPr>
              <w:shd w:val="clear" w:color="auto" w:fill="EBF1DE" w:themeFill="accent3" w:themeFillTint="32"/>
              <w:rPr>
                <w:lang w:eastAsia="ja-JP"/>
              </w:rPr>
            </w:pPr>
            <w:r>
              <w:t>1</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top"/>
          </w:tcPr>
          <w:p>
            <w:pPr>
              <w:shd w:val="clear" w:color="auto" w:fill="EBF1DE" w:themeFill="accent3" w:themeFillTint="32"/>
              <w:rPr>
                <w:lang w:eastAsia="ja-JP"/>
              </w:rPr>
            </w:pPr>
            <w:r>
              <w:t>1</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vAlign w:val="top"/>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w:t>
            </w:r>
            <w:r>
              <w:rPr>
                <w:rFonts w:hint="eastAsia"/>
                <w:lang w:eastAsia="zh-CN"/>
              </w:rPr>
              <w:t>☑</w:t>
            </w:r>
            <w:r>
              <w:rPr>
                <w:rFonts w:hint="eastAsia"/>
              </w:rPr>
              <w:t>生产/服务过程□安全监测</w:t>
            </w:r>
            <w:r>
              <w:rPr>
                <w:rFonts w:hint="eastAsia"/>
                <w:lang w:eastAsia="zh-CN"/>
              </w:rPr>
              <w:t>□</w:t>
            </w:r>
            <w:r>
              <w:rPr>
                <w:rFonts w:hint="eastAsia"/>
              </w:rPr>
              <w:t>产品运输□设备维修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vAlign w:val="top"/>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rFonts w:hint="eastAsia"/>
              </w:rPr>
            </w:pPr>
            <w:r>
              <w:rPr>
                <w:rFonts w:hint="eastAsia"/>
              </w:rPr>
              <w:t>最高管理者制定了文件化的职业健康安全管理体系方针：</w:t>
            </w:r>
          </w:p>
          <w:p>
            <w:pPr>
              <w:rPr>
                <w:rFonts w:hint="eastAsia"/>
                <w:lang w:val="en-US" w:eastAsia="zh-CN"/>
              </w:rPr>
            </w:pPr>
            <w:r>
              <w:rPr>
                <w:rFonts w:hint="eastAsia"/>
                <w:lang w:val="en-US" w:eastAsia="zh-CN"/>
              </w:rPr>
              <w:t>通过持续改进，确保顾客始终满意是我们永恒的追求；</w:t>
            </w:r>
          </w:p>
          <w:p>
            <w:pPr>
              <w:rPr>
                <w:rFonts w:hint="eastAsia"/>
              </w:rPr>
            </w:pPr>
            <w:r>
              <w:rPr>
                <w:rFonts w:hint="eastAsia"/>
              </w:rPr>
              <w:t>预防污染，达标排放，节能降耗，建设绿色环保型企业；</w:t>
            </w:r>
          </w:p>
          <w:p>
            <w:pPr>
              <w:rPr>
                <w:rFonts w:hint="eastAsia"/>
              </w:rPr>
            </w:pPr>
            <w:r>
              <w:rPr>
                <w:rFonts w:hint="eastAsia"/>
              </w:rPr>
              <w:t>安全第一，预防为主，有法可依，员工的安全</w:t>
            </w:r>
            <w:r>
              <w:rPr>
                <w:rFonts w:hint="eastAsia"/>
                <w:lang w:val="en-US" w:eastAsia="zh-CN"/>
              </w:rPr>
              <w:t>健康至上。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生技部</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陈诚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270" w:lineRule="exact"/>
                  </w:pPr>
                  <w:r>
                    <w:rPr>
                      <w:rFonts w:hint="eastAsia"/>
                      <w:lang w:val="en-US" w:eastAsia="zh-CN"/>
                    </w:rPr>
                    <w:t>1</w:t>
                  </w:r>
                  <w:r>
                    <w:rPr>
                      <w:rFonts w:hint="eastAsia"/>
                    </w:rPr>
                    <w:t>领导对管理体系不重视，没有履行足够的承诺。</w:t>
                  </w:r>
                </w:p>
                <w:p>
                  <w:r>
                    <w:rPr>
                      <w:rFonts w:hint="eastAsia"/>
                    </w:rPr>
                    <w:t>2.未能配置足够的资源。</w:t>
                  </w:r>
                </w:p>
              </w:tc>
              <w:tc>
                <w:tcPr>
                  <w:tcW w:w="3965" w:type="dxa"/>
                  <w:vAlign w:val="top"/>
                </w:tcPr>
                <w:p>
                  <w:pPr>
                    <w:numPr>
                      <w:ilvl w:val="0"/>
                      <w:numId w:val="5"/>
                    </w:numPr>
                    <w:spacing w:line="270" w:lineRule="exact"/>
                  </w:pPr>
                  <w:r>
                    <w:rPr>
                      <w:rFonts w:hint="eastAsia"/>
                    </w:rPr>
                    <w:t>在管理体系中重点体现总经理的作用，确保总经理能够履行承诺。</w:t>
                  </w:r>
                </w:p>
                <w:p>
                  <w:pPr>
                    <w:spacing w:line="270" w:lineRule="exact"/>
                  </w:pPr>
                  <w:r>
                    <w:rPr>
                      <w:rFonts w:hint="eastAsia"/>
                    </w:rPr>
                    <w:t>2.通过对体系的监视和测量，配置足够的资源。相关文件：《管理手册</w:t>
                  </w:r>
                  <w:r>
                    <w:rPr>
                      <w:rFonts w:hint="eastAsia"/>
                      <w:lang w:eastAsia="zh-CN"/>
                    </w:rPr>
                    <w:t>》</w:t>
                  </w:r>
                </w:p>
              </w:tc>
              <w:tc>
                <w:tcPr>
                  <w:tcW w:w="1717" w:type="dxa"/>
                  <w:vAlign w:val="top"/>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270" w:lineRule="exact"/>
                    <w:rPr>
                      <w:rFonts w:hint="eastAsia"/>
                    </w:rPr>
                  </w:pPr>
                  <w:r>
                    <w:rPr>
                      <w:rFonts w:hint="eastAsia"/>
                    </w:rPr>
                    <w:t>1.人员不足。</w:t>
                  </w:r>
                </w:p>
                <w:p>
                  <w:pPr>
                    <w:spacing w:line="270" w:lineRule="exact"/>
                    <w:rPr>
                      <w:rFonts w:hint="eastAsia"/>
                    </w:rPr>
                  </w:pPr>
                  <w:r>
                    <w:rPr>
                      <w:rFonts w:hint="eastAsia"/>
                    </w:rPr>
                    <w:t>2.能力不足。</w:t>
                  </w:r>
                </w:p>
                <w:p>
                  <w:pPr>
                    <w:spacing w:line="270" w:lineRule="exact"/>
                  </w:pPr>
                  <w:r>
                    <w:rPr>
                      <w:rFonts w:hint="eastAsia"/>
                    </w:rPr>
                    <w:t>3.沟通不畅</w:t>
                  </w:r>
                </w:p>
              </w:tc>
              <w:tc>
                <w:tcPr>
                  <w:tcW w:w="3965" w:type="dxa"/>
                  <w:vAlign w:val="top"/>
                </w:tcPr>
                <w:p>
                  <w:pPr>
                    <w:spacing w:line="270" w:lineRule="exact"/>
                    <w:rPr>
                      <w:rFonts w:hint="eastAsia"/>
                    </w:rPr>
                  </w:pPr>
                  <w:r>
                    <w:rPr>
                      <w:rFonts w:hint="eastAsia"/>
                    </w:rPr>
                    <w:t>1.采取的适当措施可包括对在职人员进行培训、辅导或重新分配工作，或者招聘具备能力的人员等。</w:t>
                  </w:r>
                </w:p>
                <w:p>
                  <w:pPr>
                    <w:spacing w:line="270" w:lineRule="exact"/>
                  </w:pPr>
                  <w:r>
                    <w:rPr>
                      <w:rFonts w:hint="eastAsia"/>
                    </w:rPr>
                    <w:t>相关文件：《人力资源及培训控制程序》</w:t>
                  </w:r>
                </w:p>
              </w:tc>
              <w:tc>
                <w:tcPr>
                  <w:tcW w:w="1717" w:type="dxa"/>
                  <w:vAlign w:val="top"/>
                </w:tcPr>
                <w:p>
                  <w:pPr>
                    <w:spacing w:line="270" w:lineRule="exact"/>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w:t>
            </w:r>
            <w:r>
              <w:rPr>
                <w:rFonts w:hint="eastAsia"/>
                <w:lang w:eastAsia="zh-CN"/>
              </w:rPr>
              <w:t>☑</w:t>
            </w:r>
            <w:r>
              <w:rPr>
                <w:rFonts w:hint="eastAsia"/>
              </w:rPr>
              <w:t>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pPr>
              <w:rPr>
                <w:rFonts w:hint="default" w:eastAsia="宋体"/>
                <w:lang w:val="en-US" w:eastAsia="zh-CN"/>
              </w:rPr>
            </w:pPr>
            <w:r>
              <w:rPr>
                <w:rFonts w:hint="eastAsia"/>
                <w:lang w:eastAsia="zh-CN"/>
              </w:rPr>
              <w:t>□</w:t>
            </w:r>
            <w:r>
              <w:rPr>
                <w:rFonts w:hint="eastAsia"/>
              </w:rPr>
              <w:t>安全现状评估报告表日期：</w:t>
            </w:r>
          </w:p>
          <w:p>
            <w:pPr>
              <w:rPr>
                <w:rFonts w:hint="default"/>
                <w:lang w:val="en-US" w:eastAsia="zh-CN"/>
              </w:rPr>
            </w:pPr>
            <w:r>
              <w:rPr>
                <w:rFonts w:hint="eastAsia"/>
                <w:lang w:eastAsia="zh-CN"/>
              </w:rPr>
              <w:t>☑</w:t>
            </w:r>
            <w:r>
              <w:rPr>
                <w:rFonts w:hint="eastAsia"/>
              </w:rPr>
              <w:t>职业病体检报告书日期：</w:t>
            </w:r>
            <w:r>
              <w:rPr>
                <w:rFonts w:hint="eastAsia"/>
                <w:lang w:val="en-US" w:eastAsia="zh-CN"/>
              </w:rPr>
              <w:t>2022.3.24</w:t>
            </w:r>
          </w:p>
          <w:p>
            <w:r>
              <w:rPr>
                <w:rFonts w:hint="eastAsia"/>
                <w:lang w:eastAsia="zh-CN"/>
              </w:rPr>
              <w:t>☑</w:t>
            </w:r>
            <w:r>
              <w:rPr>
                <w:rFonts w:hint="eastAsia"/>
              </w:rPr>
              <w:t>消防验收/备案证明日期：</w:t>
            </w:r>
            <w:r>
              <w:rPr>
                <w:rFonts w:hint="eastAsia"/>
                <w:lang w:val="en-US" w:eastAsia="zh-CN"/>
              </w:rPr>
              <w:t>2019.11</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ascii="宋体" w:hAnsi="宋体"/>
                      <w:szCs w:val="21"/>
                    </w:rPr>
                    <w:t>火灾事故发生率为0</w:t>
                  </w:r>
                </w:p>
              </w:tc>
              <w:tc>
                <w:tcPr>
                  <w:tcW w:w="3136" w:type="dxa"/>
                  <w:shd w:val="clear" w:color="auto" w:fill="auto"/>
                  <w:vAlign w:val="center"/>
                </w:tcPr>
                <w:p>
                  <w:pPr>
                    <w:numPr>
                      <w:ilvl w:val="0"/>
                      <w:numId w:val="6"/>
                    </w:numPr>
                    <w:spacing w:line="320" w:lineRule="exact"/>
                    <w:rPr>
                      <w:rFonts w:hint="eastAsia" w:ascii="宋体" w:hAnsi="宋体"/>
                      <w:szCs w:val="21"/>
                    </w:rPr>
                  </w:pPr>
                  <w:r>
                    <w:rPr>
                      <w:rFonts w:hint="eastAsia" w:ascii="宋体" w:hAnsi="宋体"/>
                      <w:szCs w:val="21"/>
                    </w:rPr>
                    <w:t>加强日常巡视；</w:t>
                  </w:r>
                </w:p>
                <w:p>
                  <w:pPr>
                    <w:numPr>
                      <w:ilvl w:val="0"/>
                      <w:numId w:val="6"/>
                    </w:numPr>
                    <w:spacing w:line="320" w:lineRule="exact"/>
                    <w:rPr>
                      <w:rFonts w:hint="eastAsia" w:ascii="宋体" w:hAnsi="宋体"/>
                      <w:szCs w:val="21"/>
                    </w:rPr>
                  </w:pPr>
                  <w:r>
                    <w:rPr>
                      <w:rFonts w:hint="eastAsia" w:ascii="宋体" w:hAnsi="宋体"/>
                      <w:szCs w:val="21"/>
                    </w:rPr>
                    <w:t>加强设备设施检查管理；</w:t>
                  </w:r>
                </w:p>
                <w:p>
                  <w:pPr>
                    <w:numPr>
                      <w:ilvl w:val="0"/>
                      <w:numId w:val="6"/>
                    </w:numPr>
                    <w:spacing w:line="320" w:lineRule="exact"/>
                    <w:rPr>
                      <w:rFonts w:hint="eastAsia" w:ascii="宋体" w:hAnsi="宋体"/>
                      <w:szCs w:val="21"/>
                    </w:rPr>
                  </w:pPr>
                  <w:r>
                    <w:rPr>
                      <w:rFonts w:hint="eastAsia" w:ascii="宋体" w:hAnsi="宋体"/>
                      <w:szCs w:val="21"/>
                    </w:rPr>
                    <w:t>现场如有动火必须严格按动火手续办理证件，并采取有效防范措施；</w:t>
                  </w:r>
                </w:p>
                <w:p>
                  <w:pPr>
                    <w:rPr>
                      <w:lang w:val="en-GB"/>
                    </w:rPr>
                  </w:pPr>
                  <w:r>
                    <w:rPr>
                      <w:rFonts w:hint="eastAsia" w:ascii="宋体" w:hAnsi="宋体"/>
                      <w:szCs w:val="21"/>
                    </w:rPr>
                    <w:t>进行消防专队训练，并组织消防演练。</w:t>
                  </w:r>
                </w:p>
              </w:tc>
              <w:tc>
                <w:tcPr>
                  <w:tcW w:w="1350" w:type="dxa"/>
                  <w:shd w:val="clear" w:color="auto" w:fill="auto"/>
                  <w:vAlign w:val="center"/>
                </w:tcPr>
                <w:p>
                  <w:pPr>
                    <w:spacing w:line="320" w:lineRule="exact"/>
                    <w:jc w:val="center"/>
                    <w:rPr>
                      <w:lang w:val="en-GB"/>
                    </w:rPr>
                  </w:pPr>
                  <w:r>
                    <w:rPr>
                      <w:rFonts w:hint="eastAsia"/>
                    </w:rPr>
                    <w:t>办公室</w:t>
                  </w:r>
                </w:p>
              </w:tc>
              <w:tc>
                <w:tcPr>
                  <w:tcW w:w="1774" w:type="dxa"/>
                  <w:shd w:val="clear" w:color="auto" w:fill="auto"/>
                  <w:vAlign w:val="center"/>
                </w:tcPr>
                <w:p>
                  <w:pPr>
                    <w:jc w:val="center"/>
                    <w:rPr>
                      <w:rFonts w:ascii="宋体" w:hAnsi="宋体"/>
                      <w:lang w:val="en-GB"/>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ascii="宋体" w:hAnsi="宋体" w:cs="Times New Roman"/>
                      <w:sz w:val="21"/>
                      <w:szCs w:val="21"/>
                      <w:lang w:val="en-US" w:eastAsia="zh-CN"/>
                    </w:rPr>
                    <w:t>重大安全事故为0</w:t>
                  </w:r>
                </w:p>
              </w:tc>
              <w:tc>
                <w:tcPr>
                  <w:tcW w:w="3136" w:type="dxa"/>
                  <w:shd w:val="clear" w:color="auto" w:fill="auto"/>
                  <w:vAlign w:val="center"/>
                </w:tcPr>
                <w:p>
                  <w:pPr>
                    <w:numPr>
                      <w:ilvl w:val="0"/>
                      <w:numId w:val="3"/>
                    </w:numPr>
                    <w:spacing w:line="320" w:lineRule="exact"/>
                    <w:rPr>
                      <w:rFonts w:hint="eastAsia" w:ascii="宋体" w:hAnsi="宋体"/>
                      <w:szCs w:val="21"/>
                    </w:rPr>
                  </w:pPr>
                  <w:r>
                    <w:rPr>
                      <w:rFonts w:hint="eastAsia" w:ascii="宋体" w:hAnsi="宋体"/>
                      <w:szCs w:val="21"/>
                    </w:rPr>
                    <w:t>加强电线电器设施的管理；</w:t>
                  </w:r>
                </w:p>
                <w:p>
                  <w:pPr>
                    <w:numPr>
                      <w:ilvl w:val="0"/>
                      <w:numId w:val="3"/>
                    </w:numPr>
                    <w:spacing w:line="320" w:lineRule="exact"/>
                    <w:rPr>
                      <w:rFonts w:hint="eastAsia" w:ascii="宋体" w:hAnsi="宋体"/>
                      <w:szCs w:val="21"/>
                    </w:rPr>
                  </w:pPr>
                  <w:r>
                    <w:rPr>
                      <w:rFonts w:hint="eastAsia" w:ascii="宋体" w:hAnsi="宋体"/>
                      <w:szCs w:val="21"/>
                    </w:rPr>
                    <w:t>加强日常检查巡视；</w:t>
                  </w:r>
                </w:p>
                <w:p>
                  <w:pPr>
                    <w:numPr>
                      <w:ilvl w:val="0"/>
                      <w:numId w:val="3"/>
                    </w:numPr>
                    <w:spacing w:line="320" w:lineRule="exact"/>
                    <w:rPr>
                      <w:rFonts w:hint="eastAsia" w:ascii="宋体" w:hAnsi="宋体"/>
                      <w:szCs w:val="21"/>
                    </w:rPr>
                  </w:pPr>
                  <w:r>
                    <w:rPr>
                      <w:rFonts w:hint="eastAsia" w:ascii="宋体" w:hAnsi="宋体"/>
                      <w:szCs w:val="21"/>
                    </w:rPr>
                    <w:t>对人员进行安全教育培训。</w:t>
                  </w:r>
                </w:p>
                <w:p>
                  <w:pPr>
                    <w:numPr>
                      <w:ilvl w:val="0"/>
                      <w:numId w:val="0"/>
                    </w:numPr>
                    <w:spacing w:line="320" w:lineRule="exact"/>
                    <w:rPr>
                      <w:rFonts w:hint="eastAsia" w:ascii="宋体" w:hAnsi="宋体"/>
                      <w:szCs w:val="21"/>
                    </w:rPr>
                  </w:pPr>
                  <w:r>
                    <w:rPr>
                      <w:rFonts w:hint="eastAsia" w:ascii="宋体" w:hAnsi="宋体"/>
                      <w:szCs w:val="21"/>
                      <w:lang w:val="en-US" w:eastAsia="zh-CN"/>
                    </w:rPr>
                    <w:t>4</w:t>
                  </w:r>
                  <w:r>
                    <w:rPr>
                      <w:rFonts w:hint="eastAsia" w:ascii="宋体" w:hAnsi="宋体"/>
                      <w:szCs w:val="21"/>
                    </w:rPr>
                    <w:t>专职人员做好监督检查；</w:t>
                  </w:r>
                </w:p>
                <w:p>
                  <w:pPr>
                    <w:numPr>
                      <w:ilvl w:val="0"/>
                      <w:numId w:val="0"/>
                    </w:numPr>
                    <w:spacing w:line="320" w:lineRule="exact"/>
                    <w:rPr>
                      <w:rFonts w:hint="eastAsia" w:ascii="宋体" w:hAnsi="宋体"/>
                      <w:szCs w:val="21"/>
                    </w:rPr>
                  </w:pPr>
                  <w:r>
                    <w:rPr>
                      <w:rFonts w:hint="eastAsia" w:ascii="宋体" w:hAnsi="宋体"/>
                      <w:szCs w:val="21"/>
                      <w:lang w:val="en-US" w:eastAsia="zh-CN"/>
                    </w:rPr>
                    <w:t>5</w:t>
                  </w:r>
                  <w:r>
                    <w:rPr>
                      <w:rFonts w:hint="eastAsia" w:ascii="宋体" w:hAnsi="宋体"/>
                      <w:szCs w:val="21"/>
                    </w:rPr>
                    <w:t>人员按要求正确佩戴劳保用品；</w:t>
                  </w:r>
                </w:p>
                <w:p>
                  <w:pPr>
                    <w:rPr>
                      <w:rFonts w:ascii="宋体" w:hAnsi="宋体"/>
                    </w:rPr>
                  </w:pPr>
                  <w:r>
                    <w:rPr>
                      <w:rFonts w:hint="eastAsia" w:ascii="宋体" w:hAnsi="宋体"/>
                      <w:szCs w:val="21"/>
                      <w:lang w:val="en-US" w:eastAsia="zh-CN"/>
                    </w:rPr>
                    <w:t>6</w:t>
                  </w:r>
                  <w:r>
                    <w:rPr>
                      <w:rFonts w:hint="eastAsia" w:ascii="宋体" w:hAnsi="宋体"/>
                      <w:szCs w:val="21"/>
                    </w:rPr>
                    <w:t>加强设备操作规范培训。</w:t>
                  </w:r>
                </w:p>
              </w:tc>
              <w:tc>
                <w:tcPr>
                  <w:tcW w:w="1350" w:type="dxa"/>
                  <w:shd w:val="clear" w:color="auto" w:fill="auto"/>
                  <w:vAlign w:val="center"/>
                </w:tcPr>
                <w:p>
                  <w:pPr>
                    <w:spacing w:line="320" w:lineRule="exact"/>
                    <w:jc w:val="center"/>
                    <w:rPr>
                      <w:rFonts w:hint="eastAsia"/>
                    </w:rPr>
                  </w:pPr>
                  <w:r>
                    <w:rPr>
                      <w:rFonts w:hint="eastAsia"/>
                    </w:rPr>
                    <w:t>办公室</w:t>
                  </w:r>
                </w:p>
                <w:p>
                  <w:pPr>
                    <w:spacing w:line="320" w:lineRule="exact"/>
                    <w:jc w:val="center"/>
                    <w:rPr>
                      <w:rFonts w:ascii="宋体" w:hAnsi="宋体"/>
                    </w:rPr>
                  </w:pPr>
                  <w:r>
                    <w:rPr>
                      <w:rFonts w:hint="eastAsia" w:eastAsia="宋体"/>
                      <w:lang w:val="en-US" w:eastAsia="zh-CN"/>
                    </w:rPr>
                    <w:t>生技部</w:t>
                  </w:r>
                </w:p>
              </w:tc>
              <w:tc>
                <w:tcPr>
                  <w:tcW w:w="1774" w:type="dxa"/>
                  <w:shd w:val="clear" w:color="auto" w:fill="auto"/>
                  <w:vAlign w:val="center"/>
                </w:tcPr>
                <w:p>
                  <w:pPr>
                    <w:jc w:val="center"/>
                    <w:rPr>
                      <w:rFonts w:ascii="宋体" w:hAnsi="宋体"/>
                    </w:rPr>
                  </w:pPr>
                  <w:r>
                    <w:rPr>
                      <w:rFonts w:hint="eastAsia" w:ascii="宋体" w:hAnsi="宋体"/>
                      <w:lang w:val="en-US" w:eastAsia="zh-CN"/>
                    </w:rPr>
                    <w:t>0</w:t>
                  </w:r>
                </w:p>
              </w:tc>
            </w:tr>
          </w:tbl>
          <w:p>
            <w:r>
              <w:rPr>
                <w:rFonts w:hint="eastAsia"/>
                <w:lang w:eastAsia="zh-CN"/>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lang w:eastAsia="zh-CN"/>
              </w:rPr>
              <w:t>☑</w:t>
            </w:r>
            <w:r>
              <w:rPr>
                <w:rFonts w:hint="eastAsia"/>
              </w:rPr>
              <w:t>人力资源</w:t>
            </w:r>
            <w:r>
              <w:rPr>
                <w:rFonts w:hint="eastAsia"/>
                <w:lang w:eastAsia="zh-CN"/>
              </w:rPr>
              <w:t>☑</w:t>
            </w:r>
            <w:r>
              <w:rPr>
                <w:rFonts w:hint="eastAsia"/>
              </w:rPr>
              <w:t>自然资源</w:t>
            </w:r>
            <w:r>
              <w:rPr>
                <w:rFonts w:hint="eastAsia"/>
                <w:lang w:eastAsia="zh-CN"/>
              </w:rPr>
              <w:t>☑</w:t>
            </w:r>
            <w:r>
              <w:rPr>
                <w:rFonts w:hint="eastAsia"/>
              </w:rPr>
              <w:t>基础设施</w:t>
            </w:r>
            <w:r>
              <w:rPr>
                <w:rFonts w:hint="eastAsia"/>
                <w:lang w:eastAsia="zh-CN"/>
              </w:rPr>
              <w:t>☑</w:t>
            </w:r>
            <w:r>
              <w:rPr>
                <w:rFonts w:hint="eastAsia"/>
              </w:rPr>
              <w:t>技术</w:t>
            </w:r>
            <w:r>
              <w:rPr>
                <w:rFonts w:hint="eastAsia"/>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rPr>
            </w:pPr>
            <w:r>
              <w:rPr>
                <w:rFonts w:hint="eastAsia"/>
              </w:rPr>
              <w:t>组织应确定、</w:t>
            </w:r>
            <w:r>
              <w:rPr>
                <w:rFonts w:hint="eastAsia" w:ascii="Times New Roman" w:hAnsi="Times New Roman" w:eastAsia="宋体" w:cs="Times New Roman"/>
              </w:rPr>
              <w:t>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1号车间</w:t>
            </w:r>
            <w:r>
              <w:rPr>
                <w:rFonts w:hint="eastAsia" w:ascii="Times New Roman" w:hAnsi="Times New Roman" w:eastAsia="宋体" w:cs="Times New Roman"/>
                <w:lang w:val="en-US" w:eastAsia="zh-CN"/>
              </w:rPr>
              <w:t>大概</w:t>
            </w:r>
            <w:r>
              <w:rPr>
                <w:rFonts w:hint="eastAsia" w:ascii="Times New Roman" w:hAnsi="Times New Roman" w:eastAsia="宋体" w:cs="Times New Roman"/>
              </w:rPr>
              <w:t>900平米，2号车间</w:t>
            </w:r>
            <w:r>
              <w:rPr>
                <w:rFonts w:hint="eastAsia" w:ascii="Times New Roman" w:hAnsi="Times New Roman" w:eastAsia="宋体" w:cs="Times New Roman"/>
                <w:lang w:val="en-US" w:eastAsia="zh-CN"/>
              </w:rPr>
              <w:t>大概</w:t>
            </w:r>
            <w:r>
              <w:rPr>
                <w:rFonts w:hint="eastAsia" w:ascii="Times New Roman" w:hAnsi="Times New Roman" w:eastAsia="宋体" w:cs="Times New Roman"/>
              </w:rPr>
              <w:t>1300平方，1号库房</w:t>
            </w:r>
            <w:r>
              <w:rPr>
                <w:rFonts w:hint="eastAsia" w:ascii="Times New Roman" w:hAnsi="Times New Roman" w:eastAsia="宋体" w:cs="Times New Roman"/>
                <w:lang w:val="en-US" w:eastAsia="zh-CN"/>
              </w:rPr>
              <w:t>大概</w:t>
            </w:r>
            <w:r>
              <w:rPr>
                <w:rFonts w:hint="eastAsia" w:ascii="Times New Roman" w:hAnsi="Times New Roman" w:eastAsia="宋体" w:cs="Times New Roman"/>
              </w:rPr>
              <w:t>1800平方，2号库房</w:t>
            </w:r>
            <w:r>
              <w:rPr>
                <w:rFonts w:hint="eastAsia" w:ascii="Times New Roman" w:hAnsi="Times New Roman" w:eastAsia="宋体" w:cs="Times New Roman"/>
                <w:lang w:val="en-US" w:eastAsia="zh-CN"/>
              </w:rPr>
              <w:t>大概</w:t>
            </w:r>
            <w:r>
              <w:rPr>
                <w:rFonts w:hint="eastAsia" w:ascii="Times New Roman" w:hAnsi="Times New Roman" w:eastAsia="宋体" w:cs="Times New Roman"/>
              </w:rPr>
              <w:t>2700平方，办公区</w:t>
            </w:r>
            <w:r>
              <w:rPr>
                <w:rFonts w:hint="eastAsia" w:ascii="Times New Roman" w:hAnsi="Times New Roman" w:eastAsia="宋体" w:cs="Times New Roman"/>
                <w:lang w:val="en-US" w:eastAsia="zh-CN"/>
              </w:rPr>
              <w:t>大概</w:t>
            </w:r>
            <w:r>
              <w:rPr>
                <w:rFonts w:hint="eastAsia" w:ascii="Times New Roman" w:hAnsi="Times New Roman" w:eastAsia="宋体" w:cs="Times New Roman"/>
              </w:rPr>
              <w:t>700平方</w:t>
            </w:r>
          </w:p>
          <w:p>
            <w:pPr>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ascii="Times New Roman" w:hAnsi="Times New Roman" w:eastAsia="宋体" w:cs="Times New Roman"/>
                <w:lang w:val="en-US" w:eastAsia="zh-CN"/>
              </w:rPr>
              <w:t>磷石膏储料罐、空芯墙板机90、移动式翻出扳机、固定式插拔管机、搅拌罐、磷石膏计量罐、上料螺旋、循环水泵、循环水箱、抹灰石膏生产设备、全自动包装系统等设备多台</w:t>
            </w:r>
          </w:p>
          <w:p>
            <w:pPr>
              <w:keepNext w:val="0"/>
              <w:keepLines w:val="0"/>
              <w:widowControl/>
              <w:suppressLineNumbers w:val="0"/>
              <w:jc w:val="left"/>
            </w:pPr>
          </w:p>
          <w:p>
            <w:r>
              <w:rPr>
                <w:rFonts w:hint="eastAsia"/>
              </w:rPr>
              <w:t>主要安全装置有：</w:t>
            </w:r>
          </w:p>
          <w:p>
            <w:r>
              <w:rPr>
                <w:rFonts w:hint="eastAsia"/>
                <w:lang w:eastAsia="zh-CN"/>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lang w:eastAsia="zh-CN"/>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keepNext w:val="0"/>
              <w:keepLines w:val="0"/>
              <w:widowControl/>
              <w:suppressLineNumbers w:val="0"/>
              <w:jc w:val="left"/>
              <w:rPr>
                <w:rFonts w:hint="eastAsia"/>
              </w:rPr>
            </w:pPr>
          </w:p>
          <w:p>
            <w:pPr>
              <w:keepNext w:val="0"/>
              <w:keepLines w:val="0"/>
              <w:widowControl/>
              <w:suppressLineNumbers w:val="0"/>
              <w:jc w:val="left"/>
            </w:pPr>
            <w:r>
              <w:rPr>
                <w:rFonts w:hint="eastAsia"/>
              </w:rPr>
              <w:t>特种设备：</w:t>
            </w:r>
            <w:r>
              <w:rPr>
                <w:rFonts w:hint="eastAsia"/>
                <w:lang w:eastAsia="zh-CN"/>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lang w:eastAsia="zh-CN"/>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lang w:eastAsia="zh-CN"/>
              </w:rPr>
              <w:t>☑</w:t>
            </w:r>
            <w:r>
              <w:rPr>
                <w:rFonts w:hint="eastAsia"/>
              </w:rPr>
              <w:t>招聘</w:t>
            </w:r>
            <w:r>
              <w:rPr>
                <w:rFonts w:hint="eastAsia"/>
                <w:lang w:eastAsia="zh-CN"/>
              </w:rPr>
              <w:t>☑</w:t>
            </w:r>
            <w:r>
              <w:rPr>
                <w:rFonts w:hint="eastAsia"/>
              </w:rPr>
              <w:t>换岗</w:t>
            </w:r>
            <w:r>
              <w:rPr>
                <w:rFonts w:hint="eastAsia"/>
                <w:lang w:eastAsia="zh-CN"/>
              </w:rPr>
              <w:t>☑</w:t>
            </w:r>
            <w:r>
              <w:rPr>
                <w:rFonts w:hint="eastAsia"/>
              </w:rPr>
              <w:t>培训</w:t>
            </w:r>
            <w:r>
              <w:rPr>
                <w:rFonts w:hint="eastAsia"/>
                <w:lang w:eastAsia="zh-CN"/>
              </w:rPr>
              <w:t>☑</w:t>
            </w:r>
            <w:r>
              <w:rPr>
                <w:rFonts w:hint="eastAsia"/>
              </w:rPr>
              <w:t>考核</w:t>
            </w:r>
            <w:r>
              <w:rPr>
                <w:rFonts w:hint="eastAsia"/>
                <w:lang w:eastAsia="zh-CN"/>
              </w:rPr>
              <w:t>□</w:t>
            </w:r>
            <w:r>
              <w:rPr>
                <w:rFonts w:hint="eastAsia"/>
              </w:rPr>
              <w:t>辅导</w:t>
            </w:r>
            <w:r>
              <w:rPr>
                <w:rFonts w:hint="eastAsia"/>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lang w:eastAsia="zh-CN"/>
              </w:rPr>
              <w:t>☑</w:t>
            </w:r>
            <w:r>
              <w:rPr>
                <w:rFonts w:hint="eastAsia"/>
              </w:rPr>
              <w:t>电工</w:t>
            </w:r>
            <w:r>
              <w:rPr>
                <w:rFonts w:hint="eastAsia"/>
                <w:lang w:eastAsia="zh-CN"/>
              </w:rPr>
              <w:t>□</w:t>
            </w:r>
            <w:r>
              <w:rPr>
                <w:rFonts w:hint="eastAsia"/>
              </w:rPr>
              <w:t>焊工</w:t>
            </w:r>
            <w:r>
              <w:rPr>
                <w:rFonts w:hint="eastAsia"/>
                <w:lang w:eastAsia="zh-CN"/>
              </w:rPr>
              <w:t>□</w:t>
            </w:r>
            <w:r>
              <w:rPr>
                <w:rFonts w:hint="eastAsia"/>
              </w:rPr>
              <w:t>危化品作业</w:t>
            </w:r>
            <w:r>
              <w:rPr>
                <w:rFonts w:hint="eastAsia"/>
                <w:lang w:eastAsia="zh-CN"/>
              </w:rPr>
              <w:t>□</w:t>
            </w:r>
            <w:r>
              <w:rPr>
                <w:rFonts w:hint="eastAsia"/>
              </w:rPr>
              <w:t>制冷工</w:t>
            </w:r>
            <w:r>
              <w:rPr>
                <w:rFonts w:hint="eastAsia"/>
                <w:lang w:eastAsia="zh-CN"/>
              </w:rPr>
              <w:t>□</w:t>
            </w:r>
            <w:r>
              <w:rPr>
                <w:rFonts w:hint="eastAsia"/>
              </w:rPr>
              <w:t>其他</w:t>
            </w:r>
          </w:p>
          <w:p>
            <w:r>
              <w:rPr>
                <w:rFonts w:hint="eastAsia"/>
              </w:rPr>
              <w:t>特种设备作业人员：</w:t>
            </w:r>
            <w:r>
              <w:rPr>
                <w:rFonts w:hint="eastAsia"/>
                <w:lang w:eastAsia="zh-CN"/>
              </w:rPr>
              <w:t>☑</w:t>
            </w:r>
            <w:r>
              <w:rPr>
                <w:rFonts w:hint="eastAsia"/>
              </w:rPr>
              <w:t>叉车工</w:t>
            </w:r>
            <w:r>
              <w:rPr>
                <w:rFonts w:hint="eastAsia"/>
                <w:lang w:eastAsia="zh-CN"/>
              </w:rPr>
              <w:t>□</w:t>
            </w:r>
            <w:r>
              <w:rPr>
                <w:rFonts w:hint="eastAsia"/>
              </w:rPr>
              <w:t>行车工</w:t>
            </w:r>
            <w:r>
              <w:rPr>
                <w:rFonts w:hint="eastAsia"/>
                <w:lang w:eastAsia="zh-CN"/>
              </w:rPr>
              <w:t>□</w:t>
            </w:r>
            <w:r>
              <w:rPr>
                <w:rFonts w:hint="eastAsia"/>
              </w:rPr>
              <w:t>锅炉工</w:t>
            </w:r>
            <w:r>
              <w:rPr>
                <w:rFonts w:hint="eastAsia"/>
                <w:lang w:eastAsia="zh-CN"/>
              </w:rPr>
              <w:t>□</w:t>
            </w:r>
            <w:r>
              <w:rPr>
                <w:rFonts w:hint="eastAsia"/>
              </w:rPr>
              <w:t>压力容器</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ascii="Wingdings" w:hAnsi="Wingdings"/>
              </w:rPr>
              <w:t>¨</w:t>
            </w:r>
            <w:r>
              <w:rPr>
                <w:rFonts w:hint="eastAsia"/>
              </w:rPr>
              <w:t>局域网</w:t>
            </w:r>
            <w:r>
              <w:rPr>
                <w:rFonts w:hint="eastAsia"/>
                <w:lang w:eastAsia="zh-CN"/>
              </w:rPr>
              <w:t>☑</w:t>
            </w:r>
            <w:r>
              <w:rPr>
                <w:rFonts w:hint="eastAsia"/>
              </w:rPr>
              <w:t>其他</w:t>
            </w:r>
          </w:p>
          <w:p/>
          <w:p>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离职</w:t>
            </w:r>
          </w:p>
          <w:p>
            <w:r>
              <w:rPr>
                <w:rFonts w:hint="eastAsia"/>
              </w:rPr>
              <w:t>实施了员工职业危害告知：</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lang w:eastAsia="zh-CN"/>
              </w:rPr>
              <w:t>☑</w:t>
            </w:r>
            <w:r>
              <w:rPr>
                <w:rFonts w:hint="eastAsia"/>
              </w:rPr>
              <w:t>文件发放</w:t>
            </w:r>
            <w:r>
              <w:rPr>
                <w:rFonts w:hint="eastAsia"/>
                <w:lang w:eastAsia="zh-CN"/>
              </w:rPr>
              <w:t>☑</w:t>
            </w:r>
            <w:r>
              <w:rPr>
                <w:rFonts w:hint="eastAsia"/>
              </w:rPr>
              <w:t>会议</w:t>
            </w:r>
            <w:r>
              <w:rPr>
                <w:rFonts w:hint="eastAsia"/>
                <w:lang w:eastAsia="zh-CN"/>
              </w:rPr>
              <w:t>☑</w:t>
            </w:r>
            <w:r>
              <w:rPr>
                <w:rFonts w:hint="eastAsia"/>
              </w:rPr>
              <w:t>标语</w:t>
            </w:r>
            <w:r>
              <w:rPr>
                <w:rFonts w:hint="eastAsia"/>
                <w:lang w:eastAsia="zh-CN"/>
              </w:rPr>
              <w:t>☑</w:t>
            </w:r>
            <w:r>
              <w:rPr>
                <w:rFonts w:hint="eastAsia"/>
              </w:rPr>
              <w:t>展板</w:t>
            </w:r>
            <w:r>
              <w:rPr>
                <w:rFonts w:hint="eastAsia"/>
                <w:lang w:eastAsia="zh-CN"/>
              </w:rPr>
              <w:t>□</w:t>
            </w:r>
            <w:r>
              <w:rPr>
                <w:rFonts w:hint="eastAsia"/>
              </w:rPr>
              <w:t>其他</w:t>
            </w:r>
          </w:p>
          <w:p>
            <w:r>
              <w:rPr>
                <w:rFonts w:hint="eastAsia"/>
              </w:rPr>
              <w:t>外部沟通方式：</w:t>
            </w:r>
            <w:r>
              <w:rPr>
                <w:rFonts w:hint="eastAsia"/>
                <w:lang w:eastAsia="zh-CN"/>
              </w:rPr>
              <w:t>☑</w:t>
            </w:r>
            <w:r>
              <w:rPr>
                <w:rFonts w:hint="eastAsia"/>
              </w:rPr>
              <w:t>宣传材料</w:t>
            </w:r>
            <w:r>
              <w:rPr>
                <w:rFonts w:hint="eastAsia"/>
                <w:lang w:eastAsia="zh-CN"/>
              </w:rPr>
              <w:t>□</w:t>
            </w:r>
            <w:r>
              <w:rPr>
                <w:rFonts w:hint="eastAsia"/>
              </w:rPr>
              <w:t>网站</w:t>
            </w:r>
            <w:r>
              <w:rPr>
                <w:rFonts w:hint="eastAsia"/>
                <w:lang w:eastAsia="zh-CN"/>
              </w:rPr>
              <w:t>☑</w:t>
            </w:r>
            <w:r>
              <w:rPr>
                <w:rFonts w:hint="eastAsia"/>
              </w:rPr>
              <w:t>标语</w:t>
            </w:r>
            <w:r>
              <w:rPr>
                <w:rFonts w:hint="eastAsia"/>
                <w:lang w:eastAsia="zh-CN"/>
              </w:rPr>
              <w:t>□</w:t>
            </w:r>
            <w:r>
              <w:rPr>
                <w:rFonts w:hint="eastAsia"/>
              </w:rPr>
              <w:t>展板</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lang w:eastAsia="zh-CN"/>
              </w:rPr>
              <w:t>☑</w:t>
            </w:r>
            <w:r>
              <w:rPr>
                <w:rFonts w:hint="eastAsia"/>
              </w:rPr>
              <w:t>体系文件受控</w:t>
            </w:r>
            <w:r>
              <w:rPr>
                <w:rFonts w:hint="eastAsia"/>
                <w:lang w:eastAsia="zh-CN"/>
              </w:rPr>
              <w:t>□</w:t>
            </w:r>
            <w:r>
              <w:rPr>
                <w:rFonts w:hint="eastAsia"/>
              </w:rPr>
              <w:t>体系文件基本受控，存在问题：</w:t>
            </w:r>
          </w:p>
          <w:p>
            <w:r>
              <w:rPr>
                <w:rFonts w:hint="eastAsia"/>
              </w:rPr>
              <w:t>对职业健康安全相关的外来文件（法律法规、产品标准）进行了识别和贯彻。</w:t>
            </w:r>
          </w:p>
          <w:p>
            <w:r>
              <w:rPr>
                <w:rFonts w:hint="eastAsia"/>
                <w:lang w:eastAsia="zh-CN"/>
              </w:rPr>
              <w:t>□</w:t>
            </w:r>
            <w:r>
              <w:rPr>
                <w:rFonts w:hint="eastAsia"/>
              </w:rPr>
              <w:t>法律法规获取充分，</w:t>
            </w:r>
            <w:r>
              <w:rPr>
                <w:rFonts w:hint="eastAsia"/>
                <w:lang w:eastAsia="zh-CN"/>
              </w:rPr>
              <w:t>☑</w:t>
            </w:r>
            <w:r>
              <w:rPr>
                <w:rFonts w:hint="eastAsia"/>
              </w:rPr>
              <w:t>法律法规获取有遗漏，</w:t>
            </w:r>
            <w:r>
              <w:rPr>
                <w:rFonts w:hint="eastAsia" w:ascii="Times New Roman" w:hAnsi="Times New Roman" w:eastAsia="宋体" w:cs="Times New Roman"/>
              </w:rPr>
              <w:t>缺少：</w:t>
            </w:r>
            <w:r>
              <w:rPr>
                <w:rFonts w:hint="eastAsia" w:ascii="Times New Roman" w:hAnsi="Times New Roman" w:cs="Times New Roman"/>
                <w:b/>
                <w:bCs/>
                <w:lang w:val="en-US" w:eastAsia="zh-CN"/>
              </w:rPr>
              <w:t>审核发现，提供的法律法规清单，未识别大气污染物综合排放标准、工业企业厂界噪声排放标准、中华人民共和国传染病防治法、突发公共卫生事件应急条例等法律法规，识别的中华人民共和国安全生产法不是现行有效版本。</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 xml:space="preserve">MSDS </w:t>
            </w:r>
            <w:r>
              <w:rPr>
                <w:rFonts w:hint="eastAsia"/>
                <w:lang w:eastAsia="zh-CN"/>
              </w:rPr>
              <w:t>☑</w:t>
            </w:r>
            <w:r>
              <w:rPr>
                <w:rFonts w:hint="eastAsia"/>
              </w:rPr>
              <w:t>安全操作规程</w:t>
            </w:r>
            <w:r>
              <w:rPr>
                <w:rFonts w:hint="eastAsia"/>
                <w:lang w:eastAsia="zh-CN"/>
              </w:rPr>
              <w:t>☑</w:t>
            </w:r>
            <w:r>
              <w:rPr>
                <w:rFonts w:hint="eastAsia"/>
              </w:rPr>
              <w:t>外包控制要求</w:t>
            </w:r>
            <w:r>
              <w:rPr>
                <w:rFonts w:hint="eastAsia"/>
                <w:lang w:val="en-US" w:eastAsia="zh-CN"/>
              </w:rPr>
              <w:t xml:space="preserve">  </w:t>
            </w:r>
            <w:r>
              <w:rPr>
                <w:rFonts w:hint="eastAsia"/>
              </w:rPr>
              <w:t>其他</w:t>
            </w:r>
          </w:p>
          <w:p/>
          <w:p>
            <w:r>
              <w:rPr>
                <w:rFonts w:hint="eastAsia"/>
              </w:rPr>
              <w:t>组织建立、实施和保持过程，运用了层次控制，消除危险源和降低职业健康安全风险：</w:t>
            </w:r>
          </w:p>
          <w:p>
            <w:r>
              <w:rPr>
                <w:rFonts w:hint="eastAsia"/>
                <w:lang w:eastAsia="zh-CN"/>
              </w:rPr>
              <w:t>☑</w:t>
            </w:r>
            <w:r>
              <w:rPr>
                <w:rFonts w:hint="eastAsia"/>
              </w:rPr>
              <w:t>消除危险源；</w:t>
            </w:r>
          </w:p>
          <w:p>
            <w:r>
              <w:rPr>
                <w:rFonts w:hint="eastAsia"/>
                <w:lang w:eastAsia="zh-CN"/>
              </w:rPr>
              <w:t>☑</w:t>
            </w:r>
            <w:r>
              <w:rPr>
                <w:rFonts w:hint="eastAsia"/>
              </w:rPr>
              <w:t>用低危害材料、工艺、运行或设备替代；</w:t>
            </w:r>
          </w:p>
          <w:p>
            <w:r>
              <w:rPr>
                <w:rFonts w:hint="eastAsia"/>
                <w:lang w:eastAsia="zh-CN"/>
              </w:rPr>
              <w:t>□</w:t>
            </w:r>
            <w:r>
              <w:rPr>
                <w:rFonts w:hint="eastAsia"/>
              </w:rPr>
              <w:t>使用工程控制措施和（或）重新组织工作；</w:t>
            </w:r>
          </w:p>
          <w:p>
            <w:r>
              <w:rPr>
                <w:rFonts w:hint="eastAsia"/>
                <w:lang w:eastAsia="zh-CN"/>
              </w:rPr>
              <w:t>☑</w:t>
            </w:r>
            <w:r>
              <w:rPr>
                <w:rFonts w:hint="eastAsia"/>
              </w:rPr>
              <w:t>使用管理措施，包括培训；</w:t>
            </w:r>
          </w:p>
          <w:p>
            <w:r>
              <w:rPr>
                <w:rFonts w:hint="eastAsia"/>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lang w:eastAsia="zh-CN"/>
              </w:rPr>
              <w:t>□</w:t>
            </w:r>
            <w:r>
              <w:rPr>
                <w:rFonts w:hint="eastAsia"/>
              </w:rPr>
              <w:t>应急预案</w:t>
            </w:r>
            <w:r>
              <w:rPr>
                <w:rFonts w:hint="eastAsia"/>
                <w:lang w:eastAsia="zh-CN"/>
              </w:rPr>
              <w:t>□</w:t>
            </w:r>
            <w:r>
              <w:rPr>
                <w:rFonts w:hint="eastAsia"/>
              </w:rPr>
              <w:t>MSDS</w:t>
            </w:r>
            <w:r>
              <w:rPr>
                <w:rFonts w:hint="eastAsia"/>
                <w:lang w:val="en-US" w:eastAsia="zh-CN"/>
              </w:rPr>
              <w:t xml:space="preserve"> </w:t>
            </w:r>
            <w:r>
              <w:rPr>
                <w:rFonts w:hint="eastAsia"/>
                <w:lang w:eastAsia="zh-CN"/>
              </w:rPr>
              <w:t>☑</w:t>
            </w:r>
            <w:r>
              <w:rPr>
                <w:rFonts w:hint="eastAsia"/>
              </w:rPr>
              <w:t>OHSMS认证证书</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lang w:eastAsia="zh-CN"/>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lang w:eastAsia="zh-CN"/>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lang w:eastAsia="zh-CN"/>
              </w:rPr>
              <w:t>☑</w:t>
            </w:r>
            <w:r>
              <w:rPr>
                <w:rFonts w:hint="eastAsia"/>
              </w:rPr>
              <w:t>合同约定</w:t>
            </w:r>
            <w:r>
              <w:rPr>
                <w:rFonts w:hint="eastAsia"/>
                <w:lang w:eastAsia="zh-CN"/>
              </w:rPr>
              <w:t>☑</w:t>
            </w:r>
            <w:r>
              <w:rPr>
                <w:rFonts w:hint="eastAsia"/>
              </w:rPr>
              <w:t>危害告知</w:t>
            </w:r>
            <w:r>
              <w:rPr>
                <w:rFonts w:hint="eastAsia"/>
                <w:lang w:eastAsia="zh-CN"/>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lang w:eastAsia="zh-CN"/>
              </w:rPr>
              <w:t>☑</w:t>
            </w:r>
            <w:r>
              <w:rPr>
                <w:rFonts w:hint="eastAsia"/>
              </w:rPr>
              <w:t>符合要求，说明。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lang w:eastAsia="zh-CN"/>
                    </w:rPr>
                    <w:t>☑</w:t>
                  </w:r>
                  <w:r>
                    <w:rPr>
                      <w:rFonts w:hint="eastAsia"/>
                    </w:rPr>
                    <w:t>安全装置</w:t>
                  </w:r>
                  <w:r>
                    <w:rPr>
                      <w:rFonts w:hint="eastAsia"/>
                      <w:lang w:eastAsia="zh-CN"/>
                    </w:rPr>
                    <w:t>☑</w:t>
                  </w:r>
                  <w:r>
                    <w:rPr>
                      <w:rFonts w:hint="eastAsia"/>
                    </w:rPr>
                    <w:t>挂牌上锁管理</w:t>
                  </w:r>
                </w:p>
              </w:tc>
              <w:tc>
                <w:tcPr>
                  <w:tcW w:w="2205" w:type="dxa"/>
                  <w:vAlign w:val="top"/>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lang w:eastAsia="zh-CN"/>
                    </w:rPr>
                    <w:t>☑</w:t>
                  </w:r>
                  <w:r>
                    <w:rPr>
                      <w:rFonts w:hint="eastAsia"/>
                    </w:rPr>
                    <w:t>漏电保护</w:t>
                  </w:r>
                  <w:r>
                    <w:rPr>
                      <w:rFonts w:hint="eastAsia"/>
                      <w:lang w:eastAsia="zh-CN"/>
                    </w:rPr>
                    <w:t>☑</w:t>
                  </w:r>
                  <w:r>
                    <w:rPr>
                      <w:rFonts w:hint="eastAsia"/>
                    </w:rPr>
                    <w:t>绝缘用具检测</w:t>
                  </w:r>
                </w:p>
              </w:tc>
              <w:tc>
                <w:tcPr>
                  <w:tcW w:w="2205" w:type="dxa"/>
                  <w:vAlign w:val="top"/>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lang w:val="en-US" w:eastAsia="zh-CN"/>
                    </w:rPr>
                    <w:t>废气</w:t>
                  </w:r>
                </w:p>
              </w:tc>
              <w:tc>
                <w:tcPr>
                  <w:tcW w:w="4725" w:type="dxa"/>
                  <w:vAlign w:val="top"/>
                </w:tcPr>
                <w:p>
                  <w:pPr>
                    <w:jc w:val="left"/>
                  </w:pPr>
                  <w:r>
                    <w:rPr>
                      <w:rFonts w:hint="eastAsia"/>
                      <w:lang w:eastAsia="zh-CN"/>
                    </w:rPr>
                    <w:t>☑</w:t>
                  </w:r>
                  <w:r>
                    <w:rPr>
                      <w:rFonts w:hint="eastAsia"/>
                    </w:rPr>
                    <w:t>除尘装置</w:t>
                  </w:r>
                  <w:r>
                    <w:rPr>
                      <w:rFonts w:hint="eastAsia"/>
                      <w:lang w:eastAsia="zh-CN"/>
                    </w:rPr>
                    <w:t>☑</w:t>
                  </w:r>
                  <w:r>
                    <w:rPr>
                      <w:rFonts w:hint="eastAsia"/>
                    </w:rPr>
                    <w:t>穿戴劳保用品（防尘面罩）</w:t>
                  </w:r>
                </w:p>
              </w:tc>
              <w:tc>
                <w:tcPr>
                  <w:tcW w:w="2205" w:type="dxa"/>
                  <w:vAlign w:val="top"/>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pPr>
                    <w:jc w:val="left"/>
                  </w:pPr>
                  <w:r>
                    <w:rPr>
                      <w:rFonts w:hint="eastAsia"/>
                      <w:lang w:val="en-US" w:eastAsia="zh-CN"/>
                    </w:rPr>
                    <w:t>应急预案，定期应急演练</w:t>
                  </w:r>
                </w:p>
              </w:tc>
              <w:tc>
                <w:tcPr>
                  <w:tcW w:w="2205" w:type="dxa"/>
                  <w:vAlign w:val="top"/>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其他</w:t>
                  </w:r>
                </w:p>
              </w:tc>
              <w:tc>
                <w:tcPr>
                  <w:tcW w:w="4725" w:type="dxa"/>
                  <w:vAlign w:val="top"/>
                </w:tcPr>
                <w:p>
                  <w:pPr>
                    <w:jc w:val="left"/>
                  </w:pPr>
                </w:p>
              </w:tc>
              <w:tc>
                <w:tcPr>
                  <w:tcW w:w="2205" w:type="dxa"/>
                  <w:vAlign w:val="top"/>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lang w:eastAsia="zh-CN"/>
              </w:rPr>
              <w:t>☑</w:t>
            </w:r>
            <w:r>
              <w:rPr>
                <w:rFonts w:hint="eastAsia"/>
              </w:rPr>
              <w:t>符合要求，说明。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u w:val="single"/>
              </w:rPr>
            </w:pPr>
            <w:r>
              <w:rPr>
                <w:rFonts w:hint="eastAsia"/>
              </w:rPr>
              <w:t>特种设备管理：</w:t>
            </w:r>
            <w:r>
              <w:rPr>
                <w:rFonts w:hint="eastAsia"/>
                <w:lang w:eastAsia="zh-CN"/>
              </w:rPr>
              <w:t>☑</w:t>
            </w:r>
            <w:r>
              <w:rPr>
                <w:rFonts w:hint="eastAsia"/>
              </w:rPr>
              <w:t>进行了定期检验</w:t>
            </w:r>
          </w:p>
          <w:p>
            <w:pPr>
              <w:keepNext w:val="0"/>
              <w:keepLines w:val="0"/>
              <w:widowControl/>
              <w:suppressLineNumbers w:val="0"/>
              <w:jc w:val="left"/>
            </w:pPr>
            <w:r>
              <w:rPr>
                <w:rFonts w:hint="eastAsia"/>
              </w:rPr>
              <w:t>特种设备检测报告，如：</w:t>
            </w:r>
            <w:r>
              <w:rPr>
                <w:rFonts w:hint="eastAsia"/>
                <w:lang w:val="en-US" w:eastAsia="zh-CN"/>
              </w:rPr>
              <w:t>叉车监测报告</w:t>
            </w:r>
            <w:r>
              <w:rPr>
                <w:rFonts w:hint="eastAsia" w:ascii="宋体" w:hAnsi="宋体" w:eastAsia="宋体" w:cs="宋体"/>
                <w:color w:val="000000"/>
                <w:kern w:val="0"/>
                <w:sz w:val="20"/>
                <w:szCs w:val="2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lang w:eastAsia="zh-CN"/>
              </w:rPr>
              <w:t>□</w:t>
            </w:r>
            <w:r>
              <w:rPr>
                <w:rFonts w:hint="eastAsia"/>
              </w:rPr>
              <w:t>MSDS</w:t>
            </w:r>
            <w:r>
              <w:rPr>
                <w:rFonts w:hint="eastAsia"/>
                <w:lang w:eastAsia="zh-CN"/>
              </w:rPr>
              <w:t>☑</w:t>
            </w:r>
            <w:r>
              <w:rPr>
                <w:rFonts w:hint="eastAsia"/>
              </w:rPr>
              <w:t>危害告知标牌</w:t>
            </w:r>
            <w:r>
              <w:rPr>
                <w:rFonts w:hint="eastAsia"/>
                <w:lang w:eastAsia="zh-CN"/>
              </w:rPr>
              <w:t>□</w:t>
            </w:r>
            <w:r>
              <w:rPr>
                <w:rFonts w:hint="eastAsia"/>
              </w:rPr>
              <w:t>其他</w:t>
            </w:r>
          </w:p>
          <w:p>
            <w:pPr>
              <w:jc w:val="left"/>
            </w:pPr>
            <w:r>
              <w:rPr>
                <w:rFonts w:hint="eastAsia"/>
              </w:rPr>
              <w:t>可追溯性实现：</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lang w:eastAsia="zh-CN"/>
              </w:rPr>
              <w:t>☑</w:t>
            </w:r>
            <w:r>
              <w:rPr>
                <w:rFonts w:hint="eastAsia"/>
              </w:rPr>
              <w:t>废物回收</w:t>
            </w:r>
            <w:r>
              <w:rPr>
                <w:rFonts w:hint="eastAsia"/>
                <w:lang w:eastAsia="zh-CN"/>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lang w:eastAsia="zh-CN"/>
              </w:rPr>
              <w:t>☑</w:t>
            </w:r>
            <w:r>
              <w:rPr>
                <w:rFonts w:hint="eastAsia"/>
              </w:rPr>
              <w:t>符合要求，</w:t>
            </w:r>
            <w:r>
              <w:rPr>
                <w:rFonts w:hint="eastAsia" w:ascii="宋体" w:hAnsi="宋体" w:eastAsia="宋体" w:cs="宋体"/>
                <w:color w:val="000000"/>
                <w:kern w:val="0"/>
                <w:sz w:val="20"/>
                <w:szCs w:val="20"/>
                <w:lang w:val="en-US" w:eastAsia="zh-CN" w:bidi="ar"/>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lang w:eastAsia="zh-CN"/>
              </w:rPr>
              <w:t>☑</w:t>
            </w:r>
            <w:r>
              <w:rPr>
                <w:rFonts w:hint="eastAsia"/>
              </w:rPr>
              <w:t>火灾控制</w:t>
            </w:r>
            <w:r>
              <w:rPr>
                <w:rFonts w:hint="eastAsia"/>
                <w:lang w:eastAsia="zh-CN"/>
              </w:rPr>
              <w:t>□</w:t>
            </w:r>
            <w:r>
              <w:rPr>
                <w:rFonts w:hint="eastAsia"/>
              </w:rPr>
              <w:t>危化品泄露</w:t>
            </w:r>
            <w:r>
              <w:rPr>
                <w:rFonts w:hint="eastAsia"/>
                <w:lang w:eastAsia="zh-CN"/>
              </w:rPr>
              <w:t>□</w:t>
            </w:r>
            <w:r>
              <w:rPr>
                <w:rFonts w:hint="eastAsia"/>
              </w:rPr>
              <w:t>锅炉爆炸</w:t>
            </w:r>
            <w:r>
              <w:rPr>
                <w:rFonts w:hint="eastAsia"/>
                <w:lang w:eastAsia="zh-CN"/>
              </w:rPr>
              <w:t>☑</w:t>
            </w:r>
            <w:r>
              <w:rPr>
                <w:rFonts w:hint="eastAsia"/>
              </w:rPr>
              <w:t>设备故障</w:t>
            </w:r>
            <w:r>
              <w:rPr>
                <w:rFonts w:hint="eastAsia"/>
                <w:lang w:eastAsia="zh-CN"/>
              </w:rPr>
              <w:t>□</w:t>
            </w:r>
            <w:r>
              <w:rPr>
                <w:rFonts w:hint="eastAsia"/>
              </w:rPr>
              <w:t>停水停电</w:t>
            </w:r>
            <w:r>
              <w:rPr>
                <w:rFonts w:hint="eastAsia"/>
                <w:lang w:eastAsia="zh-CN"/>
              </w:rPr>
              <w:t>☑</w:t>
            </w:r>
            <w:r>
              <w:rPr>
                <w:rFonts w:hint="eastAsia"/>
              </w:rPr>
              <w:t>其他</w:t>
            </w:r>
          </w:p>
          <w:p>
            <w:r>
              <w:rPr>
                <w:rFonts w:hint="eastAsia"/>
              </w:rPr>
              <w:t>审核周期内发生过紧急情况：</w:t>
            </w:r>
            <w:r>
              <w:rPr>
                <w:rFonts w:hint="eastAsia"/>
                <w:lang w:eastAsia="zh-CN"/>
              </w:rPr>
              <w:t>☑</w:t>
            </w:r>
            <w:r>
              <w:rPr>
                <w:rFonts w:hint="eastAsia"/>
              </w:rPr>
              <w:t>未发生</w:t>
            </w:r>
            <w:r>
              <w:rPr>
                <w:rFonts w:hint="eastAsia"/>
                <w:lang w:eastAsia="zh-CN"/>
              </w:rPr>
              <w:t>□</w:t>
            </w:r>
            <w:r>
              <w:rPr>
                <w:rFonts w:hint="eastAsia"/>
              </w:rPr>
              <w:t>已发生：。</w:t>
            </w:r>
          </w:p>
          <w:p>
            <w:pPr>
              <w:rPr>
                <w:rFonts w:hint="eastAsia"/>
              </w:rPr>
            </w:pPr>
            <w:r>
              <w:rPr>
                <w:rFonts w:hint="eastAsia"/>
              </w:rPr>
              <w:t>于</w:t>
            </w:r>
            <w:r>
              <w:rPr>
                <w:rFonts w:hint="eastAsia" w:ascii="Times New Roman" w:hAnsi="Times New Roman" w:eastAsia="宋体" w:cs="Times New Roman"/>
                <w:color w:val="000000"/>
                <w:lang w:val="en-US" w:eastAsia="zh-CN"/>
              </w:rPr>
              <w:t>2022年9月13日</w:t>
            </w:r>
            <w:r>
              <w:rPr>
                <w:rFonts w:hint="eastAsia"/>
              </w:rPr>
              <w:t>进行了的</w:t>
            </w:r>
            <w:r>
              <w:rPr>
                <w:rFonts w:hint="eastAsia"/>
                <w:lang w:val="en-US" w:eastAsia="zh-CN"/>
              </w:rPr>
              <w:t>火灾消防</w:t>
            </w:r>
            <w:r>
              <w:rPr>
                <w:rFonts w:hint="eastAsia"/>
              </w:rPr>
              <w:t>演练；并总结了预案的可行性和有效性。</w:t>
            </w:r>
          </w:p>
          <w:p>
            <w:pPr>
              <w:pStyle w:val="2"/>
            </w:pP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lang w:eastAsia="zh-CN"/>
              </w:rPr>
              <w:t>☑</w:t>
            </w:r>
            <w:r>
              <w:rPr>
                <w:rFonts w:hint="eastAsia"/>
              </w:rPr>
              <w:t>符合要求，</w:t>
            </w:r>
            <w:r>
              <w:rPr>
                <w:rFonts w:hint="eastAsia" w:ascii="宋体" w:hAnsi="宋体" w:eastAsia="宋体" w:cs="宋体"/>
                <w:color w:val="000000"/>
                <w:kern w:val="0"/>
                <w:sz w:val="20"/>
                <w:szCs w:val="20"/>
                <w:lang w:val="en-US" w:eastAsia="zh-CN" w:bidi="ar"/>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rPr>
            </w:pPr>
            <w:r>
              <w:rPr>
                <w:rFonts w:hint="eastAsia"/>
              </w:rPr>
              <w:t>组织已建立、实施并保持评价其合规义务履行情况所需的过程。</w:t>
            </w:r>
          </w:p>
          <w:p>
            <w:pPr>
              <w:rPr>
                <w:rFonts w:hint="eastAsia"/>
              </w:rPr>
            </w:pPr>
            <w:r>
              <w:rPr>
                <w:rFonts w:hint="eastAsia"/>
              </w:rPr>
              <w:t>实施合规性评价的时间： 20</w:t>
            </w:r>
            <w:r>
              <w:rPr>
                <w:rFonts w:hint="eastAsia"/>
                <w:lang w:val="en-US" w:eastAsia="zh-CN"/>
              </w:rPr>
              <w:t>22</w:t>
            </w:r>
            <w:r>
              <w:rPr>
                <w:rFonts w:hint="eastAsia"/>
              </w:rPr>
              <w:t>年</w:t>
            </w:r>
            <w:r>
              <w:rPr>
                <w:rFonts w:hint="eastAsia"/>
                <w:lang w:val="en-US" w:eastAsia="zh-CN"/>
              </w:rPr>
              <w:t>7</w:t>
            </w:r>
            <w:r>
              <w:rPr>
                <w:rFonts w:hint="eastAsia"/>
              </w:rPr>
              <w:t>月</w:t>
            </w:r>
            <w:r>
              <w:rPr>
                <w:rFonts w:hint="eastAsia"/>
                <w:lang w:val="en-US" w:eastAsia="zh-CN"/>
              </w:rPr>
              <w:t>25</w:t>
            </w:r>
            <w:r>
              <w:rPr>
                <w:rFonts w:hint="eastAsia"/>
              </w:rPr>
              <w:t>日</w:t>
            </w:r>
          </w:p>
          <w:p>
            <w:pPr>
              <w:rPr>
                <w:rFonts w:hint="default"/>
                <w:lang w:val="en-US" w:eastAsia="zh-CN"/>
              </w:rPr>
            </w:pPr>
            <w:r>
              <w:rPr>
                <w:rFonts w:hint="eastAsia"/>
                <w:lang w:eastAsia="zh-CN"/>
              </w:rPr>
              <w:t>☑</w:t>
            </w:r>
            <w:r>
              <w:rPr>
                <w:rFonts w:hint="eastAsia"/>
              </w:rPr>
              <w:t>定期（每年）：</w:t>
            </w:r>
            <w:r>
              <w:rPr>
                <w:rFonts w:hint="eastAsia"/>
                <w:lang w:val="en-US" w:eastAsia="zh-CN"/>
              </w:rPr>
              <w:t>2022年7月</w:t>
            </w:r>
          </w:p>
          <w:p>
            <w:pPr>
              <w:rPr>
                <w:rFonts w:hint="eastAsia"/>
              </w:rPr>
            </w:pP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lang w:eastAsia="zh-CN"/>
              </w:rPr>
              <w:t>☑</w:t>
            </w:r>
            <w:r>
              <w:rPr>
                <w:rFonts w:hint="eastAsia"/>
              </w:rPr>
              <w:t>企业自检</w:t>
            </w:r>
            <w:r>
              <w:rPr>
                <w:rFonts w:hint="eastAsia"/>
                <w:lang w:eastAsia="zh-CN"/>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keepNext w:val="0"/>
              <w:keepLines w:val="0"/>
              <w:widowControl/>
              <w:suppressLineNumbers w:val="0"/>
              <w:jc w:val="left"/>
              <w:rPr>
                <w:rFonts w:hint="eastAsia" w:ascii="Times New Roman" w:hAnsi="Times New Roman" w:eastAsia="宋体" w:cs="Times New Roman"/>
              </w:rPr>
            </w:pPr>
            <w:r>
              <w:rPr>
                <w:rFonts w:hint="eastAsia"/>
              </w:rPr>
              <w:t>《作业场所有害物</w:t>
            </w:r>
            <w:r>
              <w:rPr>
                <w:rFonts w:hint="eastAsia" w:ascii="Times New Roman" w:hAnsi="Times New Roman" w:eastAsia="宋体" w:cs="Times New Roman"/>
              </w:rPr>
              <w:t>质监测报告》编号：</w:t>
            </w:r>
            <w:r>
              <w:rPr>
                <w:rFonts w:hint="default" w:ascii="Times New Roman" w:hAnsi="Times New Roman" w:eastAsia="宋体" w:cs="Times New Roman"/>
                <w:lang w:val="en-US" w:eastAsia="zh-CN"/>
              </w:rPr>
              <w:t>THJ</w:t>
            </w:r>
            <w:r>
              <w:rPr>
                <w:rFonts w:hint="eastAsia" w:ascii="Times New Roman" w:hAnsi="Times New Roman" w:eastAsia="宋体" w:cs="Times New Roman"/>
                <w:lang w:val="en-US" w:eastAsia="zh-CN"/>
              </w:rPr>
              <w:t>（职）控</w:t>
            </w:r>
            <w:r>
              <w:rPr>
                <w:rFonts w:hint="default" w:ascii="Times New Roman" w:hAnsi="Times New Roman" w:eastAsia="宋体" w:cs="Times New Roman"/>
                <w:lang w:val="en-US" w:eastAsia="zh-CN"/>
              </w:rPr>
              <w:t xml:space="preserve">[2022]0023 </w:t>
            </w:r>
            <w:r>
              <w:rPr>
                <w:rFonts w:hint="eastAsia" w:ascii="Times New Roman" w:hAnsi="Times New Roman" w:eastAsia="宋体" w:cs="Times New Roman"/>
                <w:lang w:val="en-US" w:eastAsia="zh-CN"/>
              </w:rPr>
              <w:t>号</w:t>
            </w:r>
            <w:r>
              <w:rPr>
                <w:rFonts w:hint="eastAsia" w:ascii="Times New Roman" w:hAnsi="Times New Roman" w:eastAsia="宋体" w:cs="Times New Roman"/>
              </w:rPr>
              <w:t>。</w:t>
            </w:r>
          </w:p>
          <w:p>
            <w:pPr>
              <w:rPr>
                <w:rFonts w:hint="eastAsia" w:ascii="Times New Roman" w:hAnsi="Times New Roman" w:eastAsia="宋体" w:cs="Times New Roman"/>
              </w:rPr>
            </w:pPr>
            <w:r>
              <w:rPr>
                <w:rFonts w:hint="eastAsia"/>
              </w:rPr>
              <w:t>职业病体检：</w:t>
            </w:r>
            <w:r>
              <w:rPr>
                <w:rFonts w:hint="eastAsia"/>
                <w:lang w:eastAsia="zh-CN"/>
              </w:rPr>
              <w:t>☑</w:t>
            </w:r>
            <w:r>
              <w:rPr>
                <w:rFonts w:hint="eastAsia" w:ascii="Times New Roman" w:hAnsi="Times New Roman" w:eastAsia="宋体" w:cs="Times New Roman"/>
              </w:rPr>
              <w:t>入职</w:t>
            </w:r>
            <w:r>
              <w:rPr>
                <w:rFonts w:hint="eastAsia"/>
                <w:lang w:eastAsia="zh-CN"/>
              </w:rPr>
              <w:t>☑</w:t>
            </w:r>
            <w:r>
              <w:rPr>
                <w:rFonts w:hint="eastAsia" w:ascii="Times New Roman" w:hAnsi="Times New Roman" w:eastAsia="宋体" w:cs="Times New Roman"/>
              </w:rPr>
              <w:t>离职</w:t>
            </w:r>
            <w:r>
              <w:rPr>
                <w:rFonts w:hint="eastAsia"/>
                <w:lang w:eastAsia="zh-CN"/>
              </w:rPr>
              <w:t>☑</w:t>
            </w:r>
            <w:r>
              <w:rPr>
                <w:rFonts w:hint="eastAsia" w:ascii="Times New Roman" w:hAnsi="Times New Roman" w:eastAsia="宋体" w:cs="Times New Roman"/>
              </w:rPr>
              <w:t>在职（定期）</w:t>
            </w:r>
          </w:p>
          <w:p>
            <w:pPr>
              <w:rPr>
                <w:rFonts w:hint="eastAsia" w:ascii="Times New Roman" w:hAnsi="Times New Roman" w:eastAsia="宋体" w:cs="Times New Roman"/>
              </w:rPr>
            </w:pPr>
            <w:r>
              <w:rPr>
                <w:rFonts w:hint="eastAsia" w:ascii="Times New Roman" w:hAnsi="Times New Roman" w:eastAsia="宋体" w:cs="Times New Roman"/>
              </w:rPr>
              <w:t>《职业病体检》编号：编号：</w:t>
            </w:r>
            <w:r>
              <w:rPr>
                <w:rFonts w:hint="eastAsia" w:ascii="Times New Roman" w:hAnsi="Times New Roman" w:eastAsia="宋体" w:cs="Times New Roman"/>
                <w:lang w:val="en-US" w:eastAsia="zh-CN"/>
              </w:rPr>
              <w:t>SFSY22-135;2022.3.24</w:t>
            </w:r>
            <w:r>
              <w:rPr>
                <w:rFonts w:hint="eastAsia" w:ascii="Times New Roman" w:hAnsi="Times New Roman" w:eastAsia="宋体" w:cs="Times New Roman"/>
              </w:rPr>
              <w:t>。</w:t>
            </w:r>
          </w:p>
          <w:p>
            <w:r>
              <w:rPr>
                <w:rFonts w:hint="eastAsia"/>
              </w:rPr>
              <w:t>达标评价：</w:t>
            </w:r>
            <w:r>
              <w:rPr>
                <w:rFonts w:hint="eastAsia"/>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pPr>
              <w:rPr>
                <w:rFonts w:hint="eastAsia"/>
              </w:rPr>
            </w:pPr>
            <w:r>
              <w:rPr>
                <w:rFonts w:hint="eastAsia"/>
              </w:rPr>
              <w:t>若是多班次操作：</w:t>
            </w:r>
          </w:p>
          <w:p>
            <w:r>
              <w:rPr>
                <w:rFonts w:hint="eastAsia"/>
                <w:lang w:eastAsia="zh-CN"/>
              </w:rPr>
              <w:t>☑</w:t>
            </w:r>
            <w:r>
              <w:rPr>
                <w:rFonts w:hint="eastAsia"/>
              </w:rPr>
              <w:t>对所有班次的现场操作已审核。</w:t>
            </w:r>
          </w:p>
          <w:p>
            <w:r>
              <w:rPr>
                <w:rFonts w:hint="eastAsia"/>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lang w:eastAsia="zh-CN"/>
              </w:rPr>
              <w:t>☑</w:t>
            </w:r>
            <w:r>
              <w:rPr>
                <w:rFonts w:hint="eastAsia"/>
              </w:rPr>
              <w:t>相关的工作人员</w:t>
            </w:r>
            <w:r>
              <w:rPr>
                <w:rFonts w:hint="eastAsia"/>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lang w:eastAsia="zh-CN"/>
              </w:rPr>
              <w:t>☑</w:t>
            </w:r>
            <w:r>
              <w:rPr>
                <w:rFonts w:hint="eastAsia"/>
              </w:rPr>
              <w:t>相关的工作人员</w:t>
            </w:r>
            <w:r>
              <w:rPr>
                <w:rFonts w:hint="eastAsia"/>
                <w:lang w:eastAsia="zh-CN"/>
              </w:rPr>
              <w:t>☑</w:t>
            </w:r>
            <w:r>
              <w:rPr>
                <w:rFonts w:hint="eastAsia"/>
              </w:rPr>
              <w:t>员工代表</w:t>
            </w:r>
            <w:r>
              <w:rPr>
                <w:rFonts w:hint="eastAsia"/>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lang w:eastAsia="zh-CN"/>
              </w:rPr>
              <w:t>□</w:t>
            </w:r>
            <w:r>
              <w:rPr>
                <w:rFonts w:hint="eastAsia"/>
              </w:rPr>
              <w:t>检测结果不合格</w:t>
            </w:r>
            <w:r>
              <w:rPr>
                <w:rFonts w:hint="eastAsia"/>
                <w:lang w:eastAsia="zh-CN"/>
              </w:rPr>
              <w:t>☑</w:t>
            </w:r>
            <w:r>
              <w:rPr>
                <w:rFonts w:hint="eastAsia"/>
              </w:rPr>
              <w:t>自我检查的不符合</w:t>
            </w:r>
            <w:r>
              <w:rPr>
                <w:rFonts w:hint="eastAsia"/>
                <w:lang w:eastAsia="zh-CN"/>
              </w:rPr>
              <w:t>☑</w:t>
            </w:r>
            <w:r>
              <w:rPr>
                <w:rFonts w:hint="eastAsia"/>
              </w:rPr>
              <w:t>相关方投诉</w:t>
            </w:r>
            <w:r>
              <w:rPr>
                <w:rFonts w:hint="eastAsia"/>
                <w:lang w:eastAsia="zh-CN"/>
              </w:rPr>
              <w:t>□</w:t>
            </w:r>
            <w:r>
              <w:rPr>
                <w:rFonts w:hint="eastAsia"/>
              </w:rPr>
              <w:t>主管部门要求整改</w:t>
            </w:r>
          </w:p>
          <w:p>
            <w:r>
              <w:rPr>
                <w:rFonts w:hint="eastAsia"/>
                <w:lang w:eastAsia="zh-CN"/>
              </w:rPr>
              <w:t>☑</w:t>
            </w:r>
            <w:r>
              <w:rPr>
                <w:rFonts w:hint="eastAsia"/>
              </w:rPr>
              <w:t>内审不符合项</w:t>
            </w:r>
            <w:r>
              <w:rPr>
                <w:rFonts w:hint="eastAsia"/>
                <w:lang w:eastAsia="zh-CN"/>
              </w:rPr>
              <w:t>☑</w:t>
            </w:r>
            <w:r>
              <w:rPr>
                <w:rFonts w:hint="eastAsia"/>
              </w:rPr>
              <w:t>外审不符合项</w:t>
            </w:r>
            <w:r>
              <w:rPr>
                <w:rFonts w:hint="eastAsia"/>
                <w:lang w:eastAsia="zh-CN"/>
              </w:rPr>
              <w:t>☑</w:t>
            </w:r>
            <w:r>
              <w:rPr>
                <w:rFonts w:hint="eastAsia"/>
              </w:rPr>
              <w:t>管理评审</w:t>
            </w:r>
            <w:r>
              <w:rPr>
                <w:rFonts w:hint="eastAsia"/>
                <w:lang w:eastAsia="zh-CN"/>
              </w:rPr>
              <w:t>☑</w:t>
            </w:r>
            <w:r>
              <w:rPr>
                <w:rFonts w:hint="eastAsia"/>
              </w:rPr>
              <w:t>目标统计分析结果</w:t>
            </w:r>
            <w:r>
              <w:rPr>
                <w:rFonts w:hint="eastAsia"/>
                <w:lang w:eastAsia="zh-CN"/>
              </w:rPr>
              <w:t>□</w:t>
            </w:r>
            <w:r>
              <w:rPr>
                <w:rFonts w:hint="eastAsia"/>
              </w:rPr>
              <w:t>其他</w:t>
            </w:r>
          </w:p>
          <w:p/>
          <w:p>
            <w:r>
              <w:rPr>
                <w:rFonts w:hint="eastAsia"/>
              </w:rPr>
              <w:t>组织将事件调查和纠正措施的信息沟通给：</w:t>
            </w:r>
            <w:r>
              <w:rPr>
                <w:rFonts w:hint="eastAsia"/>
                <w:lang w:eastAsia="zh-CN"/>
              </w:rPr>
              <w:t>☑</w:t>
            </w:r>
            <w:r>
              <w:rPr>
                <w:rFonts w:hint="eastAsia"/>
              </w:rPr>
              <w:t>相关的工作人员</w:t>
            </w:r>
            <w:r>
              <w:rPr>
                <w:rFonts w:hint="eastAsia"/>
                <w:lang w:eastAsia="zh-CN"/>
              </w:rPr>
              <w:t>☑</w:t>
            </w:r>
            <w:r>
              <w:rPr>
                <w:rFonts w:hint="eastAsia"/>
              </w:rPr>
              <w:t>员工代表</w:t>
            </w:r>
            <w:r>
              <w:rPr>
                <w:rFonts w:hint="eastAsia"/>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 xml:space="preserve">1 </w:t>
            </w:r>
          </w:p>
        </w:tc>
        <w:tc>
          <w:tcPr>
            <w:tcW w:w="768" w:type="dxa"/>
            <w:shd w:val="clear" w:color="auto" w:fill="F2DCDC" w:themeFill="accent2" w:themeFillTint="32"/>
            <w:vAlign w:val="center"/>
          </w:tcPr>
          <w:p>
            <w:pPr>
              <w:rPr>
                <w:lang w:eastAsia="ja-JP"/>
              </w:rPr>
            </w:pPr>
            <w:r>
              <w:t xml:space="preserve">1 </w:t>
            </w:r>
          </w:p>
        </w:tc>
        <w:tc>
          <w:tcPr>
            <w:tcW w:w="768" w:type="dxa"/>
            <w:shd w:val="clear" w:color="auto" w:fill="F2DCDC" w:themeFill="accent2" w:themeFillTint="32"/>
            <w:vAlign w:val="center"/>
          </w:tcPr>
          <w:p>
            <w:pPr>
              <w:rPr>
                <w:lang w:eastAsia="ja-JP"/>
              </w:rPr>
            </w:pPr>
            <w:r>
              <w:t xml:space="preserve">1 </w:t>
            </w:r>
          </w:p>
        </w:tc>
        <w:tc>
          <w:tcPr>
            <w:tcW w:w="769" w:type="dxa"/>
            <w:shd w:val="clear" w:color="auto" w:fill="F2DCDC" w:themeFill="accent2" w:themeFillTint="32"/>
            <w:vAlign w:val="center"/>
          </w:tcPr>
          <w:p>
            <w:pPr>
              <w:rPr>
                <w:lang w:eastAsia="ja-JP"/>
              </w:rPr>
            </w:pPr>
            <w:r>
              <w:t xml:space="preserve">1 </w:t>
            </w:r>
          </w:p>
        </w:tc>
        <w:tc>
          <w:tcPr>
            <w:tcW w:w="768" w:type="dxa"/>
            <w:shd w:val="clear" w:color="auto" w:fill="F2DCDC" w:themeFill="accent2" w:themeFillTint="32"/>
            <w:vAlign w:val="center"/>
          </w:tcPr>
          <w:p>
            <w:pPr>
              <w:rPr>
                <w:lang w:eastAsia="ja-JP"/>
              </w:rPr>
            </w:pPr>
            <w:r>
              <w:t xml:space="preserve">1 </w:t>
            </w:r>
          </w:p>
        </w:tc>
        <w:tc>
          <w:tcPr>
            <w:tcW w:w="768" w:type="dxa"/>
            <w:shd w:val="clear" w:color="auto" w:fill="F2DCDC" w:themeFill="accent2" w:themeFillTint="32"/>
            <w:vAlign w:val="center"/>
          </w:tcPr>
          <w:p>
            <w:pPr>
              <w:rPr>
                <w:lang w:eastAsia="ja-JP"/>
              </w:rPr>
            </w:pPr>
            <w:r>
              <w:t xml:space="preserve">1 </w:t>
            </w:r>
          </w:p>
        </w:tc>
        <w:tc>
          <w:tcPr>
            <w:tcW w:w="769" w:type="dxa"/>
            <w:shd w:val="clear" w:color="auto" w:fill="F2DCDC" w:themeFill="accent2" w:themeFillTint="32"/>
            <w:vAlign w:val="center"/>
          </w:tcPr>
          <w:p>
            <w:pPr>
              <w:rPr>
                <w:lang w:eastAsia="ja-JP"/>
              </w:rPr>
            </w:pPr>
            <w:r>
              <w:t xml:space="preserve">1 </w:t>
            </w:r>
          </w:p>
        </w:tc>
        <w:tc>
          <w:tcPr>
            <w:tcW w:w="768" w:type="dxa"/>
            <w:shd w:val="clear" w:color="auto" w:fill="F2DCDC" w:themeFill="accent2" w:themeFillTint="32"/>
            <w:vAlign w:val="center"/>
          </w:tcPr>
          <w:p>
            <w:pPr>
              <w:rPr>
                <w:lang w:eastAsia="ja-JP"/>
              </w:rPr>
            </w:pPr>
            <w:r>
              <w:t xml:space="preserve">1 </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 xml:space="preserve">1 </w:t>
            </w:r>
          </w:p>
        </w:tc>
        <w:tc>
          <w:tcPr>
            <w:tcW w:w="768" w:type="dxa"/>
            <w:shd w:val="clear" w:color="auto" w:fill="F2DCDC" w:themeFill="accent2" w:themeFillTint="32"/>
            <w:vAlign w:val="center"/>
          </w:tcPr>
          <w:p>
            <w:pPr>
              <w:rPr>
                <w:lang w:eastAsia="ja-JP"/>
              </w:rPr>
            </w:pPr>
            <w:r>
              <w:t xml:space="preserve">1 </w:t>
            </w:r>
          </w:p>
        </w:tc>
        <w:tc>
          <w:tcPr>
            <w:tcW w:w="768" w:type="dxa"/>
            <w:shd w:val="clear" w:color="auto" w:fill="F2DCDC" w:themeFill="accent2" w:themeFillTint="32"/>
            <w:vAlign w:val="center"/>
          </w:tcPr>
          <w:p>
            <w:pPr>
              <w:rPr>
                <w:lang w:eastAsia="ja-JP"/>
              </w:rPr>
            </w:pPr>
            <w:r>
              <w:t xml:space="preserve">1 </w:t>
            </w:r>
          </w:p>
        </w:tc>
        <w:tc>
          <w:tcPr>
            <w:tcW w:w="769" w:type="dxa"/>
            <w:shd w:val="clear" w:color="auto" w:fill="F2DCDC" w:themeFill="accent2" w:themeFillTint="32"/>
            <w:vAlign w:val="center"/>
          </w:tcPr>
          <w:p>
            <w:pPr>
              <w:rPr>
                <w:lang w:eastAsia="ja-JP"/>
              </w:rPr>
            </w:pPr>
            <w:r>
              <w:t xml:space="preserve">1 </w:t>
            </w:r>
          </w:p>
        </w:tc>
        <w:tc>
          <w:tcPr>
            <w:tcW w:w="768" w:type="dxa"/>
            <w:shd w:val="clear" w:color="auto" w:fill="F2DCDC" w:themeFill="accent2" w:themeFillTint="32"/>
            <w:vAlign w:val="center"/>
          </w:tcPr>
          <w:p>
            <w:pPr>
              <w:rPr>
                <w:lang w:eastAsia="ja-JP"/>
              </w:rPr>
            </w:pPr>
            <w:r>
              <w:t xml:space="preserve">1 </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t xml:space="preserve">1 </w:t>
            </w:r>
          </w:p>
        </w:tc>
        <w:tc>
          <w:tcPr>
            <w:tcW w:w="768" w:type="dxa"/>
            <w:shd w:val="clear" w:color="auto" w:fill="F2DCDC" w:themeFill="accent2" w:themeFillTint="32"/>
            <w:vAlign w:val="center"/>
          </w:tcPr>
          <w:p>
            <w:pPr>
              <w:rPr>
                <w:lang w:eastAsia="ja-JP"/>
              </w:rPr>
            </w:pPr>
            <w:r>
              <w:t xml:space="preserve">1 </w:t>
            </w:r>
          </w:p>
        </w:tc>
        <w:tc>
          <w:tcPr>
            <w:tcW w:w="768" w:type="dxa"/>
            <w:shd w:val="clear" w:color="auto" w:fill="F2DCDC" w:themeFill="accent2" w:themeFillTint="32"/>
            <w:vAlign w:val="center"/>
          </w:tcPr>
          <w:p>
            <w:pPr>
              <w:rPr>
                <w:lang w:eastAsia="ja-JP"/>
              </w:rPr>
            </w:pPr>
            <w:r>
              <w:t xml:space="preserve">1 </w:t>
            </w:r>
          </w:p>
        </w:tc>
        <w:tc>
          <w:tcPr>
            <w:tcW w:w="769" w:type="dxa"/>
            <w:shd w:val="clear" w:color="auto" w:fill="F2DCDC" w:themeFill="accent2" w:themeFillTint="32"/>
            <w:vAlign w:val="center"/>
          </w:tcPr>
          <w:p>
            <w:pPr>
              <w:rPr>
                <w:lang w:eastAsia="ja-JP"/>
              </w:rPr>
            </w:pPr>
            <w: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 xml:space="preserve">1 </w:t>
            </w:r>
          </w:p>
        </w:tc>
        <w:tc>
          <w:tcPr>
            <w:tcW w:w="768" w:type="dxa"/>
            <w:shd w:val="clear" w:color="auto" w:fill="F2DCDC" w:themeFill="accent2" w:themeFillTint="32"/>
            <w:vAlign w:val="center"/>
          </w:tcPr>
          <w:p>
            <w:pPr>
              <w:rPr>
                <w:lang w:eastAsia="ja-JP"/>
              </w:rPr>
            </w:pPr>
            <w:r>
              <w:t xml:space="preserve">1 </w:t>
            </w:r>
          </w:p>
        </w:tc>
        <w:tc>
          <w:tcPr>
            <w:tcW w:w="768" w:type="dxa"/>
            <w:shd w:val="clear" w:color="auto" w:fill="F2DCDC" w:themeFill="accent2" w:themeFillTint="32"/>
            <w:vAlign w:val="center"/>
          </w:tcPr>
          <w:p>
            <w:pPr>
              <w:rPr>
                <w:lang w:eastAsia="ja-JP"/>
              </w:rPr>
            </w:pPr>
            <w:r>
              <w:t xml:space="preserve">1 </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63AB376"/>
    <w:multiLevelType w:val="singleLevel"/>
    <w:tmpl w:val="563AB376"/>
    <w:lvl w:ilvl="0" w:tentative="0">
      <w:start w:val="1"/>
      <w:numFmt w:val="decimal"/>
      <w:suff w:val="nothing"/>
      <w:lvlText w:val="%1."/>
      <w:lvlJc w:val="left"/>
    </w:lvl>
  </w:abstractNum>
  <w:abstractNum w:abstractNumId="2">
    <w:nsid w:val="563AD4BE"/>
    <w:multiLevelType w:val="singleLevel"/>
    <w:tmpl w:val="563AD4BE"/>
    <w:lvl w:ilvl="0" w:tentative="0">
      <w:start w:val="1"/>
      <w:numFmt w:val="decimal"/>
      <w:suff w:val="nothing"/>
      <w:lvlText w:val="%1."/>
      <w:lvlJc w:val="left"/>
    </w:lvl>
  </w:abstractNum>
  <w:abstractNum w:abstractNumId="3">
    <w:nsid w:val="57601438"/>
    <w:multiLevelType w:val="singleLevel"/>
    <w:tmpl w:val="57601438"/>
    <w:lvl w:ilvl="0" w:tentative="0">
      <w:start w:val="1"/>
      <w:numFmt w:val="decimal"/>
      <w:suff w:val="nothing"/>
      <w:lvlText w:val="%1."/>
      <w:lvlJc w:val="left"/>
    </w:lvl>
  </w:abstractNum>
  <w:abstractNum w:abstractNumId="4">
    <w:nsid w:val="57CEEC77"/>
    <w:multiLevelType w:val="singleLevel"/>
    <w:tmpl w:val="57CEEC77"/>
    <w:lvl w:ilvl="0" w:tentative="0">
      <w:start w:val="1"/>
      <w:numFmt w:val="decimal"/>
      <w:suff w:val="nothing"/>
      <w:lvlText w:val="%1."/>
      <w:lvlJc w:val="left"/>
    </w:lvl>
  </w:abstractNum>
  <w:abstractNum w:abstractNumId="5">
    <w:nsid w:val="57CEFCE4"/>
    <w:multiLevelType w:val="singleLevel"/>
    <w:tmpl w:val="57CEFCE4"/>
    <w:lvl w:ilvl="0" w:tentative="0">
      <w:start w:val="1"/>
      <w:numFmt w:val="decimal"/>
      <w:suff w:val="nothing"/>
      <w:lvlText w:val="%1."/>
      <w:lvlJc w:val="left"/>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NkY2MxNWJjNGRmNzZlOGE1ZDgyZDcwMDg5YTkyNGEifQ=="/>
  </w:docVars>
  <w:rsids>
    <w:rsidRoot w:val="00000000"/>
    <w:rsid w:val="01B636F6"/>
    <w:rsid w:val="0AB7722B"/>
    <w:rsid w:val="0D10293D"/>
    <w:rsid w:val="155A0E09"/>
    <w:rsid w:val="17B418B5"/>
    <w:rsid w:val="1AEB6F83"/>
    <w:rsid w:val="20C24C69"/>
    <w:rsid w:val="2E7D59FD"/>
    <w:rsid w:val="2F3C3E7E"/>
    <w:rsid w:val="3F516B05"/>
    <w:rsid w:val="44114AB5"/>
    <w:rsid w:val="58691A2B"/>
    <w:rsid w:val="58B80CE6"/>
    <w:rsid w:val="60F44AF8"/>
    <w:rsid w:val="748B7149"/>
    <w:rsid w:val="755521A4"/>
    <w:rsid w:val="771B351E"/>
    <w:rsid w:val="783F25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20194</Words>
  <Characters>21433</Characters>
  <Lines>150</Lines>
  <Paragraphs>42</Paragraphs>
  <TotalTime>0</TotalTime>
  <ScaleCrop>false</ScaleCrop>
  <LinksUpToDate>false</LinksUpToDate>
  <CharactersWithSpaces>21556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mlh52058</cp:lastModifiedBy>
  <cp:lastPrinted>2019-05-13T03:19:00Z</cp:lastPrinted>
  <dcterms:modified xsi:type="dcterms:W3CDTF">2023-01-14T03:44:51Z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