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14:textFill>
            <w14:solidFill>
              <w14:schemeClr w14:val="tx1"/>
            </w14:solidFill>
          </w14:textFill>
        </w:rPr>
      </w:pPr>
      <w:bookmarkStart w:id="22" w:name="_GoBack"/>
      <w:bookmarkEnd w:id="22"/>
      <w:r>
        <w:rPr>
          <w:rFonts w:hint="eastAsia"/>
          <w:b/>
          <w:color w:val="000000" w:themeColor="text1"/>
          <w:sz w:val="21"/>
          <w:szCs w:val="21"/>
          <w14:textFill>
            <w14:solidFill>
              <w14:schemeClr w14:val="tx1"/>
            </w14:solidFill>
          </w14:textFill>
        </w:rPr>
        <w:t>合同编号:</w:t>
      </w:r>
      <w:bookmarkStart w:id="0" w:name="合同编号"/>
      <w:r>
        <w:rPr>
          <w:b/>
          <w:bCs/>
          <w:color w:val="000000" w:themeColor="text1"/>
          <w:sz w:val="21"/>
          <w:szCs w:val="21"/>
          <w:u w:val="single"/>
          <w14:textFill>
            <w14:solidFill>
              <w14:schemeClr w14:val="tx1"/>
            </w14:solidFill>
          </w14:textFill>
        </w:rPr>
        <w:t>1037-2021-E-2023</w:t>
      </w:r>
      <w:bookmarkEnd w:id="0"/>
    </w:p>
    <w:p>
      <w:pPr>
        <w:snapToGrid w:val="0"/>
        <w:spacing w:line="0" w:lineRule="atLeast"/>
        <w:jc w:val="center"/>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491"/>
        <w:gridCol w:w="1219"/>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14:textFill>
                  <w14:solidFill>
                    <w14:schemeClr w14:val="tx1"/>
                  </w14:solidFill>
                </w14:textFill>
              </w:rPr>
            </w:pPr>
            <w:bookmarkStart w:id="1" w:name="组织名称"/>
            <w:r>
              <w:rPr>
                <w:rFonts w:eastAsia="隶书"/>
                <w:b/>
                <w:color w:val="000000" w:themeColor="text1"/>
                <w:sz w:val="22"/>
                <w:szCs w:val="22"/>
                <w14:textFill>
                  <w14:solidFill>
                    <w14:schemeClr w14:val="tx1"/>
                  </w14:solidFill>
                </w14:textFill>
              </w:rPr>
              <w:t>重庆逸悦利包装有限公司</w:t>
            </w:r>
            <w:bookmarkEnd w:id="1"/>
          </w:p>
        </w:tc>
        <w:tc>
          <w:tcPr>
            <w:tcW w:w="1370"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14:textFill>
                  <w14:solidFill>
                    <w14:schemeClr w14:val="tx1"/>
                  </w14:solidFill>
                </w14:textFill>
              </w:rPr>
            </w:pPr>
            <w:bookmarkStart w:id="2" w:name="总组长"/>
            <w:r>
              <w:rPr>
                <w:rFonts w:eastAsia="隶书"/>
                <w:b/>
                <w:color w:val="000000" w:themeColor="text1"/>
                <w:sz w:val="22"/>
                <w:szCs w:val="22"/>
                <w14:textFill>
                  <w14:solidFill>
                    <w14:schemeClr w14:val="tx1"/>
                  </w14:solidFill>
                </w14:textFill>
              </w:rPr>
              <w:t>冉景洲</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91500107MA60LUCP51</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bookmarkStart w:id="5" w:name="认可标志"/>
            <w:r>
              <w:rPr>
                <w:sz w:val="22"/>
                <w:szCs w:val="22"/>
              </w:rPr>
              <w:t>E:认可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危害分析与关键控制点（HACCP）体系认证要求（V1.0）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20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14:textFill>
                  <w14:solidFill>
                    <w14:schemeClr w14:val="tx1"/>
                  </w14:solidFill>
                </w14:textFill>
              </w:rPr>
              <w:t>□</w:t>
            </w:r>
            <w:bookmarkEnd w:id="14"/>
            <w:r>
              <w:rPr>
                <w:rFonts w:hint="eastAsia"/>
                <w:b/>
                <w:color w:val="000000" w:themeColor="text1"/>
                <w:spacing w:val="-2"/>
                <w:sz w:val="21"/>
                <w:szCs w:val="21"/>
                <w14:textFill>
                  <w14:solidFill>
                    <w14:schemeClr w14:val="tx1"/>
                  </w14:solidFill>
                </w14:textFill>
              </w:rPr>
              <w:t>初次认证</w:t>
            </w:r>
            <w:bookmarkStart w:id="15" w:name="监督勾选"/>
            <w:r>
              <w:rPr>
                <w:rFonts w:hint="eastAsia"/>
                <w:b/>
                <w:color w:val="000000" w:themeColor="text1"/>
                <w:spacing w:val="-2"/>
                <w:sz w:val="21"/>
                <w:szCs w:val="21"/>
                <w14:textFill>
                  <w14:solidFill>
                    <w14:schemeClr w14:val="tx1"/>
                  </w14:solidFill>
                </w14:textFill>
              </w:rPr>
              <w:t>■</w:t>
            </w:r>
            <w:bookmarkEnd w:id="15"/>
            <w:r>
              <w:rPr>
                <w:rFonts w:hint="eastAsia"/>
                <w:b/>
                <w:color w:val="000000" w:themeColor="text1"/>
                <w:spacing w:val="-2"/>
                <w:sz w:val="21"/>
                <w:szCs w:val="21"/>
                <w14:textFill>
                  <w14:solidFill>
                    <w14:schemeClr w14:val="tx1"/>
                  </w14:solidFill>
                </w14:textFill>
              </w:rPr>
              <w:t>监督审核</w:t>
            </w:r>
            <w:bookmarkStart w:id="16" w:name="再认证勾选"/>
            <w:r>
              <w:rPr>
                <w:rFonts w:hint="eastAsia"/>
                <w:b/>
                <w:color w:val="000000" w:themeColor="text1"/>
                <w:spacing w:val="-2"/>
                <w:sz w:val="21"/>
                <w:szCs w:val="21"/>
                <w14:textFill>
                  <w14:solidFill>
                    <w14:schemeClr w14:val="tx1"/>
                  </w14:solidFill>
                </w14:textFill>
              </w:rPr>
              <w:t>□</w:t>
            </w:r>
            <w:bookmarkEnd w:id="16"/>
            <w:r>
              <w:rPr>
                <w:rFonts w:hint="eastAsia"/>
                <w:b/>
                <w:color w:val="000000" w:themeColor="text1"/>
                <w:spacing w:val="-2"/>
                <w:sz w:val="21"/>
                <w:szCs w:val="21"/>
                <w14:textFill>
                  <w14:solidFill>
                    <w14:schemeClr w14:val="tx1"/>
                  </w14:solidFill>
                </w14:textFill>
              </w:rPr>
              <w:t>再认证</w:t>
            </w:r>
            <w:bookmarkStart w:id="17" w:name="特殊审核勾选"/>
            <w:r>
              <w:rPr>
                <w:rFonts w:hint="eastAsia"/>
                <w:b/>
                <w:color w:val="000000" w:themeColor="text1"/>
                <w:spacing w:val="-2"/>
                <w:sz w:val="21"/>
                <w:szCs w:val="21"/>
                <w14:textFill>
                  <w14:solidFill>
                    <w14:schemeClr w14:val="tx1"/>
                  </w14:solidFill>
                </w14:textFill>
              </w:rPr>
              <w:t>□</w:t>
            </w:r>
            <w:bookmarkEnd w:id="17"/>
            <w:r>
              <w:rPr>
                <w:rFonts w:hint="eastAsia"/>
                <w:b/>
                <w:color w:val="000000" w:themeColor="text1"/>
                <w:spacing w:val="-2"/>
                <w:sz w:val="21"/>
                <w:szCs w:val="21"/>
                <w14:textFill>
                  <w14:solidFill>
                    <w14:schemeClr w14:val="tx1"/>
                  </w14:solidFill>
                </w14:textFill>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14:textFill>
                  <w14:solidFill>
                    <w14:schemeClr w14:val="tx1"/>
                  </w14:solidFill>
                </w14:textFill>
              </w:rPr>
            </w:pPr>
            <w:r>
              <w:rPr>
                <w:rFonts w:hint="eastAsia"/>
                <w:b/>
                <w:color w:val="000000" w:themeColor="text1"/>
                <w:sz w:val="22"/>
                <w:szCs w:val="22"/>
                <w14:textFill>
                  <w14:solidFill>
                    <w14:schemeClr w14:val="tx1"/>
                  </w14:solidFill>
                </w14:textFill>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491" w:type="dxa"/>
          </w:tcPr>
          <w:p>
            <w:pPr>
              <w:snapToGrid w:val="0"/>
              <w:spacing w:line="0" w:lineRule="atLeast"/>
              <w:jc w:val="left"/>
              <w:rPr>
                <w:sz w:val="22"/>
                <w:szCs w:val="22"/>
              </w:rPr>
            </w:pPr>
            <w:r>
              <w:rPr>
                <w:rFonts w:hint="eastAsia"/>
                <w:sz w:val="22"/>
                <w:szCs w:val="22"/>
                <w:lang w:val="en-GB"/>
              </w:rPr>
              <w:t>中文公司名称及地址</w:t>
            </w:r>
          </w:p>
        </w:tc>
        <w:tc>
          <w:tcPr>
            <w:tcW w:w="4895"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491" w:type="dxa"/>
          </w:tcPr>
          <w:p>
            <w:pPr>
              <w:snapToGrid w:val="0"/>
              <w:spacing w:line="0" w:lineRule="atLeast"/>
              <w:jc w:val="left"/>
              <w:rPr>
                <w:sz w:val="22"/>
                <w:szCs w:val="22"/>
                <w:lang w:val="en-GB"/>
              </w:rPr>
            </w:pPr>
            <w:bookmarkStart w:id="18" w:name="组织名称Add1"/>
            <w:r>
              <w:rPr>
                <w:rFonts w:hint="eastAsia"/>
                <w:sz w:val="22"/>
                <w:szCs w:val="22"/>
              </w:rPr>
              <w:t>重庆逸悦利包装有限公司</w:t>
            </w:r>
            <w:bookmarkEnd w:id="18"/>
          </w:p>
        </w:tc>
        <w:tc>
          <w:tcPr>
            <w:tcW w:w="4895" w:type="dxa"/>
            <w:gridSpan w:val="4"/>
            <w:vMerge w:val="restart"/>
          </w:tcPr>
          <w:p>
            <w:pPr>
              <w:snapToGrid w:val="0"/>
              <w:spacing w:line="0" w:lineRule="atLeast"/>
              <w:jc w:val="left"/>
              <w:rPr>
                <w:sz w:val="22"/>
                <w:szCs w:val="22"/>
              </w:rPr>
            </w:pPr>
            <w:bookmarkStart w:id="19" w:name="审核范围"/>
            <w:r>
              <w:rPr>
                <w:sz w:val="22"/>
                <w:szCs w:val="22"/>
              </w:rPr>
              <w:t>木托盘、木箱、纸质包装制品、塑料制品、不干胶标签的销售所涉及场所的相关环境管理活动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491" w:type="dxa"/>
          </w:tcPr>
          <w:p>
            <w:pPr>
              <w:snapToGrid w:val="0"/>
              <w:spacing w:line="0" w:lineRule="atLeast"/>
              <w:jc w:val="left"/>
              <w:rPr>
                <w:sz w:val="22"/>
                <w:szCs w:val="22"/>
              </w:rPr>
            </w:pPr>
            <w:bookmarkStart w:id="20" w:name="注册地址"/>
            <w:r>
              <w:rPr>
                <w:rFonts w:hint="eastAsia"/>
                <w:sz w:val="22"/>
                <w:szCs w:val="22"/>
                <w:lang w:val="en-GB"/>
              </w:rPr>
              <w:t>重庆市九龙坡区谢家湾正街92号附25号</w:t>
            </w:r>
            <w:bookmarkEnd w:id="20"/>
          </w:p>
        </w:tc>
        <w:tc>
          <w:tcPr>
            <w:tcW w:w="4895"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491" w:type="dxa"/>
          </w:tcPr>
          <w:p>
            <w:pPr>
              <w:snapToGrid w:val="0"/>
              <w:spacing w:line="0" w:lineRule="atLeast"/>
              <w:jc w:val="left"/>
              <w:rPr>
                <w:sz w:val="22"/>
                <w:szCs w:val="22"/>
              </w:rPr>
            </w:pPr>
            <w:bookmarkStart w:id="21" w:name="办公地址"/>
            <w:r>
              <w:rPr>
                <w:rFonts w:hint="eastAsia"/>
                <w:sz w:val="22"/>
                <w:szCs w:val="22"/>
                <w:lang w:val="en-GB"/>
              </w:rPr>
              <w:t>重庆市江津区珞璜工业园B区重庆西部诚通物流有限公司12库房2层</w:t>
            </w:r>
            <w:bookmarkEnd w:id="21"/>
          </w:p>
        </w:tc>
        <w:tc>
          <w:tcPr>
            <w:tcW w:w="4895"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491"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4895"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491" w:type="dxa"/>
            <w:vMerge w:val="restart"/>
          </w:tcPr>
          <w:p>
            <w:pPr>
              <w:snapToGrid w:val="0"/>
              <w:spacing w:line="0" w:lineRule="atLeast"/>
              <w:jc w:val="left"/>
              <w:rPr>
                <w:color w:val="auto"/>
                <w:sz w:val="22"/>
                <w:szCs w:val="22"/>
              </w:rPr>
            </w:pPr>
            <w:r>
              <w:rPr>
                <w:rFonts w:hint="eastAsia"/>
                <w:color w:val="auto"/>
                <w:sz w:val="22"/>
                <w:szCs w:val="22"/>
              </w:rPr>
              <w:t>Chongqing Yiyueli Packaging Co., LTD</w:t>
            </w:r>
          </w:p>
        </w:tc>
        <w:tc>
          <w:tcPr>
            <w:tcW w:w="1219" w:type="dxa"/>
          </w:tcPr>
          <w:p>
            <w:pPr>
              <w:snapToGrid w:val="0"/>
              <w:spacing w:line="0" w:lineRule="atLeast"/>
              <w:jc w:val="left"/>
              <w:rPr>
                <w:color w:val="auto"/>
                <w:sz w:val="22"/>
                <w:szCs w:val="22"/>
              </w:rPr>
            </w:pPr>
            <w:r>
              <w:rPr>
                <w:rFonts w:hint="eastAsia"/>
                <w:color w:val="auto"/>
                <w:sz w:val="22"/>
                <w:szCs w:val="22"/>
              </w:rPr>
              <w:t>QMS</w:t>
            </w:r>
          </w:p>
        </w:tc>
        <w:tc>
          <w:tcPr>
            <w:tcW w:w="3676" w:type="dxa"/>
            <w:gridSpan w:val="3"/>
          </w:tcPr>
          <w:p>
            <w:pPr>
              <w:snapToGrid w:val="0"/>
              <w:spacing w:line="0" w:lineRule="atLeast"/>
              <w:jc w:val="left"/>
              <w:rPr>
                <w:color w:val="auto"/>
                <w:sz w:val="21"/>
                <w:szCs w:val="16"/>
              </w:rPr>
            </w:pPr>
            <w:r>
              <w:rPr>
                <w:rFonts w:hint="eastAsia"/>
                <w:color w:val="auto"/>
                <w:sz w:val="21"/>
                <w:szCs w:val="16"/>
              </w:rPr>
              <w:t>The sales of wooden pallets, wooden cases, paper packaging products, plastic products and self-adhesive labels involve the relevant environmental management activities of the places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1576" w:type="dxa"/>
            <w:vMerge w:val="continue"/>
          </w:tcPr>
          <w:p>
            <w:pPr>
              <w:snapToGrid w:val="0"/>
              <w:spacing w:line="0" w:lineRule="atLeast"/>
              <w:jc w:val="left"/>
              <w:rPr>
                <w:rFonts w:cs="Arial"/>
                <w:b/>
                <w:bCs/>
                <w:sz w:val="22"/>
                <w:szCs w:val="16"/>
              </w:rPr>
            </w:pPr>
          </w:p>
        </w:tc>
        <w:tc>
          <w:tcPr>
            <w:tcW w:w="3491" w:type="dxa"/>
            <w:vMerge w:val="continue"/>
          </w:tcPr>
          <w:p>
            <w:pPr>
              <w:snapToGrid w:val="0"/>
              <w:spacing w:line="0" w:lineRule="atLeast"/>
              <w:jc w:val="left"/>
              <w:rPr>
                <w:rFonts w:cs="Arial"/>
                <w:b/>
                <w:bCs/>
                <w:color w:val="auto"/>
                <w:sz w:val="22"/>
                <w:szCs w:val="16"/>
              </w:rPr>
            </w:pPr>
          </w:p>
        </w:tc>
        <w:tc>
          <w:tcPr>
            <w:tcW w:w="1219" w:type="dxa"/>
          </w:tcPr>
          <w:p>
            <w:pPr>
              <w:snapToGrid w:val="0"/>
              <w:spacing w:line="0" w:lineRule="atLeast"/>
              <w:jc w:val="left"/>
              <w:rPr>
                <w:color w:val="auto"/>
                <w:sz w:val="22"/>
                <w:szCs w:val="22"/>
              </w:rPr>
            </w:pPr>
            <w:r>
              <w:rPr>
                <w:rFonts w:hint="eastAsia"/>
                <w:color w:val="auto"/>
                <w:sz w:val="22"/>
                <w:szCs w:val="22"/>
              </w:rPr>
              <w:t>EMS</w:t>
            </w:r>
          </w:p>
        </w:tc>
        <w:tc>
          <w:tcPr>
            <w:tcW w:w="3676" w:type="dxa"/>
            <w:gridSpan w:val="3"/>
          </w:tcPr>
          <w:p>
            <w:pPr>
              <w:snapToGrid w:val="0"/>
              <w:spacing w:line="0" w:lineRule="atLeast"/>
              <w:jc w:val="left"/>
              <w:rPr>
                <w:color w:val="auto"/>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491" w:type="dxa"/>
            <w:vMerge w:val="restart"/>
          </w:tcPr>
          <w:p>
            <w:pPr>
              <w:snapToGrid w:val="0"/>
              <w:spacing w:line="0" w:lineRule="atLeast"/>
              <w:jc w:val="left"/>
              <w:rPr>
                <w:color w:val="auto"/>
                <w:sz w:val="22"/>
                <w:szCs w:val="22"/>
              </w:rPr>
            </w:pPr>
            <w:r>
              <w:rPr>
                <w:rFonts w:hint="eastAsia"/>
                <w:color w:val="auto"/>
                <w:sz w:val="22"/>
                <w:szCs w:val="22"/>
              </w:rPr>
              <w:t>92-25, Xiejiawan Zhengjie, Jiulongpo District, Chongqing</w:t>
            </w:r>
          </w:p>
        </w:tc>
        <w:tc>
          <w:tcPr>
            <w:tcW w:w="1219" w:type="dxa"/>
          </w:tcPr>
          <w:p>
            <w:pPr>
              <w:snapToGrid w:val="0"/>
              <w:spacing w:line="0" w:lineRule="atLeast"/>
              <w:jc w:val="left"/>
              <w:rPr>
                <w:color w:val="auto"/>
                <w:sz w:val="22"/>
                <w:szCs w:val="22"/>
              </w:rPr>
            </w:pPr>
            <w:r>
              <w:rPr>
                <w:rFonts w:hint="eastAsia"/>
                <w:color w:val="auto"/>
                <w:sz w:val="22"/>
                <w:szCs w:val="22"/>
              </w:rPr>
              <w:t>OHSMS</w:t>
            </w:r>
          </w:p>
        </w:tc>
        <w:tc>
          <w:tcPr>
            <w:tcW w:w="3676" w:type="dxa"/>
            <w:gridSpan w:val="3"/>
          </w:tcPr>
          <w:p>
            <w:pPr>
              <w:snapToGrid w:val="0"/>
              <w:spacing w:line="0" w:lineRule="atLeast"/>
              <w:jc w:val="left"/>
              <w:rPr>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491" w:type="dxa"/>
            <w:vMerge w:val="continue"/>
          </w:tcPr>
          <w:p>
            <w:pPr>
              <w:snapToGrid w:val="0"/>
              <w:spacing w:line="0" w:lineRule="atLeast"/>
              <w:jc w:val="left"/>
              <w:rPr>
                <w:rFonts w:cs="Arial"/>
                <w:b/>
                <w:bCs/>
                <w:color w:val="auto"/>
                <w:sz w:val="22"/>
                <w:szCs w:val="16"/>
              </w:rPr>
            </w:pPr>
          </w:p>
        </w:tc>
        <w:tc>
          <w:tcPr>
            <w:tcW w:w="1219" w:type="dxa"/>
          </w:tcPr>
          <w:p>
            <w:pPr>
              <w:snapToGrid w:val="0"/>
              <w:spacing w:line="0" w:lineRule="atLeast"/>
              <w:jc w:val="left"/>
              <w:rPr>
                <w:color w:val="auto"/>
                <w:sz w:val="22"/>
                <w:szCs w:val="22"/>
              </w:rPr>
            </w:pPr>
            <w:r>
              <w:rPr>
                <w:rFonts w:hint="eastAsia"/>
                <w:color w:val="auto"/>
                <w:sz w:val="22"/>
                <w:szCs w:val="22"/>
              </w:rPr>
              <w:t>EnMS</w:t>
            </w:r>
          </w:p>
        </w:tc>
        <w:tc>
          <w:tcPr>
            <w:tcW w:w="3676" w:type="dxa"/>
            <w:gridSpan w:val="3"/>
          </w:tcPr>
          <w:p>
            <w:pPr>
              <w:snapToGrid w:val="0"/>
              <w:spacing w:line="0" w:lineRule="atLeast"/>
              <w:jc w:val="left"/>
              <w:rPr>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491" w:type="dxa"/>
            <w:vMerge w:val="restart"/>
          </w:tcPr>
          <w:p>
            <w:pPr>
              <w:snapToGrid w:val="0"/>
              <w:spacing w:line="0" w:lineRule="atLeast"/>
              <w:jc w:val="left"/>
              <w:rPr>
                <w:color w:val="auto"/>
                <w:sz w:val="22"/>
                <w:szCs w:val="22"/>
              </w:rPr>
            </w:pPr>
            <w:r>
              <w:rPr>
                <w:rFonts w:hint="eastAsia"/>
                <w:color w:val="auto"/>
                <w:sz w:val="22"/>
                <w:szCs w:val="22"/>
              </w:rPr>
              <w:t>2nd Floor, Warehouse 12, Chongqing West Chengtong Logistics Co., LTD., Zone B, Luohuang Industrial Park, Jiangjin District, Chongqing</w:t>
            </w:r>
          </w:p>
        </w:tc>
        <w:tc>
          <w:tcPr>
            <w:tcW w:w="1219" w:type="dxa"/>
          </w:tcPr>
          <w:p>
            <w:pPr>
              <w:snapToGrid w:val="0"/>
              <w:spacing w:line="0" w:lineRule="atLeast"/>
              <w:jc w:val="left"/>
              <w:rPr>
                <w:color w:val="auto"/>
                <w:sz w:val="22"/>
                <w:szCs w:val="22"/>
              </w:rPr>
            </w:pPr>
            <w:r>
              <w:rPr>
                <w:rFonts w:hint="eastAsia"/>
                <w:color w:val="auto"/>
                <w:sz w:val="22"/>
                <w:szCs w:val="22"/>
              </w:rPr>
              <w:t>FSMS</w:t>
            </w:r>
          </w:p>
        </w:tc>
        <w:tc>
          <w:tcPr>
            <w:tcW w:w="3676" w:type="dxa"/>
            <w:gridSpan w:val="3"/>
          </w:tcPr>
          <w:p>
            <w:pPr>
              <w:snapToGrid w:val="0"/>
              <w:spacing w:line="0" w:lineRule="atLeast"/>
              <w:jc w:val="left"/>
              <w:rPr>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491" w:type="dxa"/>
            <w:vMerge w:val="continue"/>
          </w:tcPr>
          <w:p>
            <w:pPr>
              <w:snapToGrid w:val="0"/>
              <w:spacing w:line="0" w:lineRule="atLeast"/>
              <w:jc w:val="left"/>
              <w:rPr>
                <w:rFonts w:cs="Arial"/>
                <w:b/>
                <w:bCs/>
                <w:color w:val="auto"/>
                <w:sz w:val="22"/>
                <w:szCs w:val="16"/>
              </w:rPr>
            </w:pPr>
          </w:p>
        </w:tc>
        <w:tc>
          <w:tcPr>
            <w:tcW w:w="1219" w:type="dxa"/>
          </w:tcPr>
          <w:p>
            <w:pPr>
              <w:snapToGrid w:val="0"/>
              <w:spacing w:line="0" w:lineRule="atLeast"/>
              <w:jc w:val="left"/>
              <w:rPr>
                <w:color w:val="auto"/>
                <w:sz w:val="22"/>
                <w:szCs w:val="22"/>
              </w:rPr>
            </w:pPr>
            <w:r>
              <w:rPr>
                <w:rFonts w:hint="eastAsia"/>
                <w:color w:val="auto"/>
                <w:sz w:val="22"/>
                <w:szCs w:val="22"/>
              </w:rPr>
              <w:t>HACCP</w:t>
            </w:r>
          </w:p>
        </w:tc>
        <w:tc>
          <w:tcPr>
            <w:tcW w:w="3676" w:type="dxa"/>
            <w:gridSpan w:val="3"/>
          </w:tcPr>
          <w:p>
            <w:pPr>
              <w:snapToGrid w:val="0"/>
              <w:spacing w:line="0" w:lineRule="atLeast"/>
              <w:jc w:val="left"/>
              <w:rPr>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14:textFill>
            <w14:solidFill>
              <w14:schemeClr w14:val="tx1"/>
            </w14:solidFill>
          </w14:textFill>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4942205</wp:posOffset>
              </wp:positionH>
              <wp:positionV relativeFrom="paragraph">
                <wp:posOffset>135890</wp:posOffset>
              </wp:positionV>
              <wp:extent cx="1116330" cy="256540"/>
              <wp:effectExtent l="0" t="0" r="1270" b="22860"/>
              <wp:wrapNone/>
              <wp:docPr id="1" name="文本框 1025"/>
              <wp:cNvGraphicFramePr/>
              <a:graphic xmlns:a="http://schemas.openxmlformats.org/drawingml/2006/main">
                <a:graphicData uri="http://schemas.microsoft.com/office/word/2010/wordprocessingShape">
                  <wps:wsp>
                    <wps:cNvSpPr txBox="1"/>
                    <wps:spPr>
                      <a:xfrm>
                        <a:off x="0" y="0"/>
                        <a:ext cx="1116330" cy="256540"/>
                      </a:xfrm>
                      <a:prstGeom prst="rect">
                        <a:avLst/>
                      </a:prstGeom>
                      <a:solidFill>
                        <a:srgbClr val="FFFFFF"/>
                      </a:solidFill>
                      <a:ln>
                        <a:noFill/>
                      </a:ln>
                    </wps:spPr>
                    <wps:txbx>
                      <w:txbxContent>
                        <w:p>
                          <w:pPr>
                            <w:rPr>
                              <w:sz w:val="18"/>
                              <w:szCs w:val="18"/>
                            </w:rPr>
                          </w:pPr>
                          <w:r>
                            <w:rPr>
                              <w:rFonts w:hint="eastAsia"/>
                              <w:sz w:val="18"/>
                              <w:szCs w:val="18"/>
                            </w:rPr>
                            <w:t>ISC-B-II-20(05版）</w:t>
                          </w:r>
                        </w:p>
                      </w:txbxContent>
                    </wps:txbx>
                    <wps:bodyPr upright="1"/>
                  </wps:wsp>
                </a:graphicData>
              </a:graphic>
            </wp:anchor>
          </w:drawing>
        </mc:Choice>
        <mc:Fallback>
          <w:pict>
            <v:shape id="文本框 1025" o:spid="_x0000_s1026" o:spt="202" type="#_x0000_t202" style="position:absolute;left:0pt;margin-left:389.15pt;margin-top:10.7pt;height:20.2pt;width:87.9pt;z-index:251659264;mso-width-relative:page;mso-height-relative:page;" fillcolor="#FFFFFF" filled="t" stroked="f" coordsize="21600,21600" o:gfxdata="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FALAjYAAAACQEAAA8AAAAAAAAAAQAgAAAAIgAAAGRycy9kb3ducmV2&#10;LnhtbFBLAQIUABQAAAAIAIdO4kCUWhH2wwEAAHoDAAAOAAAAAAAAAAEAIAAAACcBAABkcnMvZTJv&#10;RG9jLnhtbFBLBQYAAAAABgAGAFkBAABcBQAAAAA=&#10;">
              <v:fill on="t" focussize="0,0"/>
              <v:stroke on="f"/>
              <v:imagedata o:title=""/>
              <o:lock v:ext="edit" aspectratio="f"/>
              <v:textbox>
                <w:txbxContent>
                  <w:p>
                    <w:pPr>
                      <w:rPr>
                        <w:sz w:val="18"/>
                        <w:szCs w:val="18"/>
                      </w:rPr>
                    </w:pPr>
                    <w:r>
                      <w:rPr>
                        <w:rFonts w:hint="eastAsia"/>
                        <w:sz w:val="18"/>
                        <w:szCs w:val="18"/>
                      </w:rPr>
                      <w:t>ISC-B-II-20(05版）</w:t>
                    </w:r>
                  </w:p>
                </w:txbxContent>
              </v:textbox>
            </v:shape>
          </w:pict>
        </mc:Fallback>
      </mc:AlternateConten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2Y2I4MGM4MDY5MTkxYTc1OWQ2YWJkMDM4MmZjZTIifQ=="/>
  </w:docVars>
  <w:rsids>
    <w:rsidRoot w:val="00000000"/>
    <w:rsid w:val="14447E3F"/>
    <w:rsid w:val="403A48BD"/>
    <w:rsid w:val="78827B98"/>
    <w:rsid w:val="7FF55E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761</Words>
  <Characters>1338</Characters>
  <Lines>18</Lines>
  <Paragraphs>5</Paragraphs>
  <TotalTime>13</TotalTime>
  <ScaleCrop>false</ScaleCrop>
  <LinksUpToDate>false</LinksUpToDate>
  <CharactersWithSpaces>1520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2016-02-16T10:49:00Z</dcterms:created>
  <dc:creator>微软用户</dc:creator>
  <cp:lastModifiedBy>way一直都在</cp:lastModifiedBy>
  <cp:lastPrinted>2019-05-13T11:13:00Z</cp:lastPrinted>
  <dcterms:modified xsi:type="dcterms:W3CDTF">2023-01-10T03:55:59Z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F29223E859A2017D66D4BC63DA26EFAC</vt:lpwstr>
  </property>
  <property fmtid="{D5CDD505-2E9C-101B-9397-08002B2CF9AE}" pid="3" name="KSOProductBuildVer">
    <vt:lpwstr>2052-11.1.0.13703</vt:lpwstr>
  </property>
</Properties>
</file>