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重庆逸悦利包装有限公司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1037-2021-E-2023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重庆市九龙坡区谢家湾正街92号附25号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重庆市江津区珞璜工业园B区重庆西部诚通物流有限公司12库房2层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曾小玲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18908337925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18908337925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木托盘、木箱、纸质包装制品、塑料制品、不干胶标签的销售所涉及场所的相关环境管理活动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FF"/>
                <w:sz w:val="24"/>
              </w:rPr>
            </w:pPr>
            <w:r>
              <w:rPr>
                <w:rFonts w:hint="eastAsia"/>
                <w:bCs/>
                <w:color w:val="0000FF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组织变更情</w:t>
            </w:r>
            <w:r>
              <w:rPr>
                <w:rFonts w:hint="eastAsia" w:ascii="宋体" w:hAnsi="宋体"/>
                <w:color w:val="0000FF"/>
                <w:sz w:val="24"/>
                <w:highlight w:val="none"/>
              </w:rPr>
              <w:t>况：</w:t>
            </w:r>
          </w:p>
          <w:p>
            <w:pPr>
              <w:spacing w:line="400" w:lineRule="exact"/>
              <w:rPr>
                <w:rFonts w:ascii="宋体" w:hAnsi="宋体"/>
                <w:color w:val="0000FF"/>
                <w:highlight w:val="none"/>
              </w:rPr>
            </w:pPr>
            <w:r>
              <w:rPr>
                <w:rFonts w:hint="eastAsia" w:ascii="宋体" w:hAnsi="宋体"/>
                <w:color w:val="0000FF"/>
                <w:sz w:val="24"/>
                <w:highlight w:val="none"/>
              </w:rPr>
              <w:t xml:space="preserve">企业规模 </w:t>
            </w:r>
            <w:r>
              <w:rPr>
                <w:rFonts w:hint="eastAsia" w:ascii="宋体" w:hAnsi="宋体"/>
                <w:color w:val="0000FF"/>
                <w:highlight w:val="none"/>
              </w:rPr>
              <w:t xml:space="preserve">□增加 □减少；   </w:t>
            </w:r>
            <w:r>
              <w:rPr>
                <w:rFonts w:hint="eastAsia" w:ascii="宋体" w:hAnsi="宋体"/>
                <w:color w:val="0000FF"/>
                <w:sz w:val="24"/>
                <w:highlight w:val="none"/>
              </w:rPr>
              <w:t>人数</w:t>
            </w:r>
            <w:r>
              <w:rPr>
                <w:rFonts w:hint="eastAsia" w:ascii="宋体" w:hAnsi="宋体"/>
                <w:color w:val="0000FF"/>
                <w:highlight w:val="none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FF"/>
                <w:highlight w:val="none"/>
              </w:rPr>
            </w:pPr>
            <w:r>
              <w:rPr>
                <w:rFonts w:hint="eastAsia" w:ascii="宋体" w:hAnsi="宋体"/>
                <w:color w:val="0000FF"/>
                <w:highlight w:val="none"/>
              </w:rPr>
              <w:t xml:space="preserve">主要负责人□变更 □无；管理者代表 </w:t>
            </w:r>
            <w:r>
              <w:rPr>
                <w:rFonts w:hint="eastAsia" w:ascii="宋体" w:hAnsi="宋体" w:eastAsia="宋体" w:cs="宋体"/>
                <w:color w:val="0000FF"/>
                <w:highlight w:val="none"/>
              </w:rPr>
              <w:t>■</w:t>
            </w:r>
            <w:r>
              <w:rPr>
                <w:rFonts w:hint="eastAsia" w:ascii="宋体" w:hAnsi="宋体"/>
                <w:color w:val="0000FF"/>
                <w:highlight w:val="none"/>
              </w:rPr>
              <w:t>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FF"/>
                <w:highlight w:val="none"/>
              </w:rPr>
            </w:pPr>
            <w:r>
              <w:rPr>
                <w:rFonts w:hint="eastAsia" w:ascii="宋体" w:hAnsi="宋体"/>
                <w:color w:val="0000FF"/>
                <w:highlight w:val="none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FF"/>
                <w:highlight w:val="none"/>
              </w:rPr>
            </w:pPr>
            <w:r>
              <w:rPr>
                <w:rFonts w:hint="eastAsia" w:ascii="宋体" w:hAnsi="宋体"/>
                <w:color w:val="0000FF"/>
                <w:highlight w:val="none"/>
              </w:rPr>
              <w:t>□新增审核类型  □结合审核</w:t>
            </w:r>
            <w:r>
              <w:rPr>
                <w:rFonts w:hint="eastAsia" w:ascii="宋体" w:hAnsi="宋体"/>
                <w:color w:val="0000FF"/>
                <w:szCs w:val="21"/>
                <w:highlight w:val="none"/>
              </w:rPr>
              <w:t>多体系证书审核(并/错期)调整：</w:t>
            </w:r>
            <w:r>
              <w:rPr>
                <w:rFonts w:hint="eastAsia" w:ascii="宋体" w:hAnsi="宋体"/>
                <w:color w:val="0000FF"/>
                <w:highlight w:val="none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FF"/>
                <w:highlight w:val="none"/>
              </w:rPr>
            </w:pPr>
            <w:r>
              <w:rPr>
                <w:rFonts w:hint="eastAsia" w:ascii="宋体" w:hAnsi="宋体"/>
                <w:color w:val="0000FF"/>
                <w:szCs w:val="21"/>
                <w:highlight w:val="none"/>
              </w:rPr>
              <w:t>多现场：</w:t>
            </w:r>
            <w:r>
              <w:rPr>
                <w:rFonts w:hint="eastAsia" w:ascii="宋体" w:hAnsi="宋体"/>
                <w:color w:val="0000FF"/>
                <w:highlight w:val="none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highlight w:val="none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FF"/>
                <w:sz w:val="24"/>
              </w:rPr>
            </w:pPr>
            <w:r>
              <w:rPr>
                <w:rFonts w:hint="eastAsia"/>
                <w:bCs/>
                <w:color w:val="0000FF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0000FF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0000FF"/>
                <w:sz w:val="24"/>
              </w:rPr>
            </w:pPr>
            <w:r>
              <w:rPr>
                <w:rFonts w:hint="eastAsia"/>
                <w:bCs/>
                <w:color w:val="0000FF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rPr>
                <w:rFonts w:hint="eastAsia" w:ascii="宋体" w:hAnsi="宋体" w:eastAsia="宋体"/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本次</w:t>
            </w:r>
            <w:r>
              <w:rPr>
                <w:rFonts w:hint="eastAsia" w:ascii="宋体" w:hAnsi="宋体" w:eastAsia="宋体"/>
                <w:color w:val="0000FF"/>
                <w:sz w:val="24"/>
              </w:rPr>
              <w:t>审核要素：</w:t>
            </w:r>
          </w:p>
          <w:p>
            <w:pPr>
              <w:rPr>
                <w:rFonts w:hint="default" w:ascii="宋体" w:hAnsi="宋体"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24"/>
              </w:rPr>
              <w:t>审核的部门</w:t>
            </w:r>
            <w:r>
              <w:rPr>
                <w:rFonts w:hint="eastAsia" w:ascii="宋体" w:hAnsi="宋体" w:eastAsia="宋体"/>
                <w:color w:val="0000FF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0000FF"/>
                <w:sz w:val="24"/>
                <w:lang w:val="en-US" w:eastAsia="zh-CN"/>
              </w:rPr>
              <w:t>管理层、综合部、市场部</w:t>
            </w:r>
          </w:p>
          <w:p>
            <w:pPr>
              <w:rPr>
                <w:rFonts w:hint="eastAsia" w:ascii="宋体" w:hAnsi="宋体" w:eastAsia="宋体"/>
                <w:color w:val="0000FF"/>
                <w:sz w:val="24"/>
              </w:rPr>
            </w:pPr>
            <w:r>
              <w:rPr>
                <w:rFonts w:hint="eastAsia" w:ascii="宋体" w:hAnsi="宋体" w:eastAsia="宋体"/>
                <w:color w:val="0000FF"/>
                <w:sz w:val="24"/>
              </w:rPr>
              <w:t>条款：Q：4.1、4.2、4.3、4.4、5.2、5.3、6.1、6.2、6.3、8.1、8.2、8.3、8.4、8.5、8.6、8.7、9.1、9.2、9.3、10.2、10.3</w:t>
            </w:r>
          </w:p>
          <w:p>
            <w:pPr>
              <w:pStyle w:val="2"/>
              <w:ind w:firstLine="0" w:firstLineChars="0"/>
              <w:rPr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核发现：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不符合  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项    分布部门： 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不符合标准及条款：GB/T 24001-2016 idt ISO 14001:2015标准 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条款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不符合性质：■一般不符合   □严重不符合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   项。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恢复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□改进建议: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pict>
                <v:shape id="_x0000_s1026" o:spid="_x0000_s1026" o:spt="75" alt="图片2" type="#_x0000_t75" style="position:absolute;left:0pt;margin-left:95.05pt;margin-top:7.1pt;height:27.05pt;width:53.6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</v:shape>
              </w:pic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            2023.1.10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38726674"/>
    <w:rsid w:val="40F507FD"/>
    <w:rsid w:val="7AA33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1782</Words>
  <Characters>1952</Characters>
  <Lines>16</Lines>
  <Paragraphs>4</Paragraphs>
  <TotalTime>1</TotalTime>
  <ScaleCrop>false</ScaleCrop>
  <LinksUpToDate>false</LinksUpToDate>
  <CharactersWithSpaces>2465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2023-01-14T07:52:43Z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