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0641-2020-E-2023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重庆强森塑胶制品有限公司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重庆强森塑胶制品有限公司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重庆市璧山区青杠街道塘坊片区双朝南路8号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重庆市璧山区青杠街道塘坊片区双朝南路8号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任强</w:t>
            </w:r>
            <w:bookmarkEnd w:id="10"/>
          </w:p>
        </w:tc>
        <w:tc>
          <w:tcPr>
            <w:tcW w:w="1313" w:type="dxa"/>
            <w:vAlign w:val="center"/>
          </w:tcPr>
          <w:p>
            <w:r>
              <w:rPr>
                <w:rFonts w:hint="eastAsia"/>
              </w:rPr>
              <w:t>电话.</w:t>
            </w:r>
          </w:p>
        </w:tc>
        <w:tc>
          <w:tcPr>
            <w:tcW w:w="2180" w:type="dxa"/>
            <w:vAlign w:val="center"/>
          </w:tcPr>
          <w:p>
            <w:bookmarkStart w:id="11" w:name="联系人电话"/>
            <w:r>
              <w:t>18983462020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张晓玲</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王国友</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ascii="宋体" w:hAnsi="宋体"/>
                <w:szCs w:val="21"/>
              </w:rPr>
            </w:pPr>
            <w:r>
              <w:rPr>
                <w:rFonts w:hint="eastAsia" w:ascii="宋体" w:hAnsi="宋体"/>
                <w:szCs w:val="21"/>
              </w:rPr>
              <w:t>销售流程图:</w:t>
            </w:r>
          </w:p>
          <w:p>
            <w:pPr>
              <w:snapToGrid w:val="0"/>
              <w:spacing w:line="280" w:lineRule="exact"/>
              <w:rPr>
                <w:rFonts w:ascii="宋体" w:hAnsi="宋体"/>
                <w:szCs w:val="21"/>
              </w:rPr>
            </w:pPr>
            <w:r>
              <w:rPr>
                <w:rFonts w:hint="eastAsia" w:ascii="宋体" w:hAnsi="宋体"/>
                <w:szCs w:val="21"/>
              </w:rPr>
              <w:t>签订销售合同-下单采购-材料验收 -验收入库-交付客户。</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2023年01月10日 上午至2023年01月10日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重庆市璧山区青杠街道塘坊片区双朝南路8号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塑料制品(吸塑盘)的销售所涉及的相关环境管理活动。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2020年7月29日</w:t>
            </w:r>
          </w:p>
          <w:p/>
        </w:tc>
        <w:tc>
          <w:tcPr>
            <w:tcW w:w="1883" w:type="dxa"/>
            <w:vAlign w:val="center"/>
          </w:tcPr>
          <w:p>
            <w:r>
              <w:rPr>
                <w:rFonts w:hint="eastAsia"/>
              </w:rPr>
              <w:t>管理体系运行已超过3个月</w:t>
            </w:r>
          </w:p>
        </w:tc>
        <w:tc>
          <w:tcPr>
            <w:tcW w:w="3215" w:type="dxa"/>
            <w:vAlign w:val="center"/>
          </w:tcPr>
          <w:p>
            <w:r>
              <w:rPr>
                <w:rFonts w:hint="eastAsia" w:ascii="宋体" w:hAnsi="宋体"/>
                <w:b/>
                <w:bCs/>
                <w:sz w:val="20"/>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w:t>
            </w:r>
            <w:r>
              <w:rPr>
                <w:rFonts w:hint="eastAsia"/>
                <w:lang w:val="en-US" w:eastAsia="zh-CN"/>
              </w:rPr>
              <w:t>1</w:t>
            </w:r>
            <w:r>
              <w:rPr>
                <w:rFonts w:hint="eastAsia"/>
              </w:rPr>
              <w:t>年1</w:t>
            </w:r>
            <w:r>
              <w:rPr>
                <w:rFonts w:hint="eastAsia"/>
                <w:lang w:val="en-US" w:eastAsia="zh-CN"/>
              </w:rPr>
              <w:t>2</w:t>
            </w:r>
            <w:r>
              <w:rPr>
                <w:rFonts w:hint="eastAsia"/>
              </w:rPr>
              <w:t>月</w:t>
            </w:r>
            <w:r>
              <w:rPr>
                <w:rFonts w:hint="eastAsia"/>
                <w:lang w:val="en-US" w:eastAsia="zh-CN"/>
              </w:rPr>
              <w:t>2</w:t>
            </w:r>
            <w:r>
              <w:rPr>
                <w:rFonts w:hint="eastAsia"/>
              </w:rPr>
              <w:t>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有效至2023年12月7日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Cs w:val="21"/>
              </w:rPr>
              <w:t>重庆强森塑胶制品有限公司</w:t>
            </w:r>
            <w:r>
              <w:rPr>
                <w:rFonts w:hint="eastAsia"/>
                <w:szCs w:val="21"/>
              </w:rPr>
              <w:t>/</w:t>
            </w:r>
            <w:r>
              <w:rPr>
                <w:rFonts w:asciiTheme="minorEastAsia" w:hAnsiTheme="minorEastAsia" w:eastAsiaTheme="minorEastAsia"/>
                <w:szCs w:val="21"/>
              </w:rPr>
              <w:t>重庆市璧山区青杠街道塘坊片区双朝南路8号</w:t>
            </w:r>
          </w:p>
        </w:tc>
        <w:tc>
          <w:tcPr>
            <w:tcW w:w="2267" w:type="dxa"/>
            <w:vAlign w:val="top"/>
          </w:tcPr>
          <w:p>
            <w:pPr>
              <w:rPr>
                <w:lang w:val="de-DE" w:eastAsia="ja-JP"/>
              </w:rPr>
            </w:pPr>
            <w:r>
              <w:rPr>
                <w:rFonts w:asciiTheme="minorEastAsia" w:hAnsiTheme="minorEastAsia" w:eastAsiaTheme="minorEastAsia"/>
                <w:sz w:val="20"/>
              </w:rPr>
              <w:t>重庆市璧山区青杠街道塘坊片区双朝南路8号</w:t>
            </w:r>
          </w:p>
        </w:tc>
        <w:tc>
          <w:tcPr>
            <w:tcW w:w="571" w:type="dxa"/>
            <w:vAlign w:val="center"/>
          </w:tcPr>
          <w:p>
            <w:pPr>
              <w:rPr>
                <w:lang w:eastAsia="ja-JP"/>
              </w:rPr>
            </w:pPr>
            <w:r>
              <w:rPr>
                <w:rFonts w:hint="eastAsia"/>
              </w:rPr>
              <w:t>10</w:t>
            </w:r>
          </w:p>
        </w:tc>
        <w:tc>
          <w:tcPr>
            <w:tcW w:w="2803" w:type="dxa"/>
            <w:vAlign w:val="center"/>
          </w:tcPr>
          <w:p>
            <w:pPr>
              <w:rPr>
                <w:lang w:eastAsia="ja-JP"/>
              </w:rPr>
            </w:pPr>
            <w:r>
              <w:rPr>
                <w:sz w:val="20"/>
              </w:rPr>
              <w:t>塑料制品(吸塑盘)的销售所涉及的相关环境管理活动</w:t>
            </w:r>
          </w:p>
        </w:tc>
        <w:tc>
          <w:tcPr>
            <w:tcW w:w="669" w:type="dxa"/>
            <w:vAlign w:val="center"/>
          </w:tcPr>
          <w:p>
            <w:pPr>
              <w:rPr>
                <w:lang w:eastAsia="ja-JP"/>
              </w:rPr>
            </w:pPr>
            <w:r>
              <w:rPr>
                <w:rFonts w:hint="eastAsia" w:ascii="宋体" w:hAnsi="宋体"/>
                <w:b/>
                <w:szCs w:val="21"/>
              </w:rPr>
              <w:t>GB/T24001-2016</w:t>
            </w:r>
          </w:p>
        </w:tc>
        <w:tc>
          <w:tcPr>
            <w:tcW w:w="668" w:type="dxa"/>
            <w:shd w:val="clear" w:color="auto" w:fill="FFFFFF"/>
            <w:vAlign w:val="top"/>
          </w:tcPr>
          <w:p>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highlight w:val="none"/>
                <w:lang w:val="en-US" w:eastAsia="zh-CN"/>
              </w:rPr>
            </w:pPr>
            <w:r>
              <w:rPr>
                <w:rFonts w:hint="eastAsia"/>
                <w:highlight w:val="none"/>
                <w:lang w:val="en-US" w:eastAsia="zh-CN"/>
              </w:rPr>
              <w:t>上次审核无不符合项发生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rPr>
          <w:highlight w:val="none"/>
        </w:rPr>
      </w:pPr>
      <w:r>
        <w:rPr>
          <w:rFonts w:hint="eastAsia"/>
          <w:highlight w:val="none"/>
        </w:rPr>
        <w:t>注2：本次审核开具的不符合项，分布见相关管理体系附件。</w:t>
      </w:r>
    </w:p>
    <w:p>
      <w:pPr>
        <w:ind w:firstLine="210" w:firstLineChars="100"/>
        <w:rPr>
          <w:highlight w:val="none"/>
        </w:rPr>
      </w:pPr>
      <w:r>
        <w:rPr>
          <w:rFonts w:hint="eastAsia"/>
          <w:highlight w:val="none"/>
        </w:rPr>
        <w:t>注3：本次审核发现不符合及存在问题对管理体系实现目标的影响□较大</w:t>
      </w:r>
      <w:r>
        <w:rPr>
          <w:rFonts w:hint="eastAsia"/>
          <w:highlight w:val="none"/>
          <w:lang w:eastAsia="zh-CN"/>
        </w:rPr>
        <w:t>■</w:t>
      </w:r>
      <w:r>
        <w:rPr>
          <w:rFonts w:hint="eastAsia"/>
          <w:highlight w:val="none"/>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塑料制品(吸塑盘)的销售所涉及的相关环境管理活动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highlight w:val="none"/>
                <w:lang w:eastAsia="zh-CN"/>
              </w:rPr>
              <w:t>■</w:t>
            </w:r>
            <w:r>
              <w:rPr>
                <w:rFonts w:hint="eastAsia"/>
                <w:highlight w:val="none"/>
              </w:rPr>
              <w:t>在完成纠正措施后推荐保持认证注册(</w:t>
            </w:r>
            <w:r>
              <w:rPr>
                <w:rFonts w:hint="eastAsia"/>
                <w:highlight w:val="none"/>
                <w:lang w:eastAsia="zh-CN"/>
              </w:rPr>
              <w:t>■</w:t>
            </w:r>
            <w:r>
              <w:rPr>
                <w:rFonts w:hint="eastAsia"/>
                <w:highlight w:val="none"/>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396240</wp:posOffset>
                  </wp:positionH>
                  <wp:positionV relativeFrom="paragraph">
                    <wp:posOffset>29210</wp:posOffset>
                  </wp:positionV>
                  <wp:extent cx="812800" cy="400050"/>
                  <wp:effectExtent l="0" t="0" r="6350" b="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eastAsia="宋体"/>
                <w:lang w:val="en-US" w:eastAsia="zh-CN"/>
              </w:rPr>
              <w:t>2023年1月10日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知识 ■绩效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工艺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设备 ■人员能力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■节约资源□达标排放 ■消防控制□危化品管理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□人员培训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szCs w:val="21"/>
                <w:u w:val="single"/>
              </w:rPr>
            </w:pPr>
            <w:r>
              <w:rPr>
                <w:rFonts w:hint="eastAsia" w:asciiTheme="minorEastAsia" w:hAnsiTheme="minorEastAsia" w:eastAsiaTheme="minorEastAsia"/>
              </w:rPr>
              <w:t>最高管理者制定了文件化的管理体系方针：</w:t>
            </w:r>
            <w:r>
              <w:rPr>
                <w:rFonts w:hint="eastAsia" w:cs="宋体" w:asciiTheme="minorEastAsia" w:hAnsiTheme="minorEastAsia" w:eastAsiaTheme="minorEastAsia"/>
                <w:color w:val="000000"/>
                <w:szCs w:val="21"/>
                <w:u w:val="single"/>
              </w:rPr>
              <w:t>“</w:t>
            </w:r>
            <w:r>
              <w:rPr>
                <w:rFonts w:hint="eastAsia" w:ascii="宋体" w:hAnsi="宋体"/>
                <w:szCs w:val="21"/>
                <w:u w:val="single"/>
              </w:rPr>
              <w:t>减少污染、节能降耗；遵纪守法、持续改进”</w:t>
            </w:r>
            <w:r>
              <w:rPr>
                <w:rFonts w:hint="eastAsia" w:cs="宋体" w:asciiTheme="minorEastAsia" w:hAnsiTheme="minorEastAsia" w:eastAsiaTheme="minorEastAsia"/>
                <w:color w:val="000000"/>
                <w:szCs w:val="21"/>
                <w:u w:val="single"/>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EMS的主管部门是——综合部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潜在火灾</w:t>
                  </w:r>
                </w:p>
              </w:tc>
              <w:tc>
                <w:tcPr>
                  <w:tcW w:w="396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固废排放</w:t>
                  </w:r>
                </w:p>
              </w:tc>
              <w:tc>
                <w:tcPr>
                  <w:tcW w:w="396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p>
              </w:tc>
              <w:tc>
                <w:tcPr>
                  <w:tcW w:w="3965"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asciiTheme="minorEastAsia" w:hAnsiTheme="minorEastAsia" w:eastAsiaTheme="minorEastAsia"/>
                    </w:rPr>
                  </w:pPr>
                </w:p>
              </w:tc>
              <w:tc>
                <w:tcPr>
                  <w:tcW w:w="3965"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highlight w:val="cyan"/>
              </w:rPr>
            </w:pPr>
            <w:r>
              <w:rPr>
                <w:rFonts w:hint="eastAsia" w:asciiTheme="minorEastAsia" w:hAnsiTheme="minorEastAsia" w:eastAsiaTheme="minorEastAsia"/>
              </w:rPr>
              <w:t>□能源消耗  □资源消耗□废水排放  □废气排放□粉尘排放  □危废排放□噪声排放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□排污许可证编号：</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□污水处理  □除尘设备□设备降噪  □危废合法处置 □使用节能设备  □危化品控制 </w:t>
            </w:r>
          </w:p>
          <w:p>
            <w:pPr>
              <w:shd w:val="clear" w:color="auto" w:fill="EBF1DE" w:themeFill="accent3" w:themeFillTint="32"/>
              <w:rPr>
                <w:rFonts w:asciiTheme="minorEastAsia" w:hAnsiTheme="minorEastAsia" w:eastAsiaTheme="minorEastAsia"/>
                <w:highlight w:val="cyan"/>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136"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350"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宋体" w:hAnsi="宋体"/>
                      <w:szCs w:val="21"/>
                    </w:rPr>
                    <w:t>固体废弃物：分类收集回收率100%</w:t>
                  </w:r>
                </w:p>
              </w:tc>
              <w:tc>
                <w:tcPr>
                  <w:tcW w:w="3136"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szCs w:val="21"/>
                    </w:rPr>
                    <w:t>采取分类收集、管理方案进行管理</w:t>
                  </w: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综合部</w:t>
                  </w: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r>
                    <w:rPr>
                      <w:rFonts w:hint="eastAsia" w:ascii="宋体" w:hAnsi="宋体"/>
                      <w:szCs w:val="21"/>
                    </w:rPr>
                    <w:t>分类收集回收率</w:t>
                  </w:r>
                  <w:r>
                    <w:rPr>
                      <w:rFonts w:hint="eastAsia" w:ascii="宋体" w:hAnsi="宋体"/>
                      <w:szCs w:val="21"/>
                      <w:lang w:val="en-US" w:eastAsia="zh-CN"/>
                    </w:rPr>
                    <w:t>达到</w:t>
                  </w: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heme="minorEastAsia" w:hAnsiTheme="minorEastAsia" w:eastAsiaTheme="minorEastAsia"/>
                      <w:lang w:eastAsia="zh-CN"/>
                    </w:rPr>
                  </w:pPr>
                  <w:r>
                    <w:rPr>
                      <w:rFonts w:hint="eastAsia" w:cs="宋体" w:asciiTheme="minorEastAsia" w:hAnsiTheme="minorEastAsia" w:eastAsiaTheme="minorEastAsia"/>
                      <w:color w:val="000000"/>
                      <w:szCs w:val="21"/>
                    </w:rPr>
                    <w:t>火灾事故为</w:t>
                  </w:r>
                  <w:r>
                    <w:rPr>
                      <w:rFonts w:hint="eastAsia" w:cs="宋体" w:asciiTheme="minorEastAsia" w:hAnsiTheme="minorEastAsia" w:eastAsiaTheme="minorEastAsia"/>
                      <w:color w:val="000000"/>
                      <w:szCs w:val="21"/>
                      <w:lang w:val="en-US" w:eastAsia="zh-CN"/>
                    </w:rPr>
                    <w:t>0</w:t>
                  </w: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综合部</w:t>
                  </w: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r>
                    <w:rPr>
                      <w:rFonts w:hint="eastAsia" w:asciiTheme="minorEastAsia" w:hAnsiTheme="minorEastAsia" w:eastAsiaTheme="minorEastAsia"/>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lang w:val="en-GB"/>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p>
              </w:tc>
              <w:tc>
                <w:tcPr>
                  <w:tcW w:w="3136" w:type="dxa"/>
                  <w:shd w:val="clear" w:color="auto" w:fill="auto"/>
                  <w:vAlign w:val="center"/>
                </w:tcPr>
                <w:p>
                  <w:pPr>
                    <w:shd w:val="clear" w:color="auto" w:fill="EBF1DE" w:themeFill="accent3" w:themeFillTint="32"/>
                    <w:rPr>
                      <w:rFonts w:asciiTheme="minorEastAsia" w:hAnsiTheme="minorEastAsia" w:eastAsiaTheme="minorEastAsia"/>
                    </w:rPr>
                  </w:pPr>
                </w:p>
              </w:tc>
              <w:tc>
                <w:tcPr>
                  <w:tcW w:w="1350"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hint="eastAsia" w:asciiTheme="minorEastAsia" w:hAnsiTheme="minorEastAsia" w:eastAsiaTheme="minorEastAsia"/>
                <w:lang w:eastAsia="zh-CN"/>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hint="eastAsia" w:asciiTheme="minorEastAsia" w:hAnsiTheme="minorEastAsia" w:eastAsiaTheme="minorEastAsia"/>
                <w:lang w:eastAsia="zh-CN"/>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可基本环境环境管理体系运行，但是还有不足需要补充：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建筑面积</w:t>
            </w:r>
            <w:r>
              <w:rPr>
                <w:rFonts w:hint="eastAsia" w:asciiTheme="minorEastAsia" w:hAnsiTheme="minorEastAsia" w:eastAsiaTheme="minorEastAsia"/>
                <w:lang w:val="en-US" w:eastAsia="zh-CN"/>
              </w:rPr>
              <w:t>400</w:t>
            </w:r>
            <w:r>
              <w:rPr>
                <w:rFonts w:hint="eastAsia" w:asciiTheme="minorEastAsia" w:hAnsiTheme="minorEastAsia" w:eastAsiaTheme="minorEastAsia"/>
              </w:rPr>
              <w:t>平方米；</w:t>
            </w:r>
            <w:r>
              <w:rPr>
                <w:rFonts w:hint="eastAsia" w:asciiTheme="minorEastAsia" w:hAnsiTheme="minorEastAsia" w:eastAsiaTheme="minorEastAsia"/>
                <w:lang w:val="en-US" w:eastAsia="zh-CN"/>
              </w:rPr>
              <w:t>办公区</w:t>
            </w:r>
            <w:r>
              <w:rPr>
                <w:rFonts w:hint="eastAsia" w:asciiTheme="minorEastAsia" w:hAnsiTheme="minorEastAsia" w:eastAsiaTheme="minorEastAsia"/>
                <w:u w:val="single"/>
              </w:rPr>
              <w:t xml:space="preserve"> 1</w:t>
            </w:r>
            <w:r>
              <w:rPr>
                <w:rFonts w:hint="eastAsia" w:asciiTheme="minorEastAsia" w:hAnsiTheme="minorEastAsia" w:eastAsiaTheme="minorEastAsia"/>
              </w:rPr>
              <w:t xml:space="preserve"> 个</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面积200平方米）</w:t>
            </w:r>
            <w:r>
              <w:rPr>
                <w:rFonts w:hint="eastAsia" w:asciiTheme="minorEastAsia" w:hAnsiTheme="minorEastAsia" w:eastAsiaTheme="minorEastAsia"/>
              </w:rPr>
              <w:t>；库房</w:t>
            </w:r>
            <w:r>
              <w:rPr>
                <w:rFonts w:hint="eastAsia" w:asciiTheme="minorEastAsia" w:hAnsiTheme="minorEastAsia" w:eastAsiaTheme="minorEastAsia"/>
                <w:u w:val="single"/>
              </w:rPr>
              <w:t xml:space="preserve"> 1 </w:t>
            </w:r>
            <w:r>
              <w:rPr>
                <w:rFonts w:hint="eastAsia" w:asciiTheme="minorEastAsia" w:hAnsiTheme="minorEastAsia" w:eastAsiaTheme="minorEastAsia"/>
              </w:rPr>
              <w:t>个</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面积200平方米）</w:t>
            </w:r>
            <w:r>
              <w:rPr>
                <w:rFonts w:hint="eastAsia" w:asciiTheme="minorEastAsia" w:hAnsiTheme="minorEastAsia" w:eastAsiaTheme="minorEastAsia"/>
              </w:rPr>
              <w:t>；实验室 0 个；</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w:t>
            </w:r>
            <w:r>
              <w:rPr>
                <w:rFonts w:hint="eastAsia" w:asciiTheme="minorEastAsia" w:hAnsiTheme="minorEastAsia" w:eastAsiaTheme="minorEastAsia"/>
                <w:lang w:val="en-US" w:eastAsia="zh-CN"/>
              </w:rPr>
              <w:t>办公</w:t>
            </w:r>
            <w:r>
              <w:rPr>
                <w:rFonts w:hint="eastAsia" w:asciiTheme="minorEastAsia" w:hAnsiTheme="minorEastAsia" w:eastAsiaTheme="minorEastAsia"/>
              </w:rPr>
              <w:t>设备有：电脑、打印机</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空调及办公桌椅</w:t>
            </w:r>
            <w:r>
              <w:rPr>
                <w:rFonts w:hint="eastAsia"/>
                <w:szCs w:val="21"/>
              </w:rPr>
              <w:t>等</w:t>
            </w:r>
            <w:r>
              <w:rPr>
                <w:rFonts w:hint="eastAsia" w:ascii="宋体" w:hAnsi="宋体" w:cs="宋体"/>
                <w:szCs w:val="21"/>
              </w:rPr>
              <w:t>设</w:t>
            </w:r>
            <w:r>
              <w:rPr>
                <w:rFonts w:hint="eastAsia" w:ascii="宋体" w:hAnsi="宋体" w:cs="宋体"/>
                <w:szCs w:val="21"/>
                <w:lang w:val="en-US" w:eastAsia="zh-CN"/>
              </w:rPr>
              <w:t>施</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特种设备：□叉车 </w:t>
            </w:r>
            <w:r>
              <w:rPr>
                <w:rFonts w:asciiTheme="minorEastAsia" w:hAnsiTheme="minorEastAsia" w:eastAsiaTheme="minorEastAsia"/>
              </w:rPr>
              <w:t>□</w:t>
            </w:r>
            <w:r>
              <w:rPr>
                <w:rFonts w:hint="eastAsia" w:asciiTheme="minorEastAsia" w:hAnsiTheme="minorEastAsia" w:eastAsiaTheme="minorEastAsia"/>
              </w:rPr>
              <w:t xml:space="preserve">行车 </w:t>
            </w:r>
            <w:r>
              <w:rPr>
                <w:rFonts w:asciiTheme="minorEastAsia" w:hAnsiTheme="minorEastAsia" w:eastAsiaTheme="minorEastAsia"/>
              </w:rPr>
              <w:t>□</w:t>
            </w:r>
            <w:r>
              <w:rPr>
                <w:rFonts w:hint="eastAsia" w:asciiTheme="minorEastAsia" w:hAnsiTheme="minorEastAsia" w:eastAsiaTheme="minorEastAsia"/>
              </w:rPr>
              <w:t xml:space="preserve">锅炉 </w:t>
            </w:r>
            <w:r>
              <w:rPr>
                <w:rFonts w:asciiTheme="minorEastAsia" w:hAnsiTheme="minorEastAsia" w:eastAsiaTheme="minorEastAsia"/>
              </w:rPr>
              <w:t>□</w:t>
            </w:r>
            <w:r>
              <w:rPr>
                <w:rFonts w:hint="eastAsia" w:asciiTheme="minorEastAsia" w:hAnsiTheme="minorEastAsia" w:eastAsiaTheme="minorEastAsia"/>
              </w:rPr>
              <w:t xml:space="preserve">电梯  </w:t>
            </w:r>
            <w:r>
              <w:rPr>
                <w:rFonts w:asciiTheme="minorEastAsia" w:hAnsiTheme="minorEastAsia" w:eastAsiaTheme="minorEastAsia"/>
              </w:rPr>
              <w:t>□</w:t>
            </w:r>
            <w:r>
              <w:rPr>
                <w:rFonts w:hint="eastAsia" w:asciiTheme="minorEastAsia" w:hAnsiTheme="minorEastAsia" w:eastAsiaTheme="minorEastAsia"/>
              </w:rPr>
              <w:t xml:space="preserve">压力容器  </w:t>
            </w:r>
            <w:r>
              <w:rPr>
                <w:rFonts w:asciiTheme="minorEastAsia" w:hAnsiTheme="minorEastAsia" w:eastAsiaTheme="minorEastAsia"/>
              </w:rPr>
              <w:t>□</w:t>
            </w:r>
            <w:r>
              <w:rPr>
                <w:rFonts w:hint="eastAsia" w:asciiTheme="minorEastAsia" w:hAnsiTheme="minorEastAsia" w:eastAsiaTheme="minorEastAsia"/>
              </w:rPr>
              <w:t xml:space="preserve">压力管道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不适用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shd w:val="clear" w:color="auto" w:fill="EBF1DE" w:themeFill="accent3" w:themeFillTint="32"/>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无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asciiTheme="minorEastAsia" w:hAnsiTheme="minorEastAsia" w:eastAsiaTheme="minorEastAsia"/>
              </w:rPr>
              <w:t>□</w:t>
            </w:r>
            <w:r>
              <w:rPr>
                <w:rFonts w:hint="eastAsia" w:asciiTheme="minorEastAsia" w:hAnsiTheme="minorEastAsia" w:eastAsiaTheme="minorEastAsia"/>
              </w:rPr>
              <w:t xml:space="preserve">电工 </w:t>
            </w:r>
            <w:r>
              <w:rPr>
                <w:rFonts w:asciiTheme="minorEastAsia" w:hAnsiTheme="minorEastAsia" w:eastAsiaTheme="minorEastAsia"/>
              </w:rPr>
              <w:t>□</w:t>
            </w:r>
            <w:r>
              <w:rPr>
                <w:rFonts w:hint="eastAsia" w:asciiTheme="minorEastAsia" w:hAnsiTheme="minorEastAsia" w:eastAsiaTheme="minorEastAsia"/>
              </w:rPr>
              <w:t xml:space="preserve">焊工  </w:t>
            </w:r>
            <w:r>
              <w:rPr>
                <w:rFonts w:asciiTheme="minorEastAsia" w:hAnsiTheme="minorEastAsia" w:eastAsiaTheme="minorEastAsia"/>
              </w:rPr>
              <w:t>□</w:t>
            </w:r>
            <w:r>
              <w:rPr>
                <w:rFonts w:hint="eastAsia" w:asciiTheme="minorEastAsia" w:hAnsiTheme="minorEastAsia" w:eastAsiaTheme="minorEastAsia"/>
              </w:rPr>
              <w:t xml:space="preserve">危化品作业  </w:t>
            </w:r>
            <w:r>
              <w:rPr>
                <w:rFonts w:asciiTheme="minorEastAsia" w:hAnsiTheme="minorEastAsia" w:eastAsiaTheme="minorEastAsia"/>
              </w:rPr>
              <w:t>□</w:t>
            </w:r>
            <w:r>
              <w:rPr>
                <w:rFonts w:hint="eastAsia" w:asciiTheme="minorEastAsia" w:hAnsiTheme="minorEastAsia" w:eastAsiaTheme="minorEastAsia"/>
              </w:rPr>
              <w:t xml:space="preserve">制冷工   </w:t>
            </w:r>
            <w:r>
              <w:rPr>
                <w:rFonts w:asciiTheme="minorEastAsia" w:hAnsiTheme="minorEastAsia" w:eastAsiaTheme="minorEastAsia"/>
              </w:rPr>
              <w:t>□</w:t>
            </w:r>
            <w:r>
              <w:rPr>
                <w:rFonts w:hint="eastAsia" w:asciiTheme="minorEastAsia" w:hAnsiTheme="minorEastAsia" w:eastAsiaTheme="minorEastAsia"/>
              </w:rPr>
              <w:t xml:space="preserve">其他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特种设备作业人员：□叉车工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w:t>
            </w:r>
            <w:r>
              <w:rPr>
                <w:rFonts w:hint="eastAsia" w:asciiTheme="minorEastAsia" w:hAnsiTheme="minorEastAsia" w:eastAsiaTheme="minorEastAsia"/>
              </w:rPr>
              <w:t xml:space="preserve">压力容器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highlight w:val="yellow"/>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highlight w:val="green"/>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/（举1例）</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重要环境因素</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控制措施</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能源消耗</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资源消耗</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废水排放</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废气排放</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噪声排放</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固废排放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粉尘排放</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火灾</w:t>
                  </w:r>
                </w:p>
              </w:tc>
              <w:tc>
                <w:tcPr>
                  <w:tcW w:w="36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3265"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其他</w:t>
                  </w:r>
                </w:p>
              </w:tc>
              <w:tc>
                <w:tcPr>
                  <w:tcW w:w="3665" w:type="dxa"/>
                </w:tcPr>
                <w:p>
                  <w:pPr>
                    <w:shd w:val="clear" w:color="auto" w:fill="EBF1DE" w:themeFill="accent3" w:themeFillTint="32"/>
                    <w:jc w:val="left"/>
                    <w:rPr>
                      <w:rFonts w:asciiTheme="minorEastAsia" w:hAnsiTheme="minorEastAsia" w:eastAsiaTheme="minorEastAsia"/>
                    </w:rPr>
                  </w:pPr>
                </w:p>
              </w:tc>
              <w:tc>
                <w:tcPr>
                  <w:tcW w:w="3265" w:type="dxa"/>
                </w:tcPr>
                <w:p>
                  <w:pPr>
                    <w:shd w:val="clear" w:color="auto" w:fill="EBF1DE" w:themeFill="accent3" w:themeFillTint="32"/>
                    <w:jc w:val="left"/>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特种设备管理：</w:t>
            </w:r>
            <w:r>
              <w:rPr>
                <w:rFonts w:asciiTheme="minorEastAsia" w:hAnsiTheme="minorEastAsia" w:eastAsiaTheme="minorEastAsia"/>
              </w:rPr>
              <w:t>□</w:t>
            </w:r>
            <w:r>
              <w:rPr>
                <w:rFonts w:hint="eastAsia" w:asciiTheme="minorEastAsia" w:hAnsiTheme="minorEastAsia" w:eastAsiaTheme="minorEastAsia"/>
              </w:rPr>
              <w:t xml:space="preserve">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特种设备检测报告，如： </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 xml:space="preserve">采用的标识方式：□MSDS □危害告知标牌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可追溯性实现：□符合要求</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已发生的更改包括：□重要原材料 □设备 □检测设备□图纸□工艺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环保设备故障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审核周期内发生过紧急情况：■未发生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highlight w:val="none"/>
              </w:rPr>
              <w:t>于</w:t>
            </w:r>
            <w:r>
              <w:rPr>
                <w:rFonts w:hint="eastAsia" w:asciiTheme="minorEastAsia" w:hAnsiTheme="minorEastAsia" w:eastAsiaTheme="minorEastAsia"/>
                <w:highlight w:val="none"/>
                <w:u w:val="single"/>
              </w:rPr>
              <w:t>202</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年</w:t>
            </w:r>
            <w:r>
              <w:rPr>
                <w:rFonts w:hint="eastAsia" w:asciiTheme="minorEastAsia" w:hAnsiTheme="minorEastAsia" w:eastAsiaTheme="minorEastAsia"/>
                <w:highlight w:val="none"/>
                <w:u w:val="single"/>
                <w:lang w:val="en-US" w:eastAsia="zh-CN"/>
              </w:rPr>
              <w:t>6</w:t>
            </w:r>
            <w:r>
              <w:rPr>
                <w:rFonts w:hint="eastAsia" w:asciiTheme="minorEastAsia" w:hAnsiTheme="minorEastAsia" w:eastAsiaTheme="minorEastAsia"/>
                <w:highlight w:val="none"/>
                <w:u w:val="single"/>
              </w:rPr>
              <w:t>月</w:t>
            </w:r>
            <w:r>
              <w:rPr>
                <w:rFonts w:hint="eastAsia" w:asciiTheme="minorEastAsia" w:hAnsiTheme="minorEastAsia" w:eastAsiaTheme="minorEastAsia"/>
                <w:highlight w:val="none"/>
                <w:u w:val="single"/>
                <w:lang w:val="en-US" w:eastAsia="zh-CN"/>
              </w:rPr>
              <w:t>1</w:t>
            </w:r>
            <w:r>
              <w:rPr>
                <w:rFonts w:hint="eastAsia" w:asciiTheme="minorEastAsia" w:hAnsiTheme="minorEastAsia" w:eastAsiaTheme="minorEastAsia"/>
                <w:highlight w:val="none"/>
                <w:u w:val="single"/>
              </w:rPr>
              <w:t>0日</w:t>
            </w:r>
            <w:r>
              <w:rPr>
                <w:rFonts w:hint="eastAsia" w:asciiTheme="minorEastAsia" w:hAnsiTheme="minorEastAsia" w:eastAsiaTheme="minorEastAsia"/>
                <w:highlight w:val="none"/>
              </w:rPr>
              <w:t>进行了火灾</w:t>
            </w:r>
            <w:r>
              <w:rPr>
                <w:rFonts w:hint="eastAsia" w:asciiTheme="minorEastAsia" w:hAnsiTheme="minorEastAsia" w:eastAsiaTheme="minorEastAsia"/>
                <w:highlight w:val="none"/>
                <w:u w:val="none"/>
              </w:rPr>
              <w:t>消</w:t>
            </w:r>
            <w:r>
              <w:rPr>
                <w:rFonts w:hint="eastAsia" w:cs="宋体" w:asciiTheme="minorEastAsia" w:hAnsiTheme="minorEastAsia" w:eastAsiaTheme="minorEastAsia"/>
                <w:szCs w:val="21"/>
                <w:highlight w:val="none"/>
                <w:u w:val="none"/>
              </w:rPr>
              <w:t>防</w:t>
            </w:r>
            <w:r>
              <w:rPr>
                <w:rFonts w:hint="eastAsia" w:asciiTheme="minorEastAsia" w:hAnsiTheme="minorEastAsia" w:eastAsiaTheme="minorEastAsia"/>
                <w:u w:val="none"/>
              </w:rPr>
              <w:t>的演</w:t>
            </w:r>
            <w:r>
              <w:rPr>
                <w:rFonts w:hint="eastAsia" w:asciiTheme="minorEastAsia" w:hAnsiTheme="minorEastAsia" w:eastAsiaTheme="minorEastAsia"/>
              </w:rPr>
              <w:t xml:space="preserve">练；并总结了预案的可行性和有效性。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组织已建立、实施并保持评价其合规义务履行情况所需的过程。</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实施合规性评价的时间：</w:t>
            </w:r>
          </w:p>
          <w:p>
            <w:pPr>
              <w:shd w:val="clear" w:color="auto" w:fill="EBF1DE" w:themeFill="accent3" w:themeFillTint="32"/>
              <w:rPr>
                <w:rFonts w:asciiTheme="minorEastAsia" w:hAnsiTheme="minorEastAsia" w:eastAsiaTheme="minorEastAsia"/>
                <w:color w:val="FF0000"/>
              </w:rPr>
            </w:pPr>
            <w:r>
              <w:rPr>
                <w:rFonts w:hint="eastAsia" w:asciiTheme="minorEastAsia" w:hAnsiTheme="minorEastAsia" w:eastAsiaTheme="minorEastAsia"/>
              </w:rPr>
              <w:t xml:space="preserve">■定期（每年） </w:t>
            </w:r>
            <w:r>
              <w:rPr>
                <w:rFonts w:hint="eastAsia" w:cs="Times New Roman" w:asciiTheme="minorEastAsia" w:hAnsiTheme="minorEastAsia" w:eastAsiaTheme="minorEastAsia"/>
              </w:rPr>
              <w:t>：202</w:t>
            </w:r>
            <w:r>
              <w:rPr>
                <w:rFonts w:hint="eastAsia" w:cs="Times New Roman" w:asciiTheme="minorEastAsia" w:hAnsiTheme="minorEastAsia" w:eastAsiaTheme="minorEastAsia"/>
                <w:lang w:val="en-US" w:eastAsia="zh-CN"/>
              </w:rPr>
              <w:t>2</w:t>
            </w:r>
            <w:r>
              <w:rPr>
                <w:rFonts w:hint="eastAsia" w:cs="Times New Roman" w:asciiTheme="minorEastAsia" w:hAnsiTheme="minorEastAsia" w:eastAsiaTheme="minorEastAsia"/>
              </w:rPr>
              <w:t>年</w:t>
            </w:r>
            <w:r>
              <w:rPr>
                <w:rFonts w:hint="eastAsia" w:cs="Times New Roman" w:asciiTheme="minorEastAsia" w:hAnsiTheme="minorEastAsia" w:eastAsiaTheme="minorEastAsia"/>
                <w:lang w:val="en-US" w:eastAsia="zh-CN"/>
              </w:rPr>
              <w:t>7</w:t>
            </w:r>
            <w:r>
              <w:rPr>
                <w:rFonts w:hint="eastAsia" w:cs="Times New Roman" w:asciiTheme="minorEastAsia" w:hAnsiTheme="minorEastAsia" w:eastAsiaTheme="minorEastAsia"/>
              </w:rPr>
              <w:t>月</w:t>
            </w:r>
            <w:r>
              <w:rPr>
                <w:rFonts w:hint="eastAsia" w:cs="Times New Roman" w:asciiTheme="minorEastAsia" w:hAnsiTheme="minorEastAsia" w:eastAsiaTheme="minorEastAsia"/>
                <w:lang w:val="en-US" w:eastAsia="zh-CN"/>
              </w:rPr>
              <w:t>20</w:t>
            </w:r>
            <w:r>
              <w:rPr>
                <w:rFonts w:hint="eastAsia" w:cs="Times New Roman"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企业自检</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w:t>
            </w:r>
            <w:r>
              <w:rPr>
                <w:rFonts w:hint="eastAsia" w:asciiTheme="minorEastAsia" w:hAnsiTheme="minorEastAsia" w:eastAsiaTheme="minorEastAsia"/>
                <w:highlight w:val="none"/>
              </w:rPr>
              <w:t>于</w:t>
            </w:r>
            <w:r>
              <w:rPr>
                <w:rFonts w:hint="eastAsia" w:asciiTheme="minorEastAsia" w:hAnsiTheme="minorEastAsia" w:eastAsiaTheme="minorEastAsia"/>
                <w:highlight w:val="none"/>
                <w:u w:val="single"/>
              </w:rPr>
              <w:t>202</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年 10月</w:t>
            </w:r>
            <w:r>
              <w:rPr>
                <w:rFonts w:hint="eastAsia" w:asciiTheme="minorEastAsia" w:hAnsiTheme="minorEastAsia" w:eastAsiaTheme="minorEastAsia"/>
                <w:highlight w:val="none"/>
                <w:u w:val="single"/>
                <w:lang w:val="en-US" w:eastAsia="zh-CN"/>
              </w:rPr>
              <w:t>8</w:t>
            </w:r>
            <w:r>
              <w:rPr>
                <w:rFonts w:hint="eastAsia" w:asciiTheme="minorEastAsia" w:hAnsiTheme="minorEastAsia" w:eastAsiaTheme="minorEastAsia"/>
                <w:highlight w:val="none"/>
                <w:u w:val="single"/>
              </w:rPr>
              <w:t>日</w:t>
            </w:r>
            <w:r>
              <w:rPr>
                <w:rFonts w:hint="eastAsia" w:asciiTheme="minorEastAsia" w:hAnsiTheme="minorEastAsia" w:eastAsiaTheme="minorEastAsia"/>
                <w:highlight w:val="none"/>
              </w:rPr>
              <w:t xml:space="preserve">实施了环境管理体系内部审核，对环境管理体系的符合性和有效性进行了审核。内审发现的 </w:t>
            </w:r>
            <w:r>
              <w:rPr>
                <w:rFonts w:hint="eastAsia" w:asciiTheme="minorEastAsia" w:hAnsiTheme="minorEastAsia" w:eastAsiaTheme="minorEastAsia"/>
                <w:highlight w:val="none"/>
                <w:u w:val="single"/>
              </w:rPr>
              <w:t xml:space="preserve">1 </w:t>
            </w:r>
            <w:r>
              <w:rPr>
                <w:rFonts w:hint="eastAsia" w:asciiTheme="minorEastAsia" w:hAnsiTheme="minorEastAsia" w:eastAsiaTheme="minorEastAsia"/>
                <w:highlight w:val="none"/>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w:t>
            </w:r>
            <w:r>
              <w:rPr>
                <w:rFonts w:hint="eastAsia" w:asciiTheme="minorEastAsia" w:hAnsiTheme="minorEastAsia" w:eastAsiaTheme="minorEastAsia"/>
                <w:highlight w:val="none"/>
              </w:rPr>
              <w:t xml:space="preserve">划的时间间隔，在 </w:t>
            </w:r>
            <w:r>
              <w:rPr>
                <w:rFonts w:hint="eastAsia" w:asciiTheme="minorEastAsia" w:hAnsiTheme="minorEastAsia" w:eastAsiaTheme="minorEastAsia"/>
                <w:highlight w:val="none"/>
                <w:u w:val="single"/>
              </w:rPr>
              <w:t>202</w:t>
            </w:r>
            <w:r>
              <w:rPr>
                <w:rFonts w:hint="eastAsia" w:asciiTheme="minorEastAsia" w:hAnsiTheme="minorEastAsia" w:eastAsiaTheme="minorEastAsia"/>
                <w:highlight w:val="none"/>
                <w:u w:val="single"/>
                <w:lang w:val="en-US" w:eastAsia="zh-CN"/>
              </w:rPr>
              <w:t>2</w:t>
            </w:r>
            <w:r>
              <w:rPr>
                <w:rFonts w:hint="eastAsia" w:asciiTheme="minorEastAsia" w:hAnsiTheme="minorEastAsia" w:eastAsiaTheme="minorEastAsia"/>
                <w:highlight w:val="none"/>
                <w:u w:val="single"/>
              </w:rPr>
              <w:t xml:space="preserve"> 年1</w:t>
            </w:r>
            <w:r>
              <w:rPr>
                <w:rFonts w:hint="eastAsia" w:asciiTheme="minorEastAsia" w:hAnsiTheme="minorEastAsia" w:eastAsiaTheme="minorEastAsia"/>
                <w:highlight w:val="none"/>
                <w:u w:val="single"/>
                <w:lang w:val="en-US" w:eastAsia="zh-CN"/>
              </w:rPr>
              <w:t>0</w:t>
            </w:r>
            <w:r>
              <w:rPr>
                <w:rFonts w:hint="eastAsia" w:asciiTheme="minorEastAsia" w:hAnsiTheme="minorEastAsia" w:eastAsiaTheme="minorEastAsia"/>
                <w:highlight w:val="none"/>
                <w:u w:val="single"/>
              </w:rPr>
              <w:t>月</w:t>
            </w:r>
            <w:r>
              <w:rPr>
                <w:rFonts w:hint="eastAsia" w:asciiTheme="minorEastAsia" w:hAnsiTheme="minorEastAsia" w:eastAsiaTheme="minorEastAsia"/>
                <w:highlight w:val="none"/>
                <w:u w:val="single"/>
                <w:lang w:val="en-US" w:eastAsia="zh-CN"/>
              </w:rPr>
              <w:t>28</w:t>
            </w:r>
            <w:r>
              <w:rPr>
                <w:rFonts w:hint="eastAsia" w:asciiTheme="minorEastAsia" w:hAnsiTheme="minorEastAsia" w:eastAsiaTheme="minorEastAsia"/>
                <w:highlight w:val="none"/>
                <w:u w:val="single"/>
              </w:rPr>
              <w:t>日</w:t>
            </w:r>
            <w:r>
              <w:rPr>
                <w:rFonts w:hint="eastAsia" w:asciiTheme="minorEastAsia" w:hAnsiTheme="minorEastAsia" w:eastAsiaTheme="minor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■内审不符合项   □外审不符合项  ■管理评审   □目标统计分析结果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rPr>
          <w:rFonts w:asciiTheme="minorEastAsia" w:hAnsiTheme="minorEastAsia" w:eastAsiaTheme="minorEastAsia"/>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7.3</w:t>
            </w:r>
            <w:bookmarkStart w:id="33" w:name="_GoBack"/>
            <w:bookmarkEnd w:id="33"/>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tcPr>
          <w:p>
            <w:pPr>
              <w:rPr>
                <w:rFonts w:hint="eastAsia" w:eastAsia="宋体"/>
                <w:highlight w:val="none"/>
                <w:lang w:eastAsia="zh-CN"/>
              </w:rPr>
            </w:pPr>
            <w:r>
              <w:rPr>
                <w:rFonts w:hint="eastAsia" w:asciiTheme="minorEastAsia" w:hAnsiTheme="minorEastAsia" w:eastAsiaTheme="minorEastAsia"/>
                <w:highlight w:val="none"/>
                <w:lang w:val="en-US" w:eastAsia="zh-CN"/>
              </w:rPr>
              <w:t>1</w:t>
            </w:r>
          </w:p>
        </w:tc>
        <w:tc>
          <w:tcPr>
            <w:tcW w:w="780" w:type="dxa"/>
            <w:shd w:val="clear" w:color="auto" w:fill="EBF1DE" w:themeFill="accent3" w:themeFillTint="32"/>
          </w:tcPr>
          <w:p>
            <w:pPr>
              <w:rPr>
                <w:rFonts w:hint="eastAsia" w:eastAsia="宋体"/>
                <w:highlight w:val="none"/>
                <w:lang w:eastAsia="zh-CN"/>
              </w:rPr>
            </w:pPr>
            <w:r>
              <w:rPr>
                <w:rFonts w:hint="eastAsia" w:asciiTheme="minorEastAsia" w:hAnsiTheme="minorEastAsia" w:eastAsiaTheme="minor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rPr>
            </w:pPr>
          </w:p>
        </w:tc>
        <w:tc>
          <w:tcPr>
            <w:tcW w:w="779"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bl>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 符合</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 这次审核没审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 失效/不符合(参见不符合报告)  </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1D7F7121"/>
    <w:rsid w:val="20EC75B1"/>
    <w:rsid w:val="21D06ED2"/>
    <w:rsid w:val="418F4CB6"/>
    <w:rsid w:val="506B2A46"/>
    <w:rsid w:val="6B9A16B0"/>
    <w:rsid w:val="71872601"/>
    <w:rsid w:val="7EB210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8450</Words>
  <Characters>8974</Characters>
  <Lines>150</Lines>
  <Paragraphs>42</Paragraphs>
  <TotalTime>4</TotalTime>
  <ScaleCrop>false</ScaleCrop>
  <LinksUpToDate>false</LinksUpToDate>
  <CharactersWithSpaces>10076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2023-01-10T07:06:56Z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