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1371-2021-QO-2023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兰州民生早餐食品有限公司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兰州民生早餐食品有限公司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甘肃省兰州市城关区九州东环路主食厨房工业园区C2-2</w:t>
            </w:r>
            <w:bookmarkEnd w:id="6"/>
          </w:p>
        </w:tc>
        <w:tc>
          <w:tcPr>
            <w:tcW w:w="1242" w:type="dxa"/>
            <w:vMerge w:val="restart"/>
            <w:vAlign w:val="center"/>
          </w:tcPr>
          <w:p>
            <w:r>
              <w:rPr>
                <w:rFonts w:hint="eastAsia"/>
              </w:rPr>
              <w:t>邮编</w:t>
            </w:r>
          </w:p>
        </w:tc>
        <w:tc>
          <w:tcPr>
            <w:tcW w:w="1771" w:type="dxa"/>
          </w:tcPr>
          <w:p>
            <w:bookmarkStart w:id="7" w:name="注册邮编"/>
            <w:r>
              <w:t>730000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甘肃省兰州市城关区九州东环路主食厨房工业园区C2-2</w:t>
            </w:r>
            <w:bookmarkEnd w:id="8"/>
          </w:p>
        </w:tc>
        <w:tc>
          <w:tcPr>
            <w:tcW w:w="1242" w:type="dxa"/>
            <w:vMerge w:val="continue"/>
            <w:vAlign w:val="center"/>
          </w:tcPr>
          <w:p/>
        </w:tc>
        <w:tc>
          <w:tcPr>
            <w:tcW w:w="1771" w:type="dxa"/>
          </w:tcPr>
          <w:p>
            <w:bookmarkStart w:id="9" w:name="办公邮编"/>
            <w:r>
              <w:t>730000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张金龙</w:t>
            </w:r>
            <w:bookmarkEnd w:id="10"/>
          </w:p>
        </w:tc>
        <w:tc>
          <w:tcPr>
            <w:tcW w:w="1313" w:type="dxa"/>
            <w:vAlign w:val="center"/>
          </w:tcPr>
          <w:p>
            <w:r>
              <w:rPr>
                <w:rFonts w:hint="eastAsia"/>
              </w:rPr>
              <w:t>电话.</w:t>
            </w:r>
          </w:p>
        </w:tc>
        <w:tc>
          <w:tcPr>
            <w:tcW w:w="2180" w:type="dxa"/>
            <w:vAlign w:val="center"/>
          </w:tcPr>
          <w:p>
            <w:bookmarkStart w:id="11" w:name="联系人电话"/>
            <w:r>
              <w:t>133 0948 0118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吕旭博</w:t>
            </w:r>
            <w:bookmarkEnd w:id="13"/>
          </w:p>
        </w:tc>
        <w:tc>
          <w:tcPr>
            <w:tcW w:w="1313" w:type="dxa"/>
            <w:vAlign w:val="center"/>
          </w:tcPr>
          <w:p>
            <w:r>
              <w:rPr>
                <w:rFonts w:hint="eastAsia"/>
              </w:rPr>
              <w:t>管理者代表</w:t>
            </w:r>
          </w:p>
        </w:tc>
        <w:tc>
          <w:tcPr>
            <w:tcW w:w="2180" w:type="dxa"/>
          </w:tcPr>
          <w:p>
            <w:bookmarkStart w:id="14" w:name="管理者代表"/>
            <w:r>
              <w:t>张金龙</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糕点制作工艺流程：领料—打料—成型—再次醒发—烘烤—冷却—包装—入库；</w:t>
            </w:r>
          </w:p>
          <w:p>
            <w:r>
              <w:rPr>
                <w:rFonts w:hint="eastAsia" w:ascii="Times New Roman" w:hAnsi="Times New Roman" w:eastAsia="宋体" w:cs="Times New Roman"/>
              </w:rPr>
              <w:t>面食类制作工艺流程：领料—方面—和面—成型—再次醒发—蒸制—冷却—包装—入库。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2023年02月27日 上午至2023年02月27日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r>
              <w:rPr>
                <w:rFonts w:hint="eastAsia"/>
                <w:color w:val="FF0000"/>
                <w:lang w:val="en-US" w:eastAsia="zh-CN"/>
              </w:rPr>
              <w:t>+恢复</w:t>
            </w:r>
            <w:r>
              <w:rPr>
                <w:rFonts w:hint="eastAsia"/>
              </w:rPr>
              <w:sym w:font="Wingdings 2" w:char="00A3"/>
            </w:r>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甘肃省兰州市城关区九州东环路主食厨房工业园区C2-2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Q：餐饮管理服务（热食类食品制售、糕点类食品制售（不含裱花蛋糕））及配送</w:t>
            </w:r>
          </w:p>
          <w:p>
            <w:r>
              <w:t>O：餐饮管理服务（热食类食品制售、糕点类食品制售（不含裱花蛋糕））及配送所涉及场所的相关职业健康安全管理活动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Q：30.05.00;30.06.02</w:t>
            </w:r>
          </w:p>
          <w:p>
            <w:r>
              <w:t>O：30.05.00;30.06.02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sym w:font="Wingdings 2" w:char="0052"/>
            </w:r>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center"/>
          </w:tcPr>
          <w:p>
            <w:pPr>
              <w:jc w:val="center"/>
            </w:pPr>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15</w:t>
            </w:r>
            <w:r>
              <w:rPr>
                <w:rFonts w:hint="eastAsia"/>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ind w:firstLine="422" w:firstLineChars="200"/>
            </w:pPr>
            <w:r>
              <w:rPr>
                <w:rFonts w:hint="eastAsia" w:ascii="宋体" w:hAnsi="宋体"/>
                <w:b/>
                <w:sz w:val="21"/>
                <w:szCs w:val="21"/>
              </w:rPr>
              <w:t>20</w:t>
            </w:r>
            <w:r>
              <w:rPr>
                <w:rFonts w:hint="eastAsia" w:ascii="宋体" w:hAnsi="宋体"/>
                <w:b/>
                <w:sz w:val="21"/>
                <w:szCs w:val="21"/>
                <w:lang w:val="en-US" w:eastAsia="zh-CN"/>
              </w:rPr>
              <w:t>22</w:t>
            </w:r>
            <w:r>
              <w:rPr>
                <w:rFonts w:hint="eastAsia" w:ascii="宋体" w:hAnsi="宋体"/>
                <w:b/>
                <w:sz w:val="21"/>
                <w:szCs w:val="21"/>
              </w:rPr>
              <w:t>年1月</w:t>
            </w:r>
            <w:r>
              <w:rPr>
                <w:rFonts w:hint="eastAsia" w:ascii="宋体" w:hAnsi="宋体"/>
                <w:b/>
                <w:sz w:val="21"/>
                <w:szCs w:val="21"/>
                <w:lang w:val="en-US" w:eastAsia="zh-CN"/>
              </w:rPr>
              <w:t>5</w:t>
            </w:r>
            <w:r>
              <w:rPr>
                <w:rFonts w:hint="eastAsia" w:ascii="宋体" w:hAnsi="宋体"/>
                <w:b/>
                <w:sz w:val="21"/>
                <w:szCs w:val="21"/>
              </w:rPr>
              <w:t>-</w:t>
            </w:r>
            <w:r>
              <w:rPr>
                <w:rFonts w:hint="eastAsia" w:ascii="宋体" w:hAnsi="宋体"/>
                <w:b/>
                <w:sz w:val="21"/>
                <w:szCs w:val="21"/>
                <w:lang w:val="en-US" w:eastAsia="zh-CN"/>
              </w:rPr>
              <w:t>7</w:t>
            </w:r>
            <w:r>
              <w:rPr>
                <w:rFonts w:hint="eastAsia" w:ascii="宋体" w:hAnsi="宋体"/>
                <w:b/>
                <w:sz w:val="21"/>
                <w:szCs w:val="21"/>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bCs/>
                <w:sz w:val="24"/>
                <w:lang w:val="en-US" w:eastAsia="zh-CN"/>
              </w:rPr>
              <w:t>2024年1月27日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t>兰州民生早餐食品有限公司</w:t>
            </w:r>
            <w:r>
              <w:rPr>
                <w:rFonts w:hint="eastAsia"/>
                <w:lang w:val="en-US" w:eastAsia="zh-CN"/>
              </w:rPr>
              <w:t>/</w:t>
            </w:r>
            <w:r>
              <w:t>甘肃省兰州市城关区九州东环路主食厨房工业园区C2-2</w:t>
            </w:r>
          </w:p>
        </w:tc>
        <w:tc>
          <w:tcPr>
            <w:tcW w:w="2267" w:type="dxa"/>
            <w:vAlign w:val="top"/>
          </w:tcPr>
          <w:p>
            <w:pPr>
              <w:rPr>
                <w:lang w:val="de-DE" w:eastAsia="ja-JP"/>
              </w:rPr>
            </w:pPr>
            <w:r>
              <w:t>甘肃省兰州市城关区九州东环路主食厨房工业园区C2-2</w:t>
            </w:r>
          </w:p>
        </w:tc>
        <w:tc>
          <w:tcPr>
            <w:tcW w:w="571" w:type="dxa"/>
            <w:vAlign w:val="center"/>
          </w:tcPr>
          <w:p>
            <w:pPr>
              <w:rPr>
                <w:lang w:eastAsia="ja-JP"/>
              </w:rPr>
            </w:pPr>
            <w:r>
              <w:rPr>
                <w:rFonts w:hint="eastAsia"/>
                <w:lang w:val="en-US" w:eastAsia="zh-CN"/>
              </w:rPr>
              <w:t>30</w:t>
            </w:r>
          </w:p>
        </w:tc>
        <w:tc>
          <w:tcPr>
            <w:tcW w:w="2803" w:type="dxa"/>
            <w:vAlign w:val="center"/>
          </w:tcPr>
          <w:p>
            <w:pPr>
              <w:widowControl/>
              <w:jc w:val="left"/>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Q：餐饮管理服务（热食类食品制售、糕点类食品制售（不含裱花蛋糕））及配送；</w:t>
            </w:r>
          </w:p>
          <w:p>
            <w:pPr>
              <w:widowControl/>
              <w:jc w:val="left"/>
              <w:rPr>
                <w:rFonts w:hint="eastAsia" w:ascii="宋体" w:hAnsi="宋体" w:eastAsia="宋体" w:cs="宋体"/>
                <w:color w:val="000000"/>
                <w:kern w:val="0"/>
                <w:szCs w:val="21"/>
                <w:lang w:val="en-US" w:eastAsia="zh-CN"/>
              </w:rPr>
            </w:pPr>
            <w:r>
              <w:rPr>
                <w:rFonts w:ascii="宋体" w:hAnsi="宋体" w:cs="宋体"/>
                <w:color w:val="000000"/>
                <w:kern w:val="0"/>
                <w:szCs w:val="21"/>
              </w:rPr>
              <w:t>O：</w:t>
            </w:r>
            <w:r>
              <w:rPr>
                <w:rFonts w:hint="eastAsia" w:ascii="宋体" w:hAnsi="宋体" w:cs="宋体"/>
                <w:color w:val="000000"/>
                <w:kern w:val="0"/>
                <w:szCs w:val="21"/>
              </w:rPr>
              <w:t>餐饮管理服务（热食类食品制售、糕点类食品制售（不含裱花蛋糕））及配送</w:t>
            </w:r>
            <w:r>
              <w:rPr>
                <w:rFonts w:ascii="宋体" w:hAnsi="宋体" w:cs="宋体"/>
                <w:color w:val="000000"/>
                <w:kern w:val="0"/>
                <w:szCs w:val="21"/>
              </w:rPr>
              <w:t>所涉及场所的相关职业健康安全管理活动</w:t>
            </w:r>
            <w:r>
              <w:rPr>
                <w:rFonts w:hint="eastAsia" w:ascii="宋体" w:hAnsi="宋体" w:cs="宋体"/>
                <w:color w:val="000000"/>
                <w:kern w:val="0"/>
                <w:szCs w:val="21"/>
                <w:lang w:eastAsia="zh-CN"/>
              </w:rPr>
              <w:t>；</w:t>
            </w:r>
          </w:p>
          <w:p>
            <w:pPr>
              <w:rPr>
                <w:lang w:eastAsia="ja-JP"/>
              </w:rPr>
            </w:pPr>
          </w:p>
        </w:tc>
        <w:tc>
          <w:tcPr>
            <w:tcW w:w="669" w:type="dxa"/>
            <w:vAlign w:val="center"/>
          </w:tcPr>
          <w:p>
            <w:pPr>
              <w:rPr>
                <w:rFonts w:hint="eastAsia"/>
              </w:rPr>
            </w:pPr>
            <w:r>
              <w:rPr>
                <w:rFonts w:hint="eastAsia"/>
                <w:lang w:val="de-DE"/>
              </w:rPr>
              <w:t>■GB/T19001-2016</w:t>
            </w:r>
            <w:r>
              <w:rPr>
                <w:rFonts w:hint="eastAsia"/>
              </w:rPr>
              <w:t xml:space="preserve">  </w:t>
            </w:r>
          </w:p>
          <w:p>
            <w:pPr>
              <w:jc w:val="left"/>
              <w:rPr>
                <w:lang w:eastAsia="ja-JP"/>
              </w:rPr>
            </w:pPr>
            <w:r>
              <w:rPr>
                <w:rFonts w:hint="eastAsia"/>
                <w:lang w:val="de-DE"/>
              </w:rPr>
              <w:t>■</w:t>
            </w:r>
            <w:r>
              <w:rPr>
                <w:rFonts w:hint="eastAsia"/>
              </w:rPr>
              <w:t>GB/T 45001-2020</w:t>
            </w:r>
          </w:p>
        </w:tc>
        <w:tc>
          <w:tcPr>
            <w:tcW w:w="668"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p>
            <w:r>
              <w:t>2022-N1OHSMS-1263290</w:t>
            </w:r>
          </w:p>
        </w:tc>
        <w:tc>
          <w:tcPr>
            <w:tcW w:w="2179" w:type="dxa"/>
            <w:vAlign w:val="center"/>
          </w:tcPr>
          <w:p>
            <w:r>
              <w:t>O:30.05.00,30.06.02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杨震</w:t>
            </w:r>
          </w:p>
        </w:tc>
        <w:tc>
          <w:tcPr>
            <w:tcW w:w="1089" w:type="dxa"/>
            <w:vAlign w:val="center"/>
          </w:tcPr>
          <w:p>
            <w:r>
              <w:t>组员</w:t>
            </w:r>
          </w:p>
        </w:tc>
        <w:tc>
          <w:tcPr>
            <w:tcW w:w="711" w:type="dxa"/>
            <w:vAlign w:val="center"/>
          </w:tcPr>
          <w:p>
            <w:r>
              <w:t>男</w:t>
            </w:r>
          </w:p>
        </w:tc>
        <w:tc>
          <w:tcPr>
            <w:tcW w:w="3870" w:type="dxa"/>
            <w:vAlign w:val="center"/>
          </w:tcPr>
          <w:p>
            <w:r>
              <w:t>ISC-JSZJ-091</w:t>
            </w:r>
          </w:p>
          <w:p>
            <w:r>
              <w:t>ISC-JSZJ-091</w:t>
            </w:r>
          </w:p>
          <w:p>
            <w:r>
              <w:t>甘肃中商食品质量检验检测有限公司</w:t>
            </w:r>
          </w:p>
        </w:tc>
        <w:tc>
          <w:tcPr>
            <w:tcW w:w="2179" w:type="dxa"/>
            <w:vAlign w:val="center"/>
          </w:tcPr>
          <w:p>
            <w:r>
              <w:t>Q:30.05.00,30.06.02</w:t>
            </w:r>
          </w:p>
          <w:p>
            <w:r>
              <w:t>O:30.05.00,30.06.02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验证了证据，措施有效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val="en-US" w:eastAsia="zh-CN"/>
              </w:rPr>
            </w:pPr>
            <w:r>
              <w:rPr>
                <w:rFonts w:hint="eastAsia"/>
                <w:lang w:val="en-US" w:eastAsia="zh-CN"/>
              </w:rPr>
              <w:t>郭力</w:t>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2023.2.27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w:t>
            </w:r>
            <w:r>
              <w:rPr>
                <w:rFonts w:hint="eastAsia"/>
                <w:lang w:eastAsia="zh-CN"/>
              </w:rPr>
              <w:t>☑</w:t>
            </w:r>
            <w:r>
              <w:rPr>
                <w:rFonts w:hint="eastAsia"/>
              </w:rPr>
              <w:t>人员能力□检测水平□合同评审□知识保密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b w:val="0"/>
                <w:sz w:val="21"/>
                <w:szCs w:val="21"/>
                <w:u w:val="single"/>
              </w:rPr>
              <w:t>恪守合同、科学管理、质量第一、持续改进、顾客满意；遵纪守法，强化职业健康安全管理，消除危害隐患；以人为本，保障员工安康，谋求持续发展。</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风险：产品质量不合格，出现投诉</w:t>
                  </w:r>
                </w:p>
              </w:tc>
              <w:tc>
                <w:tcPr>
                  <w:tcW w:w="3965" w:type="dxa"/>
                </w:tcPr>
                <w:p>
                  <w:pPr>
                    <w:shd w:val="clear" w:color="auto" w:fill="C7DAF1" w:themeFill="text2" w:themeFillTint="32"/>
                    <w:rPr>
                      <w:rFonts w:hint="default" w:eastAsia="宋体"/>
                      <w:lang w:val="en-US" w:eastAsia="zh-CN"/>
                    </w:rPr>
                  </w:pPr>
                  <w:r>
                    <w:rPr>
                      <w:rFonts w:hint="eastAsia"/>
                      <w:lang w:val="en-US" w:eastAsia="zh-CN"/>
                    </w:rPr>
                    <w:t>加强质量控制</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24"/>
                    <w:ind w:firstLine="0" w:firstLineChars="0"/>
                    <w:outlineLvl w:val="0"/>
                  </w:pPr>
                  <w:r>
                    <w:rPr>
                      <w:rFonts w:hint="eastAsia" w:ascii="Times New Roman" w:hAnsi="Times New Roman" w:cs="Times New Roman"/>
                      <w:color w:val="000000"/>
                      <w:szCs w:val="24"/>
                      <w:lang w:val="en-US" w:bidi="ar-SA"/>
                    </w:rPr>
                    <w:t>1.</w:t>
                  </w:r>
                  <w:r>
                    <w:rPr>
                      <w:rFonts w:hint="eastAsia" w:ascii="Times New Roman" w:hAnsi="Times New Roman" w:eastAsia="宋体" w:cs="Times New Roman"/>
                      <w:color w:val="000000"/>
                      <w:szCs w:val="24"/>
                      <w:lang w:val="zh-CN" w:eastAsia="zh-CN" w:bidi="ar-SA"/>
                    </w:rPr>
                    <w:t xml:space="preserve">顾客满意度：    </w:t>
                  </w:r>
                  <w:r>
                    <w:rPr>
                      <w:rFonts w:hint="eastAsia" w:ascii="Times New Roman" w:hAnsi="Times New Roman" w:eastAsia="宋体" w:cs="Times New Roman"/>
                      <w:color w:val="000000"/>
                      <w:szCs w:val="24"/>
                      <w:lang w:val="en-US" w:eastAsia="zh-CN" w:bidi="ar-SA"/>
                    </w:rPr>
                    <w:t xml:space="preserve">    </w:t>
                  </w:r>
                  <w:r>
                    <w:rPr>
                      <w:rFonts w:hint="eastAsia" w:ascii="Times New Roman" w:hAnsi="Times New Roman" w:eastAsia="宋体" w:cs="Times New Roman"/>
                      <w:color w:val="000000"/>
                      <w:szCs w:val="24"/>
                      <w:lang w:val="zh-CN" w:eastAsia="zh-CN" w:bidi="ar-SA"/>
                    </w:rPr>
                    <w:t>≥90％</w:t>
                  </w:r>
                  <w:r>
                    <w:rPr>
                      <w:rFonts w:hint="eastAsia" w:ascii="Times New Roman" w:hAnsi="Times New Roman" w:eastAsia="宋体" w:cs="Times New Roman"/>
                      <w:color w:val="000000"/>
                      <w:szCs w:val="24"/>
                      <w:lang w:val="en-US" w:eastAsia="zh-CN" w:bidi="ar-SA"/>
                    </w:rPr>
                    <w:t>；</w:t>
                  </w:r>
                </w:p>
              </w:tc>
              <w:tc>
                <w:tcPr>
                  <w:tcW w:w="3136" w:type="dxa"/>
                  <w:shd w:val="clear" w:color="auto" w:fill="auto"/>
                  <w:vAlign w:val="center"/>
                </w:tcPr>
                <w:p>
                  <w:pPr>
                    <w:pStyle w:val="22"/>
                    <w:jc w:val="left"/>
                    <w:rPr>
                      <w:rFonts w:hint="default" w:eastAsia="宋体"/>
                      <w:lang w:val="en-US" w:eastAsia="zh-CN"/>
                    </w:rPr>
                  </w:pPr>
                  <w:r>
                    <w:rPr>
                      <w:rFonts w:hint="eastAsia"/>
                      <w:color w:val="000000"/>
                    </w:rPr>
                    <w:t>顾</w:t>
                  </w:r>
                  <w:r>
                    <w:rPr>
                      <w:rFonts w:hint="eastAsia" w:ascii="Times New Roman" w:hAnsi="Times New Roman" w:eastAsia="宋体" w:cs="Times New Roman"/>
                      <w:color w:val="000000"/>
                    </w:rPr>
                    <w:t>客满意度总分÷调查顾客数x100%</w:t>
                  </w:r>
                </w:p>
              </w:tc>
              <w:tc>
                <w:tcPr>
                  <w:tcW w:w="1350" w:type="dxa"/>
                  <w:shd w:val="clear" w:color="auto" w:fill="auto"/>
                  <w:vAlign w:val="center"/>
                </w:tcPr>
                <w:p>
                  <w:pPr>
                    <w:shd w:val="clear" w:color="auto" w:fill="C7DAF1" w:themeFill="text2" w:themeFillTint="32"/>
                    <w:ind w:firstLine="210" w:firstLineChars="100"/>
                    <w:rPr>
                      <w:rFonts w:hint="eastAsia" w:eastAsia="宋体"/>
                      <w:lang w:val="en-US" w:eastAsia="zh-CN"/>
                    </w:rPr>
                  </w:pPr>
                  <w:r>
                    <w:rPr>
                      <w:rFonts w:hint="eastAsia" w:ascii="Times New Roman" w:hAnsi="Times New Roman" w:eastAsia="宋体" w:cs="Times New Roman"/>
                      <w:color w:val="000000"/>
                      <w:lang w:val="en-US" w:eastAsia="zh-CN"/>
                    </w:rPr>
                    <w:t>市场部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95</w:t>
                  </w:r>
                  <w:bookmarkStart w:id="33" w:name="_GoBack"/>
                  <w:bookmarkEnd w:id="33"/>
                  <w:r>
                    <w:rPr>
                      <w:rFonts w:hint="eastAsia" w:ascii="宋体" w:hAnsi="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24"/>
                    <w:ind w:firstLine="0" w:firstLineChars="0"/>
                    <w:outlineLvl w:val="0"/>
                    <w:rPr>
                      <w:rFonts w:hint="eastAsia" w:ascii="Times New Roman" w:hAnsi="Times New Roman" w:eastAsia="宋体" w:cs="Times New Roman"/>
                      <w:color w:val="000000"/>
                      <w:szCs w:val="24"/>
                      <w:lang w:val="en-US" w:eastAsia="zh-CN" w:bidi="ar-SA"/>
                    </w:rPr>
                  </w:pPr>
                  <w:r>
                    <w:rPr>
                      <w:rFonts w:hint="eastAsia" w:ascii="Times New Roman" w:hAnsi="Times New Roman" w:cs="Times New Roman"/>
                      <w:color w:val="000000"/>
                      <w:szCs w:val="24"/>
                      <w:lang w:val="en-US" w:bidi="ar-SA"/>
                    </w:rPr>
                    <w:t>2.</w:t>
                  </w:r>
                  <w:r>
                    <w:rPr>
                      <w:rFonts w:hint="eastAsia" w:ascii="Times New Roman" w:hAnsi="Times New Roman" w:eastAsia="宋体" w:cs="Times New Roman"/>
                      <w:color w:val="000000"/>
                      <w:szCs w:val="24"/>
                      <w:lang w:val="zh-CN" w:eastAsia="zh-CN" w:bidi="ar-SA"/>
                    </w:rPr>
                    <w:t>成品交检合格率：    ≥95％</w:t>
                  </w:r>
                  <w:r>
                    <w:rPr>
                      <w:rFonts w:hint="eastAsia" w:ascii="Times New Roman" w:hAnsi="Times New Roman" w:eastAsia="宋体" w:cs="Times New Roman"/>
                      <w:color w:val="000000"/>
                      <w:szCs w:val="24"/>
                      <w:lang w:val="en-US" w:eastAsia="zh-CN" w:bidi="ar-SA"/>
                    </w:rPr>
                    <w:t>；</w:t>
                  </w:r>
                </w:p>
              </w:tc>
              <w:tc>
                <w:tcPr>
                  <w:tcW w:w="3136" w:type="dxa"/>
                  <w:shd w:val="clear" w:color="auto" w:fill="auto"/>
                  <w:vAlign w:val="center"/>
                </w:tcPr>
                <w:p>
                  <w:pPr>
                    <w:pStyle w:val="22"/>
                    <w:jc w:val="left"/>
                    <w:rPr>
                      <w:rFonts w:hint="eastAsia"/>
                      <w:lang w:val="en-US" w:eastAsia="zh-CN"/>
                    </w:rPr>
                  </w:pPr>
                  <w:r>
                    <w:rPr>
                      <w:rFonts w:hint="eastAsia" w:ascii="Times New Roman" w:hAnsi="Times New Roman" w:eastAsia="宋体" w:cs="Times New Roman"/>
                      <w:color w:val="000000"/>
                    </w:rPr>
                    <w:t>成品交检合格率=（成品交检合格批数/交检总批数）×100%</w:t>
                  </w:r>
                </w:p>
              </w:tc>
              <w:tc>
                <w:tcPr>
                  <w:tcW w:w="1350" w:type="dxa"/>
                  <w:shd w:val="clear" w:color="auto" w:fill="auto"/>
                  <w:vAlign w:val="center"/>
                </w:tcPr>
                <w:p>
                  <w:pPr>
                    <w:shd w:val="clear" w:color="auto" w:fill="C7DAF1" w:themeFill="text2" w:themeFillTint="32"/>
                    <w:ind w:firstLine="210" w:firstLineChars="100"/>
                    <w:rPr>
                      <w:rFonts w:hint="eastAsia"/>
                      <w:lang w:val="en-US" w:eastAsia="zh-CN"/>
                    </w:rPr>
                  </w:pPr>
                  <w:r>
                    <w:rPr>
                      <w:rFonts w:hint="eastAsia"/>
                      <w:lang w:val="en-US" w:eastAsia="zh-CN"/>
                    </w:rPr>
                    <w:t>生产部</w:t>
                  </w:r>
                </w:p>
              </w:tc>
              <w:tc>
                <w:tcPr>
                  <w:tcW w:w="1774" w:type="dxa"/>
                  <w:shd w:val="clear" w:color="auto" w:fill="auto"/>
                  <w:vAlign w:val="center"/>
                </w:tcPr>
                <w:p>
                  <w:pPr>
                    <w:shd w:val="clear" w:color="auto" w:fill="C7DAF1" w:themeFill="text2" w:themeFillTint="32"/>
                    <w:jc w:val="center"/>
                    <w:rPr>
                      <w:rFonts w:hint="eastAsia" w:ascii="宋体" w:hAnsi="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24"/>
                    <w:ind w:firstLine="0" w:firstLineChars="0"/>
                    <w:outlineLvl w:val="0"/>
                    <w:rPr>
                      <w:rFonts w:hint="eastAsia" w:ascii="Times New Roman" w:hAnsi="Times New Roman" w:eastAsia="宋体" w:cs="Times New Roman"/>
                      <w:color w:val="000000"/>
                      <w:szCs w:val="24"/>
                      <w:lang w:val="en-US" w:eastAsia="zh-CN" w:bidi="ar-SA"/>
                    </w:rPr>
                  </w:pPr>
                  <w:r>
                    <w:rPr>
                      <w:rFonts w:hint="eastAsia" w:ascii="Times New Roman" w:hAnsi="Times New Roman" w:eastAsia="宋体" w:cs="Times New Roman"/>
                      <w:color w:val="000000"/>
                      <w:szCs w:val="24"/>
                      <w:lang w:val="en-US" w:eastAsia="zh-CN" w:bidi="ar-SA"/>
                    </w:rPr>
                    <w:t>3.</w:t>
                  </w:r>
                  <w:r>
                    <w:rPr>
                      <w:rFonts w:hint="eastAsia" w:ascii="Times New Roman" w:hAnsi="Times New Roman" w:eastAsia="宋体" w:cs="Times New Roman"/>
                      <w:color w:val="000000"/>
                      <w:szCs w:val="24"/>
                      <w:lang w:val="zh-CN" w:eastAsia="zh-CN" w:bidi="ar-SA"/>
                    </w:rPr>
                    <w:t>准时交货率：        ≥95％</w:t>
                  </w:r>
                  <w:r>
                    <w:rPr>
                      <w:rFonts w:hint="eastAsia" w:ascii="Times New Roman" w:hAnsi="Times New Roman" w:eastAsia="宋体" w:cs="Times New Roman"/>
                      <w:color w:val="000000"/>
                      <w:szCs w:val="24"/>
                      <w:lang w:val="en-US" w:eastAsia="zh-CN" w:bidi="ar-SA"/>
                    </w:rPr>
                    <w:t>；</w:t>
                  </w:r>
                </w:p>
              </w:tc>
              <w:tc>
                <w:tcPr>
                  <w:tcW w:w="3136" w:type="dxa"/>
                  <w:shd w:val="clear" w:color="auto" w:fill="auto"/>
                  <w:vAlign w:val="center"/>
                </w:tcPr>
                <w:p>
                  <w:pPr>
                    <w:pStyle w:val="22"/>
                    <w:jc w:val="left"/>
                    <w:rPr>
                      <w:rFonts w:hint="eastAsia"/>
                      <w:lang w:val="en-US" w:eastAsia="zh-CN"/>
                    </w:rPr>
                  </w:pPr>
                  <w:r>
                    <w:rPr>
                      <w:rFonts w:hint="eastAsia" w:ascii="Times New Roman" w:hAnsi="Times New Roman" w:eastAsia="宋体" w:cs="Times New Roman"/>
                      <w:color w:val="000000"/>
                    </w:rPr>
                    <w:t>准时交货率=（准时交货批数/交货总批数）×100%</w:t>
                  </w:r>
                </w:p>
              </w:tc>
              <w:tc>
                <w:tcPr>
                  <w:tcW w:w="1350" w:type="dxa"/>
                  <w:shd w:val="clear" w:color="auto" w:fill="auto"/>
                  <w:vAlign w:val="center"/>
                </w:tcPr>
                <w:p>
                  <w:pPr>
                    <w:shd w:val="clear" w:color="auto" w:fill="C7DAF1" w:themeFill="text2" w:themeFillTint="32"/>
                    <w:ind w:firstLine="210" w:firstLineChars="100"/>
                    <w:rPr>
                      <w:rFonts w:hint="eastAsia"/>
                      <w:lang w:val="en-US" w:eastAsia="zh-CN"/>
                    </w:rPr>
                  </w:pPr>
                  <w:r>
                    <w:rPr>
                      <w:rFonts w:hint="eastAsia"/>
                      <w:lang w:val="en-US" w:eastAsia="zh-CN"/>
                    </w:rPr>
                    <w:t>生产部</w:t>
                  </w:r>
                </w:p>
              </w:tc>
              <w:tc>
                <w:tcPr>
                  <w:tcW w:w="1774" w:type="dxa"/>
                  <w:shd w:val="clear" w:color="auto" w:fill="auto"/>
                  <w:vAlign w:val="center"/>
                </w:tcPr>
                <w:p>
                  <w:pPr>
                    <w:shd w:val="clear" w:color="auto" w:fill="C7DAF1" w:themeFill="text2" w:themeFillTint="32"/>
                    <w:jc w:val="center"/>
                    <w:rPr>
                      <w:rFonts w:hint="eastAsia" w:ascii="宋体" w:hAnsi="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Times New Roman" w:hAnsi="Times New Roman" w:eastAsia="宋体" w:cs="Times New Roman"/>
                      <w:color w:val="000000"/>
                      <w:szCs w:val="24"/>
                      <w:lang w:val="en-US" w:eastAsia="zh-CN" w:bidi="ar-SA"/>
                    </w:rPr>
                  </w:pPr>
                  <w:r>
                    <w:rPr>
                      <w:rFonts w:hint="eastAsia" w:ascii="Times New Roman" w:hAnsi="Times New Roman" w:eastAsia="宋体" w:cs="Times New Roman"/>
                      <w:color w:val="000000"/>
                      <w:szCs w:val="24"/>
                      <w:lang w:val="en-US" w:eastAsia="zh-CN" w:bidi="ar-SA"/>
                    </w:rPr>
                    <w:t>4.</w:t>
                  </w:r>
                  <w:r>
                    <w:rPr>
                      <w:rFonts w:hint="eastAsia" w:ascii="Times New Roman" w:hAnsi="Times New Roman" w:eastAsia="宋体" w:cs="Times New Roman"/>
                      <w:color w:val="000000"/>
                      <w:szCs w:val="24"/>
                      <w:lang w:val="zh-CN" w:eastAsia="zh-CN" w:bidi="ar-SA"/>
                    </w:rPr>
                    <w:t>顾客投诉及退货次数：≤6次/年</w:t>
                  </w:r>
                </w:p>
              </w:tc>
              <w:tc>
                <w:tcPr>
                  <w:tcW w:w="3136" w:type="dxa"/>
                  <w:shd w:val="clear" w:color="auto" w:fill="auto"/>
                  <w:vAlign w:val="center"/>
                </w:tcPr>
                <w:p>
                  <w:pPr>
                    <w:pStyle w:val="22"/>
                    <w:jc w:val="left"/>
                    <w:rPr>
                      <w:rFonts w:hint="eastAsia"/>
                      <w:lang w:val="en-US" w:eastAsia="zh-CN"/>
                    </w:rPr>
                  </w:pPr>
                  <w:r>
                    <w:rPr>
                      <w:rFonts w:hint="eastAsia" w:ascii="Times New Roman" w:hAnsi="Times New Roman" w:eastAsia="宋体" w:cs="Times New Roman"/>
                      <w:color w:val="000000"/>
                      <w:lang w:val="en-US" w:eastAsia="zh-CN"/>
                    </w:rPr>
                    <w:t>市场部统计</w:t>
                  </w:r>
                </w:p>
              </w:tc>
              <w:tc>
                <w:tcPr>
                  <w:tcW w:w="1350" w:type="dxa"/>
                  <w:shd w:val="clear" w:color="auto" w:fill="auto"/>
                  <w:vAlign w:val="center"/>
                </w:tcPr>
                <w:p>
                  <w:pPr>
                    <w:shd w:val="clear" w:color="auto" w:fill="C7DAF1" w:themeFill="text2" w:themeFillTint="32"/>
                    <w:ind w:firstLine="210" w:firstLineChars="100"/>
                    <w:rPr>
                      <w:rFonts w:hint="eastAsia"/>
                      <w:lang w:val="en-US" w:eastAsia="zh-CN"/>
                    </w:rPr>
                  </w:pPr>
                  <w:r>
                    <w:rPr>
                      <w:rFonts w:hint="eastAsia" w:ascii="Times New Roman" w:hAnsi="Times New Roman" w:eastAsia="宋体" w:cs="Times New Roman"/>
                      <w:color w:val="000000"/>
                      <w:lang w:val="en-US" w:eastAsia="zh-CN"/>
                    </w:rPr>
                    <w:t>市场部</w:t>
                  </w:r>
                </w:p>
              </w:tc>
              <w:tc>
                <w:tcPr>
                  <w:tcW w:w="1774" w:type="dxa"/>
                  <w:shd w:val="clear" w:color="auto" w:fill="auto"/>
                  <w:vAlign w:val="center"/>
                </w:tcPr>
                <w:p>
                  <w:pPr>
                    <w:shd w:val="clear" w:color="auto" w:fill="C7DAF1" w:themeFill="text2" w:themeFillTint="32"/>
                    <w:jc w:val="center"/>
                    <w:rPr>
                      <w:rFonts w:hint="default" w:ascii="宋体" w:hAnsi="宋体"/>
                      <w:lang w:val="en-US" w:eastAsia="zh-CN"/>
                    </w:rPr>
                  </w:pPr>
                  <w:r>
                    <w:rPr>
                      <w:rFonts w:hint="eastAsia" w:ascii="宋体" w:hAnsi="宋体"/>
                      <w:lang w:val="en-US" w:eastAsia="zh-CN"/>
                    </w:rPr>
                    <w:t>0</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建筑面积3200平方米；生产车间</w:t>
            </w:r>
            <w:r>
              <w:rPr>
                <w:rFonts w:hint="eastAsia"/>
                <w:lang w:val="en-US" w:eastAsia="zh-CN"/>
              </w:rPr>
              <w:t>1</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u w:val="single"/>
              </w:rPr>
              <w:t>压面机、面包滚圆机、和面机、搅拌机（列举2~4种）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lang w:eastAsia="zh-CN"/>
              </w:rPr>
              <w:t>☑</w:t>
            </w:r>
            <w:r>
              <w:rPr>
                <w:rFonts w:hint="eastAsia"/>
              </w:rPr>
              <w:t>计量器具</w:t>
            </w:r>
            <w:r>
              <w:rPr>
                <w:rFonts w:hint="eastAsia"/>
                <w:lang w:eastAsia="zh-CN"/>
              </w:rPr>
              <w:t>□</w:t>
            </w:r>
            <w:r>
              <w:rPr>
                <w:rFonts w:hint="eastAsia"/>
              </w:rPr>
              <w:t>服务流程检查表</w:t>
            </w:r>
            <w:r>
              <w:rPr>
                <w:rFonts w:hint="eastAsia"/>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lang w:eastAsia="zh-CN"/>
              </w:rPr>
              <w:t>□</w:t>
            </w:r>
            <w:r>
              <w:rPr>
                <w:rFonts w:hint="eastAsia"/>
              </w:rPr>
              <w:t>自校</w:t>
            </w:r>
            <w:r>
              <w:rPr>
                <w:rFonts w:hint="eastAsia"/>
                <w:lang w:eastAsia="zh-CN"/>
              </w:rPr>
              <w:t>☑</w:t>
            </w:r>
            <w:r>
              <w:rPr>
                <w:rFonts w:hint="eastAsia"/>
              </w:rPr>
              <w:t>外校</w:t>
            </w:r>
          </w:p>
          <w:p>
            <w:pPr>
              <w:shd w:val="clear" w:color="auto" w:fill="C7DAF1" w:themeFill="text2" w:themeFillTint="32"/>
            </w:pPr>
            <w:r>
              <w:rPr>
                <w:rFonts w:hint="eastAsia"/>
              </w:rPr>
              <w:t>国家强检的计量器具有：</w:t>
            </w:r>
            <w:r>
              <w:rPr>
                <w:rFonts w:hint="eastAsia" w:ascii="Times New Roman" w:hAnsi="Times New Roman" w:eastAsia="宋体" w:cs="Times New Roman"/>
                <w:u w:val="single"/>
                <w:lang w:val="en-US" w:eastAsia="zh-CN"/>
              </w:rPr>
              <w:t>压力表</w:t>
            </w:r>
            <w:r>
              <w:rPr>
                <w:rFonts w:hint="eastAsia" w:ascii="Times New Roman" w:hAnsi="Times New Roman" w:eastAsia="宋体" w:cs="Times New Roman"/>
                <w:u w:val="single"/>
              </w:rPr>
              <w:t>（列</w:t>
            </w:r>
            <w:r>
              <w:rPr>
                <w:rFonts w:hint="eastAsia"/>
                <w:u w:val="single"/>
              </w:rPr>
              <w:t>举1~4种）</w:t>
            </w:r>
          </w:p>
          <w:p>
            <w:pPr>
              <w:shd w:val="clear" w:color="auto" w:fill="C7DAF1" w:themeFill="text2" w:themeFillTint="32"/>
              <w:rPr>
                <w:u w:val="single"/>
              </w:rPr>
            </w:pPr>
            <w:r>
              <w:rPr>
                <w:rFonts w:hint="eastAsia"/>
              </w:rPr>
              <w:t>计量器具管理：</w:t>
            </w:r>
            <w:r>
              <w:rPr>
                <w:rFonts w:hint="eastAsia"/>
                <w:lang w:eastAsia="zh-CN"/>
              </w:rPr>
              <w:t>☑</w:t>
            </w:r>
            <w:r>
              <w:rPr>
                <w:rFonts w:hint="eastAsia"/>
              </w:rPr>
              <w:t>进行了定期校准/检定</w:t>
            </w:r>
            <w:r>
              <w:rPr>
                <w:rFonts w:hint="eastAsia"/>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rFonts w:hint="eastAsia"/>
              </w:rPr>
            </w:pPr>
            <w:r>
              <w:rPr>
                <w:rFonts w:hint="eastAsia"/>
              </w:rPr>
              <w:t>组织的生产和服务提供流程图（见第三条款），</w:t>
            </w:r>
          </w:p>
          <w:p>
            <w:pPr>
              <w:shd w:val="clear" w:color="auto" w:fill="C7DAF1" w:themeFill="text2" w:themeFillTint="32"/>
              <w:jc w:val="left"/>
              <w:rPr>
                <w:rFonts w:hint="eastAsia"/>
              </w:rPr>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rPr>
                  </w:pPr>
                  <w:r>
                    <w:rPr>
                      <w:rFonts w:hint="eastAsia"/>
                    </w:rPr>
                    <w:t>产品/服务名称</w:t>
                  </w:r>
                </w:p>
              </w:tc>
              <w:tc>
                <w:tcPr>
                  <w:tcW w:w="3665" w:type="dxa"/>
                </w:tcPr>
                <w:p>
                  <w:pPr>
                    <w:shd w:val="clear" w:color="auto" w:fill="C7DAF1" w:themeFill="text2" w:themeFillTint="32"/>
                    <w:jc w:val="left"/>
                    <w:rPr>
                      <w:rFonts w:hint="eastAsia"/>
                    </w:rPr>
                  </w:pPr>
                  <w:r>
                    <w:rPr>
                      <w:rFonts w:hint="eastAsia"/>
                    </w:rPr>
                    <w:t>关键过程</w:t>
                  </w:r>
                </w:p>
              </w:tc>
              <w:tc>
                <w:tcPr>
                  <w:tcW w:w="3265" w:type="dxa"/>
                </w:tcPr>
                <w:p>
                  <w:pPr>
                    <w:shd w:val="clear" w:color="auto" w:fill="C7DAF1" w:themeFill="text2" w:themeFillTint="32"/>
                    <w:jc w:val="left"/>
                    <w:rPr>
                      <w:rFonts w:hint="eastAsia"/>
                    </w:rPr>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lang w:val="en-US" w:eastAsia="zh-CN"/>
                    </w:rPr>
                  </w:pPr>
                  <w:r>
                    <w:rPr>
                      <w:rFonts w:hint="eastAsia"/>
                      <w:lang w:val="en-US" w:eastAsia="zh-CN"/>
                    </w:rPr>
                    <w:t xml:space="preserve">  热食类食品制售、糕点类食品制售</w:t>
                  </w:r>
                </w:p>
              </w:tc>
              <w:tc>
                <w:tcPr>
                  <w:tcW w:w="3665" w:type="dxa"/>
                </w:tcPr>
                <w:p>
                  <w:pPr>
                    <w:shd w:val="clear" w:color="auto" w:fill="C7DAF1" w:themeFill="text2" w:themeFillTint="32"/>
                    <w:jc w:val="left"/>
                    <w:rPr>
                      <w:rFonts w:hint="eastAsia"/>
                      <w:lang w:val="en-US" w:eastAsia="zh-CN"/>
                    </w:rPr>
                  </w:pPr>
                </w:p>
                <w:p>
                  <w:pPr>
                    <w:shd w:val="clear" w:color="auto" w:fill="C7DAF1" w:themeFill="text2" w:themeFillTint="32"/>
                    <w:jc w:val="left"/>
                    <w:rPr>
                      <w:rFonts w:hint="default"/>
                      <w:lang w:val="en-US"/>
                    </w:rPr>
                  </w:pPr>
                  <w:r>
                    <w:rPr>
                      <w:rFonts w:hint="eastAsia"/>
                      <w:lang w:val="en-US" w:eastAsia="zh-CN"/>
                    </w:rPr>
                    <w:t>蒸制和烘烤</w:t>
                  </w:r>
                </w:p>
              </w:tc>
              <w:tc>
                <w:tcPr>
                  <w:tcW w:w="3265" w:type="dxa"/>
                </w:tcPr>
                <w:p>
                  <w:pPr>
                    <w:shd w:val="clear" w:color="auto" w:fill="C7DAF1" w:themeFill="text2" w:themeFillTint="32"/>
                    <w:jc w:val="left"/>
                    <w:rPr>
                      <w:rFonts w:hint="eastAsia"/>
                      <w:lang w:val="en-US" w:eastAsia="zh-CN"/>
                    </w:rPr>
                  </w:pPr>
                </w:p>
                <w:p>
                  <w:pPr>
                    <w:shd w:val="clear" w:color="auto" w:fill="C7DAF1" w:themeFill="text2" w:themeFillTint="32"/>
                    <w:jc w:val="left"/>
                    <w:rPr>
                      <w:rFonts w:hint="default"/>
                      <w:lang w:val="en-US" w:eastAsia="zh-CN"/>
                    </w:rPr>
                  </w:pPr>
                  <w:r>
                    <w:rPr>
                      <w:rFonts w:hint="eastAsia"/>
                      <w:lang w:val="en-US" w:eastAsia="zh-CN"/>
                    </w:rPr>
                    <w:t>配比、时间、温度</w:t>
                  </w:r>
                </w:p>
              </w:tc>
            </w:tr>
          </w:tbl>
          <w:p>
            <w:pPr>
              <w:shd w:val="clear" w:color="auto" w:fill="C7DAF1" w:themeFill="text2" w:themeFillTint="32"/>
              <w:jc w:val="left"/>
              <w:rPr>
                <w:rFonts w:hint="eastAsia"/>
              </w:rPr>
            </w:pPr>
          </w:p>
          <w:p>
            <w:pPr>
              <w:shd w:val="clear" w:color="auto" w:fill="C7DAF1" w:themeFill="text2" w:themeFillTint="32"/>
              <w:jc w:val="left"/>
              <w:rPr>
                <w:rFonts w:hint="eastAsia"/>
              </w:rPr>
            </w:pPr>
            <w:r>
              <w:rPr>
                <w:rFonts w:hint="eastAsia"/>
              </w:rPr>
              <w:t>需要确认的过程：</w:t>
            </w:r>
            <w:r>
              <w:rPr>
                <w:rFonts w:hint="eastAsia"/>
                <w:lang w:val="en-US" w:eastAsia="zh-CN"/>
              </w:rPr>
              <w:t>无</w:t>
            </w:r>
            <w:r>
              <w:rPr>
                <w:rFonts w:hint="eastAsia"/>
              </w:rPr>
              <w:t>，</w:t>
            </w:r>
          </w:p>
          <w:p>
            <w:pPr>
              <w:shd w:val="clear" w:color="auto" w:fill="C7DAF1" w:themeFill="text2" w:themeFillTint="32"/>
              <w:jc w:val="left"/>
              <w:rPr>
                <w:rFonts w:hint="eastAsia"/>
              </w:rPr>
            </w:pPr>
            <w:r>
              <w:rPr>
                <w:rFonts w:hint="eastAsia"/>
                <w:lang w:eastAsia="zh-CN"/>
              </w:rPr>
              <w:t>□</w:t>
            </w:r>
            <w:r>
              <w:rPr>
                <w:rFonts w:hint="eastAsia"/>
              </w:rPr>
              <w:t>进行了有效的确认</w:t>
            </w:r>
            <w:r>
              <w:rPr>
                <w:rFonts w:hint="eastAsia"/>
                <w:lang w:eastAsia="zh-CN"/>
              </w:rPr>
              <w:t>□</w:t>
            </w:r>
            <w:r>
              <w:rPr>
                <w:rFonts w:hint="eastAsia"/>
              </w:rPr>
              <w:t>存在不足，说明。</w:t>
            </w:r>
          </w:p>
          <w:p>
            <w:pPr>
              <w:shd w:val="clear" w:color="auto" w:fill="C7DAF1" w:themeFill="text2" w:themeFillTint="32"/>
              <w:jc w:val="left"/>
              <w:rPr>
                <w:rFonts w:hint="eastAsia"/>
              </w:rPr>
            </w:pPr>
          </w:p>
          <w:p>
            <w:pPr>
              <w:shd w:val="clear" w:color="auto" w:fill="C7DAF1" w:themeFill="text2" w:themeFillTint="32"/>
              <w:jc w:val="left"/>
            </w:pPr>
            <w:r>
              <w:rPr>
                <w:rFonts w:hint="eastAsia"/>
              </w:rPr>
              <w:t>对生产和服务提供过程的控制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26-27</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ascii="宋体" w:hAnsi="宋体" w:cs="宋体"/>
                <w:sz w:val="21"/>
                <w:szCs w:val="21"/>
                <w:lang w:eastAsia="zh-CN"/>
              </w:rPr>
              <w:t>202</w:t>
            </w:r>
            <w:r>
              <w:rPr>
                <w:rFonts w:hint="eastAsia" w:ascii="宋体" w:hAnsi="宋体" w:cs="宋体"/>
                <w:sz w:val="21"/>
                <w:szCs w:val="21"/>
                <w:lang w:val="en-US" w:eastAsia="zh-CN"/>
              </w:rPr>
              <w:t>2</w:t>
            </w:r>
            <w:r>
              <w:rPr>
                <w:rFonts w:hint="eastAsia" w:ascii="宋体" w:hAnsi="宋体" w:cs="宋体"/>
                <w:sz w:val="21"/>
                <w:szCs w:val="21"/>
                <w:lang w:eastAsia="zh-CN"/>
              </w:rPr>
              <w:t>年</w:t>
            </w:r>
            <w:r>
              <w:rPr>
                <w:rFonts w:hint="eastAsia" w:ascii="宋体" w:hAnsi="宋体" w:cs="宋体"/>
                <w:sz w:val="21"/>
                <w:szCs w:val="21"/>
                <w:lang w:val="en-US" w:eastAsia="zh-CN"/>
              </w:rPr>
              <w:t>10</w:t>
            </w:r>
            <w:r>
              <w:rPr>
                <w:rFonts w:hint="eastAsia" w:ascii="宋体" w:hAnsi="宋体" w:cs="宋体"/>
                <w:sz w:val="21"/>
                <w:szCs w:val="21"/>
              </w:rPr>
              <w:t>月</w:t>
            </w:r>
            <w:r>
              <w:rPr>
                <w:rFonts w:hint="eastAsia" w:ascii="宋体" w:hAnsi="宋体" w:cs="宋体"/>
                <w:sz w:val="21"/>
                <w:szCs w:val="21"/>
                <w:lang w:val="en-US" w:eastAsia="zh-CN"/>
              </w:rPr>
              <w:t>10</w:t>
            </w:r>
            <w:r>
              <w:rPr>
                <w:rFonts w:hint="eastAsia" w:ascii="宋体" w:hAnsi="宋体" w:cs="宋体"/>
                <w:sz w:val="21"/>
                <w:szCs w:val="21"/>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8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20"/>
        <w:gridCol w:w="620"/>
        <w:gridCol w:w="620"/>
        <w:gridCol w:w="620"/>
        <w:gridCol w:w="620"/>
        <w:gridCol w:w="620"/>
        <w:gridCol w:w="620"/>
        <w:gridCol w:w="620"/>
        <w:gridCol w:w="620"/>
        <w:gridCol w:w="620"/>
        <w:gridCol w:w="620"/>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20" w:type="dxa"/>
            <w:vAlign w:val="center"/>
          </w:tcPr>
          <w:p>
            <w:pPr>
              <w:shd w:val="clear" w:color="auto" w:fill="C7DAF1" w:themeFill="text2" w:themeFillTint="32"/>
              <w:rPr>
                <w:lang w:eastAsia="ja-JP"/>
              </w:rPr>
            </w:pPr>
            <w:r>
              <w:rPr>
                <w:rFonts w:hint="eastAsia"/>
              </w:rPr>
              <w:t>4.1</w:t>
            </w:r>
          </w:p>
        </w:tc>
        <w:tc>
          <w:tcPr>
            <w:tcW w:w="620" w:type="dxa"/>
            <w:vAlign w:val="center"/>
          </w:tcPr>
          <w:p>
            <w:pPr>
              <w:shd w:val="clear" w:color="auto" w:fill="C7DAF1" w:themeFill="text2" w:themeFillTint="32"/>
              <w:rPr>
                <w:lang w:eastAsia="ja-JP"/>
              </w:rPr>
            </w:pPr>
            <w:r>
              <w:rPr>
                <w:rFonts w:hint="eastAsia"/>
              </w:rPr>
              <w:t>4.2</w:t>
            </w:r>
          </w:p>
        </w:tc>
        <w:tc>
          <w:tcPr>
            <w:tcW w:w="620" w:type="dxa"/>
            <w:vAlign w:val="center"/>
          </w:tcPr>
          <w:p>
            <w:pPr>
              <w:shd w:val="clear" w:color="auto" w:fill="C7DAF1" w:themeFill="text2" w:themeFillTint="32"/>
              <w:rPr>
                <w:lang w:eastAsia="ja-JP"/>
              </w:rPr>
            </w:pPr>
            <w:r>
              <w:rPr>
                <w:rFonts w:hint="eastAsia"/>
              </w:rPr>
              <w:t>4.3</w:t>
            </w:r>
          </w:p>
        </w:tc>
        <w:tc>
          <w:tcPr>
            <w:tcW w:w="620" w:type="dxa"/>
            <w:vAlign w:val="center"/>
          </w:tcPr>
          <w:p>
            <w:pPr>
              <w:shd w:val="clear" w:color="auto" w:fill="C7DAF1" w:themeFill="text2" w:themeFillTint="32"/>
              <w:rPr>
                <w:lang w:eastAsia="ja-JP"/>
              </w:rPr>
            </w:pPr>
            <w:r>
              <w:rPr>
                <w:rFonts w:hint="eastAsia"/>
              </w:rPr>
              <w:t>4.4</w:t>
            </w:r>
          </w:p>
        </w:tc>
        <w:tc>
          <w:tcPr>
            <w:tcW w:w="620" w:type="dxa"/>
            <w:vAlign w:val="center"/>
          </w:tcPr>
          <w:p>
            <w:pPr>
              <w:shd w:val="clear" w:color="auto" w:fill="C7DAF1" w:themeFill="text2" w:themeFillTint="32"/>
              <w:rPr>
                <w:lang w:eastAsia="ja-JP"/>
              </w:rPr>
            </w:pPr>
            <w:r>
              <w:rPr>
                <w:rFonts w:hint="eastAsia"/>
              </w:rPr>
              <w:t>5.1</w:t>
            </w:r>
          </w:p>
        </w:tc>
        <w:tc>
          <w:tcPr>
            <w:tcW w:w="620" w:type="dxa"/>
            <w:vAlign w:val="center"/>
          </w:tcPr>
          <w:p>
            <w:pPr>
              <w:shd w:val="clear" w:color="auto" w:fill="C7DAF1" w:themeFill="text2" w:themeFillTint="32"/>
              <w:rPr>
                <w:lang w:eastAsia="ja-JP"/>
              </w:rPr>
            </w:pPr>
            <w:r>
              <w:rPr>
                <w:rFonts w:hint="eastAsia"/>
              </w:rPr>
              <w:t>5.2</w:t>
            </w:r>
          </w:p>
        </w:tc>
        <w:tc>
          <w:tcPr>
            <w:tcW w:w="620" w:type="dxa"/>
            <w:vAlign w:val="center"/>
          </w:tcPr>
          <w:p>
            <w:pPr>
              <w:shd w:val="clear" w:color="auto" w:fill="C7DAF1" w:themeFill="text2" w:themeFillTint="32"/>
              <w:rPr>
                <w:lang w:eastAsia="ja-JP"/>
              </w:rPr>
            </w:pPr>
            <w:r>
              <w:rPr>
                <w:rFonts w:hint="eastAsia"/>
              </w:rPr>
              <w:t>5.3</w:t>
            </w:r>
          </w:p>
        </w:tc>
        <w:tc>
          <w:tcPr>
            <w:tcW w:w="620" w:type="dxa"/>
            <w:vAlign w:val="center"/>
          </w:tcPr>
          <w:p>
            <w:pPr>
              <w:shd w:val="clear" w:color="auto" w:fill="C7DAF1" w:themeFill="text2" w:themeFillTint="32"/>
              <w:rPr>
                <w:lang w:eastAsia="ja-JP"/>
              </w:rPr>
            </w:pPr>
            <w:r>
              <w:rPr>
                <w:rFonts w:hint="eastAsia"/>
              </w:rPr>
              <w:t>6.1</w:t>
            </w:r>
          </w:p>
        </w:tc>
        <w:tc>
          <w:tcPr>
            <w:tcW w:w="620" w:type="dxa"/>
            <w:vAlign w:val="center"/>
          </w:tcPr>
          <w:p>
            <w:pPr>
              <w:shd w:val="clear" w:color="auto" w:fill="C7DAF1" w:themeFill="text2" w:themeFillTint="32"/>
              <w:rPr>
                <w:lang w:eastAsia="ja-JP"/>
              </w:rPr>
            </w:pPr>
            <w:r>
              <w:rPr>
                <w:rFonts w:hint="eastAsia"/>
              </w:rPr>
              <w:t>6.2</w:t>
            </w:r>
          </w:p>
        </w:tc>
        <w:tc>
          <w:tcPr>
            <w:tcW w:w="620" w:type="dxa"/>
            <w:vAlign w:val="center"/>
          </w:tcPr>
          <w:p>
            <w:pPr>
              <w:shd w:val="clear" w:color="auto" w:fill="C7DAF1" w:themeFill="text2" w:themeFillTint="32"/>
              <w:rPr>
                <w:lang w:eastAsia="ja-JP"/>
              </w:rPr>
            </w:pPr>
            <w:r>
              <w:rPr>
                <w:rFonts w:hint="eastAsia"/>
              </w:rPr>
              <w:t>6.3</w:t>
            </w:r>
          </w:p>
        </w:tc>
        <w:tc>
          <w:tcPr>
            <w:tcW w:w="620" w:type="dxa"/>
            <w:shd w:val="clear" w:color="auto" w:fill="BFBFBF"/>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20" w:type="dxa"/>
            <w:vAlign w:val="center"/>
          </w:tcPr>
          <w:p>
            <w:pPr>
              <w:shd w:val="clear" w:color="auto" w:fill="C7DAF1" w:themeFill="text2" w:themeFillTint="32"/>
              <w:rPr>
                <w:lang w:eastAsia="ja-JP"/>
              </w:rPr>
            </w:pPr>
            <w:r>
              <w:rPr>
                <w:rFonts w:hint="eastAsia"/>
                <w:lang w:val="en-US" w:eastAsia="zh-CN"/>
              </w:rPr>
              <w:t>1</w:t>
            </w:r>
          </w:p>
        </w:tc>
        <w:tc>
          <w:tcPr>
            <w:tcW w:w="620" w:type="dxa"/>
            <w:vAlign w:val="center"/>
          </w:tcPr>
          <w:p>
            <w:pPr>
              <w:shd w:val="clear" w:color="auto" w:fill="C7DAF1" w:themeFill="text2" w:themeFillTint="32"/>
              <w:rPr>
                <w:lang w:eastAsia="ja-JP"/>
              </w:rPr>
            </w:pPr>
            <w:r>
              <w:rPr>
                <w:rFonts w:hint="eastAsia"/>
                <w:lang w:val="en-US" w:eastAsia="zh-CN"/>
              </w:rPr>
              <w:t>1</w:t>
            </w:r>
          </w:p>
        </w:tc>
        <w:tc>
          <w:tcPr>
            <w:tcW w:w="620" w:type="dxa"/>
            <w:vAlign w:val="center"/>
          </w:tcPr>
          <w:p>
            <w:pPr>
              <w:shd w:val="clear" w:color="auto" w:fill="C7DAF1" w:themeFill="text2" w:themeFillTint="32"/>
              <w:rPr>
                <w:lang w:eastAsia="ja-JP"/>
              </w:rPr>
            </w:pPr>
            <w:r>
              <w:rPr>
                <w:rFonts w:hint="eastAsia"/>
                <w:lang w:val="en-US" w:eastAsia="zh-CN"/>
              </w:rPr>
              <w:t>1</w:t>
            </w:r>
          </w:p>
        </w:tc>
        <w:tc>
          <w:tcPr>
            <w:tcW w:w="620" w:type="dxa"/>
            <w:vAlign w:val="center"/>
          </w:tcPr>
          <w:p>
            <w:pPr>
              <w:shd w:val="clear" w:color="auto" w:fill="C7DAF1" w:themeFill="text2" w:themeFillTint="32"/>
              <w:rPr>
                <w:lang w:eastAsia="ja-JP"/>
              </w:rPr>
            </w:pPr>
            <w:r>
              <w:rPr>
                <w:rFonts w:hint="eastAsia"/>
                <w:lang w:val="en-US" w:eastAsia="zh-CN"/>
              </w:rPr>
              <w:t>1</w:t>
            </w:r>
          </w:p>
        </w:tc>
        <w:tc>
          <w:tcPr>
            <w:tcW w:w="620" w:type="dxa"/>
            <w:vAlign w:val="center"/>
          </w:tcPr>
          <w:p>
            <w:pPr>
              <w:shd w:val="clear" w:color="auto" w:fill="C7DAF1" w:themeFill="text2" w:themeFillTint="32"/>
              <w:rPr>
                <w:lang w:eastAsia="ja-JP"/>
              </w:rPr>
            </w:pPr>
            <w:r>
              <w:rPr>
                <w:rFonts w:hint="eastAsia"/>
                <w:lang w:val="en-US" w:eastAsia="zh-CN"/>
              </w:rPr>
              <w:t>1</w:t>
            </w:r>
          </w:p>
        </w:tc>
        <w:tc>
          <w:tcPr>
            <w:tcW w:w="620" w:type="dxa"/>
            <w:vAlign w:val="center"/>
          </w:tcPr>
          <w:p>
            <w:pPr>
              <w:shd w:val="clear" w:color="auto" w:fill="C7DAF1" w:themeFill="text2" w:themeFillTint="32"/>
              <w:rPr>
                <w:lang w:eastAsia="ja-JP"/>
              </w:rPr>
            </w:pPr>
            <w:r>
              <w:rPr>
                <w:rFonts w:hint="eastAsia"/>
                <w:lang w:val="en-US" w:eastAsia="zh-CN"/>
              </w:rPr>
              <w:t>1</w:t>
            </w:r>
          </w:p>
        </w:tc>
        <w:tc>
          <w:tcPr>
            <w:tcW w:w="620" w:type="dxa"/>
            <w:vAlign w:val="center"/>
          </w:tcPr>
          <w:p>
            <w:pPr>
              <w:shd w:val="clear" w:color="auto" w:fill="C7DAF1" w:themeFill="text2" w:themeFillTint="32"/>
              <w:rPr>
                <w:lang w:eastAsia="ja-JP"/>
              </w:rPr>
            </w:pPr>
            <w:r>
              <w:rPr>
                <w:rFonts w:hint="eastAsia"/>
                <w:lang w:val="en-US" w:eastAsia="zh-CN"/>
              </w:rPr>
              <w:t>1</w:t>
            </w:r>
          </w:p>
        </w:tc>
        <w:tc>
          <w:tcPr>
            <w:tcW w:w="620" w:type="dxa"/>
            <w:vAlign w:val="center"/>
          </w:tcPr>
          <w:p>
            <w:pPr>
              <w:shd w:val="clear" w:color="auto" w:fill="C7DAF1" w:themeFill="text2" w:themeFillTint="32"/>
              <w:rPr>
                <w:lang w:eastAsia="ja-JP"/>
              </w:rPr>
            </w:pPr>
            <w:r>
              <w:rPr>
                <w:rFonts w:hint="eastAsia"/>
                <w:lang w:val="en-US" w:eastAsia="zh-CN"/>
              </w:rPr>
              <w:t>1</w:t>
            </w:r>
          </w:p>
        </w:tc>
        <w:tc>
          <w:tcPr>
            <w:tcW w:w="620" w:type="dxa"/>
            <w:vAlign w:val="center"/>
          </w:tcPr>
          <w:p>
            <w:pPr>
              <w:shd w:val="clear" w:color="auto" w:fill="C7DAF1" w:themeFill="text2" w:themeFillTint="32"/>
              <w:rPr>
                <w:lang w:eastAsia="ja-JP"/>
              </w:rPr>
            </w:pPr>
            <w:r>
              <w:rPr>
                <w:rFonts w:hint="eastAsia"/>
                <w:lang w:val="en-US" w:eastAsia="zh-CN"/>
              </w:rPr>
              <w:t>1</w:t>
            </w:r>
          </w:p>
        </w:tc>
        <w:tc>
          <w:tcPr>
            <w:tcW w:w="620" w:type="dxa"/>
            <w:vAlign w:val="center"/>
          </w:tcPr>
          <w:p>
            <w:pPr>
              <w:shd w:val="clear" w:color="auto" w:fill="C7DAF1" w:themeFill="text2" w:themeFillTint="32"/>
              <w:rPr>
                <w:lang w:eastAsia="ja-JP"/>
              </w:rPr>
            </w:pPr>
            <w:r>
              <w:rPr>
                <w:rFonts w:hint="eastAsia"/>
                <w:lang w:val="en-US" w:eastAsia="zh-CN"/>
              </w:rPr>
              <w:t>1</w:t>
            </w:r>
          </w:p>
        </w:tc>
        <w:tc>
          <w:tcPr>
            <w:tcW w:w="620" w:type="dxa"/>
            <w:shd w:val="clear" w:color="auto" w:fill="BFBFBF"/>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shd w:val="clear" w:color="auto" w:fill="BFBFBF"/>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20" w:type="dxa"/>
            <w:vAlign w:val="center"/>
          </w:tcPr>
          <w:p>
            <w:pPr>
              <w:shd w:val="clear" w:color="auto" w:fill="C7DAF1" w:themeFill="text2" w:themeFillTint="32"/>
              <w:rPr>
                <w:lang w:eastAsia="ja-JP"/>
              </w:rPr>
            </w:pPr>
            <w:r>
              <w:rPr>
                <w:rFonts w:hint="eastAsia"/>
              </w:rPr>
              <w:t>7.1</w:t>
            </w:r>
          </w:p>
        </w:tc>
        <w:tc>
          <w:tcPr>
            <w:tcW w:w="620" w:type="dxa"/>
            <w:vAlign w:val="center"/>
          </w:tcPr>
          <w:p>
            <w:pPr>
              <w:shd w:val="clear" w:color="auto" w:fill="C7DAF1" w:themeFill="text2" w:themeFillTint="32"/>
              <w:rPr>
                <w:lang w:eastAsia="ja-JP"/>
              </w:rPr>
            </w:pPr>
            <w:r>
              <w:rPr>
                <w:rFonts w:hint="eastAsia"/>
              </w:rPr>
              <w:t>7.2</w:t>
            </w:r>
          </w:p>
        </w:tc>
        <w:tc>
          <w:tcPr>
            <w:tcW w:w="620" w:type="dxa"/>
            <w:vAlign w:val="center"/>
          </w:tcPr>
          <w:p>
            <w:pPr>
              <w:shd w:val="clear" w:color="auto" w:fill="C7DAF1" w:themeFill="text2" w:themeFillTint="32"/>
              <w:rPr>
                <w:lang w:eastAsia="ja-JP"/>
              </w:rPr>
            </w:pPr>
            <w:r>
              <w:rPr>
                <w:rFonts w:hint="eastAsia"/>
              </w:rPr>
              <w:t>7.3</w:t>
            </w:r>
          </w:p>
        </w:tc>
        <w:tc>
          <w:tcPr>
            <w:tcW w:w="620" w:type="dxa"/>
            <w:vAlign w:val="center"/>
          </w:tcPr>
          <w:p>
            <w:pPr>
              <w:shd w:val="clear" w:color="auto" w:fill="C7DAF1" w:themeFill="text2" w:themeFillTint="32"/>
              <w:rPr>
                <w:lang w:eastAsia="ja-JP"/>
              </w:rPr>
            </w:pPr>
            <w:r>
              <w:rPr>
                <w:rFonts w:hint="eastAsia"/>
              </w:rPr>
              <w:t>7.4</w:t>
            </w:r>
          </w:p>
        </w:tc>
        <w:tc>
          <w:tcPr>
            <w:tcW w:w="620" w:type="dxa"/>
            <w:vAlign w:val="center"/>
          </w:tcPr>
          <w:p>
            <w:pPr>
              <w:shd w:val="clear" w:color="auto" w:fill="C7DAF1" w:themeFill="text2" w:themeFillTint="32"/>
              <w:rPr>
                <w:lang w:eastAsia="ja-JP"/>
              </w:rPr>
            </w:pPr>
            <w:r>
              <w:rPr>
                <w:rFonts w:hint="eastAsia"/>
              </w:rPr>
              <w:t>7.5</w:t>
            </w:r>
          </w:p>
        </w:tc>
        <w:tc>
          <w:tcPr>
            <w:tcW w:w="620" w:type="dxa"/>
            <w:vAlign w:val="center"/>
          </w:tcPr>
          <w:p>
            <w:pPr>
              <w:shd w:val="clear" w:color="auto" w:fill="C7DAF1" w:themeFill="text2" w:themeFillTint="32"/>
              <w:rPr>
                <w:lang w:eastAsia="ja-JP"/>
              </w:rPr>
            </w:pPr>
            <w:r>
              <w:rPr>
                <w:rFonts w:hint="eastAsia"/>
              </w:rPr>
              <w:t>8.1</w:t>
            </w:r>
          </w:p>
        </w:tc>
        <w:tc>
          <w:tcPr>
            <w:tcW w:w="620" w:type="dxa"/>
            <w:vAlign w:val="center"/>
          </w:tcPr>
          <w:p>
            <w:pPr>
              <w:shd w:val="clear" w:color="auto" w:fill="C7DAF1" w:themeFill="text2" w:themeFillTint="32"/>
              <w:rPr>
                <w:lang w:eastAsia="ja-JP"/>
              </w:rPr>
            </w:pPr>
            <w:r>
              <w:rPr>
                <w:rFonts w:hint="eastAsia"/>
              </w:rPr>
              <w:t>8.2</w:t>
            </w:r>
          </w:p>
        </w:tc>
        <w:tc>
          <w:tcPr>
            <w:tcW w:w="620" w:type="dxa"/>
            <w:vAlign w:val="center"/>
          </w:tcPr>
          <w:p>
            <w:pPr>
              <w:shd w:val="clear" w:color="auto" w:fill="C7DAF1" w:themeFill="text2" w:themeFillTint="32"/>
              <w:rPr>
                <w:lang w:eastAsia="ja-JP"/>
              </w:rPr>
            </w:pPr>
            <w:r>
              <w:rPr>
                <w:rFonts w:hint="eastAsia"/>
              </w:rPr>
              <w:t>8.3</w:t>
            </w:r>
          </w:p>
        </w:tc>
        <w:tc>
          <w:tcPr>
            <w:tcW w:w="620" w:type="dxa"/>
            <w:vAlign w:val="center"/>
          </w:tcPr>
          <w:p>
            <w:pPr>
              <w:shd w:val="clear" w:color="auto" w:fill="C7DAF1" w:themeFill="text2" w:themeFillTint="32"/>
              <w:rPr>
                <w:lang w:eastAsia="ja-JP"/>
              </w:rPr>
            </w:pPr>
            <w:r>
              <w:rPr>
                <w:rFonts w:hint="eastAsia"/>
              </w:rPr>
              <w:t>8.4</w:t>
            </w:r>
          </w:p>
        </w:tc>
        <w:tc>
          <w:tcPr>
            <w:tcW w:w="620" w:type="dxa"/>
            <w:vAlign w:val="center"/>
          </w:tcPr>
          <w:p>
            <w:pPr>
              <w:shd w:val="clear" w:color="auto" w:fill="C7DAF1" w:themeFill="text2" w:themeFillTint="32"/>
              <w:rPr>
                <w:lang w:eastAsia="ja-JP"/>
              </w:rPr>
            </w:pPr>
            <w:r>
              <w:rPr>
                <w:rFonts w:hint="eastAsia"/>
              </w:rPr>
              <w:t>8.5</w:t>
            </w:r>
          </w:p>
        </w:tc>
        <w:tc>
          <w:tcPr>
            <w:tcW w:w="620" w:type="dxa"/>
            <w:vAlign w:val="center"/>
          </w:tcPr>
          <w:p>
            <w:pPr>
              <w:shd w:val="clear" w:color="auto" w:fill="C7DAF1" w:themeFill="text2" w:themeFillTint="32"/>
              <w:rPr>
                <w:lang w:eastAsia="ja-JP"/>
              </w:rPr>
            </w:pPr>
            <w:r>
              <w:rPr>
                <w:rFonts w:hint="eastAsia"/>
              </w:rPr>
              <w:t>8.6</w:t>
            </w:r>
          </w:p>
        </w:tc>
        <w:tc>
          <w:tcPr>
            <w:tcW w:w="62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20" w:type="dxa"/>
            <w:vAlign w:val="center"/>
          </w:tcPr>
          <w:p>
            <w:pPr>
              <w:shd w:val="clear" w:color="auto" w:fill="C7DAF1" w:themeFill="text2" w:themeFillTint="32"/>
              <w:rPr>
                <w:lang w:eastAsia="ja-JP"/>
              </w:rPr>
            </w:pPr>
            <w:r>
              <w:rPr>
                <w:rFonts w:hint="eastAsia"/>
                <w:lang w:val="en-US" w:eastAsia="zh-CN"/>
              </w:rPr>
              <w:t>1</w:t>
            </w:r>
          </w:p>
        </w:tc>
        <w:tc>
          <w:tcPr>
            <w:tcW w:w="620" w:type="dxa"/>
            <w:vAlign w:val="center"/>
          </w:tcPr>
          <w:p>
            <w:pPr>
              <w:shd w:val="clear" w:color="auto" w:fill="C7DAF1" w:themeFill="text2" w:themeFillTint="32"/>
              <w:rPr>
                <w:lang w:eastAsia="ja-JP"/>
              </w:rPr>
            </w:pPr>
            <w:r>
              <w:rPr>
                <w:rFonts w:hint="eastAsia"/>
                <w:lang w:val="en-US" w:eastAsia="zh-CN"/>
              </w:rPr>
              <w:t>1</w:t>
            </w:r>
          </w:p>
        </w:tc>
        <w:tc>
          <w:tcPr>
            <w:tcW w:w="620" w:type="dxa"/>
            <w:vAlign w:val="center"/>
          </w:tcPr>
          <w:p>
            <w:pPr>
              <w:shd w:val="clear" w:color="auto" w:fill="C7DAF1" w:themeFill="text2" w:themeFillTint="32"/>
              <w:rPr>
                <w:lang w:eastAsia="ja-JP"/>
              </w:rPr>
            </w:pPr>
            <w:r>
              <w:rPr>
                <w:rFonts w:hint="eastAsia"/>
                <w:lang w:val="en-US" w:eastAsia="zh-CN"/>
              </w:rPr>
              <w:t>1</w:t>
            </w:r>
          </w:p>
        </w:tc>
        <w:tc>
          <w:tcPr>
            <w:tcW w:w="620" w:type="dxa"/>
            <w:vAlign w:val="center"/>
          </w:tcPr>
          <w:p>
            <w:pPr>
              <w:shd w:val="clear" w:color="auto" w:fill="C7DAF1" w:themeFill="text2" w:themeFillTint="32"/>
              <w:rPr>
                <w:lang w:eastAsia="ja-JP"/>
              </w:rPr>
            </w:pPr>
            <w:r>
              <w:rPr>
                <w:rFonts w:hint="eastAsia"/>
                <w:lang w:val="en-US" w:eastAsia="zh-CN"/>
              </w:rPr>
              <w:t>1</w:t>
            </w:r>
          </w:p>
        </w:tc>
        <w:tc>
          <w:tcPr>
            <w:tcW w:w="620" w:type="dxa"/>
            <w:vAlign w:val="center"/>
          </w:tcPr>
          <w:p>
            <w:pPr>
              <w:shd w:val="clear" w:color="auto" w:fill="C7DAF1" w:themeFill="text2" w:themeFillTint="32"/>
              <w:rPr>
                <w:lang w:eastAsia="ja-JP"/>
              </w:rPr>
            </w:pPr>
            <w:r>
              <w:rPr>
                <w:rFonts w:hint="eastAsia"/>
                <w:lang w:val="en-US" w:eastAsia="zh-CN"/>
              </w:rPr>
              <w:t>1</w:t>
            </w:r>
          </w:p>
        </w:tc>
        <w:tc>
          <w:tcPr>
            <w:tcW w:w="620" w:type="dxa"/>
            <w:vAlign w:val="center"/>
          </w:tcPr>
          <w:p>
            <w:pPr>
              <w:shd w:val="clear" w:color="auto" w:fill="C7DAF1" w:themeFill="text2" w:themeFillTint="32"/>
              <w:rPr>
                <w:lang w:eastAsia="ja-JP"/>
              </w:rPr>
            </w:pPr>
            <w:r>
              <w:rPr>
                <w:rFonts w:hint="eastAsia"/>
                <w:lang w:val="en-US" w:eastAsia="zh-CN"/>
              </w:rPr>
              <w:t>1</w:t>
            </w:r>
          </w:p>
        </w:tc>
        <w:tc>
          <w:tcPr>
            <w:tcW w:w="620" w:type="dxa"/>
            <w:vAlign w:val="center"/>
          </w:tcPr>
          <w:p>
            <w:pPr>
              <w:shd w:val="clear" w:color="auto" w:fill="C7DAF1" w:themeFill="text2" w:themeFillTint="32"/>
              <w:rPr>
                <w:lang w:eastAsia="ja-JP"/>
              </w:rPr>
            </w:pPr>
            <w:r>
              <w:rPr>
                <w:rFonts w:hint="eastAsia"/>
                <w:lang w:val="en-US" w:eastAsia="zh-CN"/>
              </w:rPr>
              <w:t>1</w:t>
            </w:r>
          </w:p>
        </w:tc>
        <w:tc>
          <w:tcPr>
            <w:tcW w:w="620" w:type="dxa"/>
            <w:vAlign w:val="center"/>
          </w:tcPr>
          <w:p>
            <w:pPr>
              <w:shd w:val="clear" w:color="auto" w:fill="C7DAF1" w:themeFill="text2" w:themeFillTint="32"/>
              <w:rPr>
                <w:lang w:eastAsia="ja-JP"/>
              </w:rPr>
            </w:pPr>
            <w:r>
              <w:rPr>
                <w:rFonts w:hint="eastAsia"/>
                <w:lang w:val="en-US" w:eastAsia="zh-CN"/>
              </w:rPr>
              <w:t>1</w:t>
            </w:r>
          </w:p>
        </w:tc>
        <w:tc>
          <w:tcPr>
            <w:tcW w:w="620" w:type="dxa"/>
            <w:vAlign w:val="center"/>
          </w:tcPr>
          <w:p>
            <w:pPr>
              <w:shd w:val="clear" w:color="auto" w:fill="C7DAF1" w:themeFill="text2" w:themeFillTint="32"/>
              <w:rPr>
                <w:lang w:eastAsia="ja-JP"/>
              </w:rPr>
            </w:pPr>
            <w:r>
              <w:rPr>
                <w:rFonts w:hint="eastAsia"/>
                <w:lang w:val="en-US" w:eastAsia="zh-CN"/>
              </w:rPr>
              <w:t>1</w:t>
            </w:r>
          </w:p>
        </w:tc>
        <w:tc>
          <w:tcPr>
            <w:tcW w:w="620" w:type="dxa"/>
            <w:vAlign w:val="center"/>
          </w:tcPr>
          <w:p>
            <w:pPr>
              <w:shd w:val="clear" w:color="auto" w:fill="C7DAF1" w:themeFill="text2" w:themeFillTint="32"/>
              <w:rPr>
                <w:lang w:eastAsia="ja-JP"/>
              </w:rPr>
            </w:pPr>
            <w:r>
              <w:rPr>
                <w:rFonts w:hint="eastAsia"/>
                <w:lang w:val="en-US" w:eastAsia="zh-CN"/>
              </w:rPr>
              <w:t>1</w:t>
            </w:r>
          </w:p>
        </w:tc>
        <w:tc>
          <w:tcPr>
            <w:tcW w:w="62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2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tcBorders>
              <w:bottom w:val="single" w:color="auto" w:sz="4" w:space="0"/>
            </w:tcBorders>
            <w:vAlign w:val="center"/>
          </w:tcPr>
          <w:p>
            <w:pPr>
              <w:shd w:val="clear" w:color="auto" w:fill="C7DAF1" w:themeFill="text2" w:themeFillTint="32"/>
              <w:rPr>
                <w:lang w:eastAsia="ja-JP"/>
              </w:rPr>
            </w:pPr>
          </w:p>
        </w:tc>
        <w:tc>
          <w:tcPr>
            <w:tcW w:w="620" w:type="dxa"/>
            <w:tcBorders>
              <w:bottom w:val="single" w:color="auto" w:sz="4" w:space="0"/>
            </w:tcBorders>
            <w:vAlign w:val="center"/>
          </w:tcPr>
          <w:p>
            <w:pPr>
              <w:shd w:val="clear" w:color="auto" w:fill="C7DAF1" w:themeFill="text2" w:themeFillTint="32"/>
              <w:rPr>
                <w:lang w:eastAsia="ja-JP"/>
              </w:rPr>
            </w:pPr>
          </w:p>
        </w:tc>
        <w:tc>
          <w:tcPr>
            <w:tcW w:w="620" w:type="dxa"/>
            <w:tcBorders>
              <w:bottom w:val="single" w:color="auto" w:sz="4" w:space="0"/>
            </w:tcBorders>
            <w:vAlign w:val="center"/>
          </w:tcPr>
          <w:p>
            <w:pPr>
              <w:shd w:val="clear" w:color="auto" w:fill="C7DAF1" w:themeFill="text2" w:themeFillTint="32"/>
              <w:rPr>
                <w:lang w:eastAsia="ja-JP"/>
              </w:rPr>
            </w:pPr>
          </w:p>
        </w:tc>
        <w:tc>
          <w:tcPr>
            <w:tcW w:w="620" w:type="dxa"/>
            <w:tcBorders>
              <w:bottom w:val="single" w:color="auto" w:sz="4" w:space="0"/>
            </w:tcBorders>
            <w:vAlign w:val="center"/>
          </w:tcPr>
          <w:p>
            <w:pPr>
              <w:shd w:val="clear" w:color="auto" w:fill="C7DAF1" w:themeFill="text2" w:themeFillTint="32"/>
              <w:rPr>
                <w:lang w:eastAsia="ja-JP"/>
              </w:rPr>
            </w:pPr>
          </w:p>
        </w:tc>
        <w:tc>
          <w:tcPr>
            <w:tcW w:w="62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2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20" w:type="dxa"/>
            <w:vAlign w:val="center"/>
          </w:tcPr>
          <w:p>
            <w:pPr>
              <w:shd w:val="clear" w:color="auto" w:fill="C7DAF1" w:themeFill="text2" w:themeFillTint="32"/>
              <w:rPr>
                <w:lang w:eastAsia="ja-JP"/>
              </w:rPr>
            </w:pPr>
            <w:r>
              <w:rPr>
                <w:rFonts w:hint="eastAsia"/>
              </w:rPr>
              <w:t>9.1</w:t>
            </w:r>
          </w:p>
        </w:tc>
        <w:tc>
          <w:tcPr>
            <w:tcW w:w="620" w:type="dxa"/>
            <w:vAlign w:val="center"/>
          </w:tcPr>
          <w:p>
            <w:pPr>
              <w:shd w:val="clear" w:color="auto" w:fill="C7DAF1" w:themeFill="text2" w:themeFillTint="32"/>
              <w:rPr>
                <w:lang w:eastAsia="ja-JP"/>
              </w:rPr>
            </w:pPr>
            <w:r>
              <w:rPr>
                <w:rFonts w:hint="eastAsia"/>
              </w:rPr>
              <w:t>9.2</w:t>
            </w:r>
          </w:p>
        </w:tc>
        <w:tc>
          <w:tcPr>
            <w:tcW w:w="620" w:type="dxa"/>
            <w:vAlign w:val="center"/>
          </w:tcPr>
          <w:p>
            <w:pPr>
              <w:shd w:val="clear" w:color="auto" w:fill="C7DAF1" w:themeFill="text2" w:themeFillTint="32"/>
              <w:rPr>
                <w:lang w:eastAsia="ja-JP"/>
              </w:rPr>
            </w:pPr>
            <w:r>
              <w:rPr>
                <w:rFonts w:hint="eastAsia"/>
              </w:rPr>
              <w:t>9.3</w:t>
            </w:r>
          </w:p>
        </w:tc>
        <w:tc>
          <w:tcPr>
            <w:tcW w:w="620" w:type="dxa"/>
            <w:vAlign w:val="center"/>
          </w:tcPr>
          <w:p>
            <w:pPr>
              <w:shd w:val="clear" w:color="auto" w:fill="C7DAF1" w:themeFill="text2" w:themeFillTint="32"/>
              <w:rPr>
                <w:lang w:eastAsia="ja-JP"/>
              </w:rPr>
            </w:pPr>
            <w:r>
              <w:rPr>
                <w:rFonts w:hint="eastAsia"/>
              </w:rPr>
              <w:t>10.1</w:t>
            </w:r>
          </w:p>
        </w:tc>
        <w:tc>
          <w:tcPr>
            <w:tcW w:w="620" w:type="dxa"/>
            <w:vAlign w:val="center"/>
          </w:tcPr>
          <w:p>
            <w:pPr>
              <w:shd w:val="clear" w:color="auto" w:fill="C7DAF1" w:themeFill="text2" w:themeFillTint="32"/>
              <w:rPr>
                <w:lang w:eastAsia="ja-JP"/>
              </w:rPr>
            </w:pPr>
            <w:r>
              <w:rPr>
                <w:rFonts w:hint="eastAsia"/>
              </w:rPr>
              <w:t>10.2</w:t>
            </w:r>
          </w:p>
        </w:tc>
        <w:tc>
          <w:tcPr>
            <w:tcW w:w="620" w:type="dxa"/>
            <w:vAlign w:val="center"/>
          </w:tcPr>
          <w:p>
            <w:pPr>
              <w:shd w:val="clear" w:color="auto" w:fill="C7DAF1" w:themeFill="text2" w:themeFillTint="32"/>
              <w:rPr>
                <w:lang w:eastAsia="ja-JP"/>
              </w:rPr>
            </w:pPr>
            <w:r>
              <w:rPr>
                <w:rFonts w:hint="eastAsia"/>
              </w:rPr>
              <w:t>10.3</w:t>
            </w: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20" w:type="dxa"/>
            <w:vAlign w:val="center"/>
          </w:tcPr>
          <w:p>
            <w:pPr>
              <w:shd w:val="clear" w:color="auto" w:fill="C7DAF1" w:themeFill="text2" w:themeFillTint="32"/>
              <w:rPr>
                <w:lang w:eastAsia="ja-JP"/>
              </w:rPr>
            </w:pPr>
            <w:r>
              <w:rPr>
                <w:rFonts w:hint="eastAsia"/>
                <w:lang w:val="en-US" w:eastAsia="zh-CN"/>
              </w:rPr>
              <w:t>1</w:t>
            </w:r>
          </w:p>
        </w:tc>
        <w:tc>
          <w:tcPr>
            <w:tcW w:w="620" w:type="dxa"/>
            <w:vAlign w:val="center"/>
          </w:tcPr>
          <w:p>
            <w:pPr>
              <w:shd w:val="clear" w:color="auto" w:fill="C7DAF1" w:themeFill="text2" w:themeFillTint="32"/>
              <w:rPr>
                <w:lang w:eastAsia="ja-JP"/>
              </w:rPr>
            </w:pPr>
            <w:r>
              <w:rPr>
                <w:rFonts w:hint="eastAsia"/>
                <w:lang w:val="en-US" w:eastAsia="zh-CN"/>
              </w:rPr>
              <w:t>1</w:t>
            </w:r>
          </w:p>
        </w:tc>
        <w:tc>
          <w:tcPr>
            <w:tcW w:w="620" w:type="dxa"/>
            <w:vAlign w:val="center"/>
          </w:tcPr>
          <w:p>
            <w:pPr>
              <w:shd w:val="clear" w:color="auto" w:fill="C7DAF1" w:themeFill="text2" w:themeFillTint="32"/>
              <w:rPr>
                <w:lang w:eastAsia="ja-JP"/>
              </w:rPr>
            </w:pPr>
            <w:r>
              <w:rPr>
                <w:rFonts w:hint="eastAsia"/>
                <w:lang w:val="en-US" w:eastAsia="zh-CN"/>
              </w:rPr>
              <w:t>1</w:t>
            </w:r>
          </w:p>
        </w:tc>
        <w:tc>
          <w:tcPr>
            <w:tcW w:w="620" w:type="dxa"/>
            <w:vAlign w:val="center"/>
          </w:tcPr>
          <w:p>
            <w:pPr>
              <w:shd w:val="clear" w:color="auto" w:fill="C7DAF1" w:themeFill="text2" w:themeFillTint="32"/>
              <w:rPr>
                <w:lang w:eastAsia="ja-JP"/>
              </w:rPr>
            </w:pPr>
            <w:r>
              <w:rPr>
                <w:rFonts w:hint="eastAsia"/>
                <w:lang w:val="en-US" w:eastAsia="zh-CN"/>
              </w:rPr>
              <w:t>1</w:t>
            </w:r>
          </w:p>
        </w:tc>
        <w:tc>
          <w:tcPr>
            <w:tcW w:w="620" w:type="dxa"/>
            <w:vAlign w:val="center"/>
          </w:tcPr>
          <w:p>
            <w:pPr>
              <w:shd w:val="clear" w:color="auto" w:fill="C7DAF1" w:themeFill="text2" w:themeFillTint="32"/>
              <w:rPr>
                <w:lang w:eastAsia="ja-JP"/>
              </w:rPr>
            </w:pPr>
            <w:r>
              <w:rPr>
                <w:rFonts w:hint="eastAsia"/>
                <w:lang w:val="en-US" w:eastAsia="zh-CN"/>
              </w:rPr>
              <w:t>1</w:t>
            </w:r>
          </w:p>
        </w:tc>
        <w:tc>
          <w:tcPr>
            <w:tcW w:w="620" w:type="dxa"/>
            <w:vAlign w:val="center"/>
          </w:tcPr>
          <w:p>
            <w:pPr>
              <w:shd w:val="clear" w:color="auto" w:fill="C7DAF1" w:themeFill="text2" w:themeFillTint="32"/>
              <w:rPr>
                <w:lang w:eastAsia="ja-JP"/>
              </w:rPr>
            </w:pPr>
            <w:r>
              <w:rPr>
                <w:rFonts w:hint="eastAsia"/>
                <w:lang w:val="en-US" w:eastAsia="zh-CN"/>
              </w:rPr>
              <w:t>1</w:t>
            </w: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c>
          <w:tcPr>
            <w:tcW w:w="62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w:t>
            </w:r>
            <w:r>
              <w:rPr>
                <w:rFonts w:hint="eastAsia"/>
                <w:lang w:eastAsia="zh-CN"/>
              </w:rPr>
              <w:t>☑</w:t>
            </w:r>
            <w:r>
              <w:rPr>
                <w:rFonts w:hint="eastAsia"/>
              </w:rPr>
              <w:t>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lang w:eastAsia="zh-CN"/>
              </w:rPr>
              <w:t>☑</w:t>
            </w: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最高管理者制定了文件化的职业健康安全管理体系方针：</w:t>
            </w:r>
          </w:p>
          <w:p>
            <w:pPr>
              <w:rPr>
                <w:rFonts w:hint="eastAsia"/>
                <w:u w:val="single"/>
              </w:rPr>
            </w:pPr>
            <w:r>
              <w:rPr>
                <w:rFonts w:hint="eastAsia"/>
                <w:u w:val="single"/>
              </w:rPr>
              <w:t>恪守合同、科学管理、质量第一、持续改进、顾客满意；遵纪守法，强化职业健康安全管理，消除危害隐患；以人为本，保障员工安康，谋求持续发展。</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行政部</w:t>
            </w:r>
          </w:p>
          <w:p>
            <w:r>
              <w:rPr>
                <w:rFonts w:hint="eastAsia"/>
              </w:rPr>
              <w:t>安全的主管部门是——</w:t>
            </w:r>
            <w:r>
              <w:rPr>
                <w:rFonts w:hint="eastAsia"/>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李璇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风险：运输过程中出现交通事故</w:t>
                  </w:r>
                </w:p>
              </w:tc>
              <w:tc>
                <w:tcPr>
                  <w:tcW w:w="3965" w:type="dxa"/>
                </w:tcPr>
                <w:p>
                  <w:pPr>
                    <w:rPr>
                      <w:rFonts w:hint="default" w:eastAsia="宋体"/>
                      <w:lang w:val="en-US" w:eastAsia="zh-CN"/>
                    </w:rPr>
                  </w:pPr>
                  <w:r>
                    <w:rPr>
                      <w:rFonts w:hint="eastAsia"/>
                      <w:lang w:val="en-US" w:eastAsia="zh-CN"/>
                    </w:rPr>
                    <w:t>加强送餐产量管理，注意交通风险</w:t>
                  </w:r>
                </w:p>
              </w:tc>
              <w:tc>
                <w:tcPr>
                  <w:tcW w:w="1717" w:type="dxa"/>
                </w:tcPr>
                <w:p>
                  <w:pPr>
                    <w:rPr>
                      <w:rFonts w:hint="eastAsia" w:eastAsia="宋体"/>
                      <w:lang w:val="en-US" w:eastAsia="zh-CN"/>
                    </w:rPr>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触电□化学伤害□噪声□粉尘□危险作业</w:t>
            </w:r>
            <w:r>
              <w:rPr>
                <w:rFonts w:hint="eastAsia"/>
                <w:lang w:eastAsia="zh-CN"/>
              </w:rPr>
              <w:t>☑</w:t>
            </w:r>
            <w:r>
              <w:rPr>
                <w:rFonts w:hint="eastAsia"/>
              </w:rPr>
              <w:t>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lang w:val="en-US" w:eastAsia="zh-CN"/>
              </w:rPr>
            </w:pPr>
            <w:r>
              <w:rPr>
                <w:rFonts w:hint="eastAsia"/>
                <w:lang w:eastAsia="zh-CN"/>
              </w:rPr>
              <w:t>□</w:t>
            </w:r>
            <w:r>
              <w:rPr>
                <w:rFonts w:hint="eastAsia"/>
              </w:rPr>
              <w:t>职业病体检报告书</w:t>
            </w:r>
            <w:r>
              <w:rPr>
                <w:rFonts w:hint="eastAsia"/>
                <w:lang w:val="en-US" w:eastAsia="zh-CN"/>
              </w:rPr>
              <w:t xml:space="preserve">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6"/>
              <w:gridCol w:w="2811"/>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shd w:val="clear" w:color="auto" w:fill="auto"/>
                </w:tcPr>
                <w:p>
                  <w:pPr>
                    <w:rPr>
                      <w:rFonts w:ascii="宋体" w:hAnsi="宋体"/>
                    </w:rPr>
                  </w:pPr>
                  <w:r>
                    <w:rPr>
                      <w:rFonts w:hint="eastAsia"/>
                    </w:rPr>
                    <w:t>职业健康安全</w:t>
                  </w:r>
                  <w:r>
                    <w:rPr>
                      <w:rFonts w:hint="eastAsia" w:ascii="宋体" w:hAnsi="宋体"/>
                    </w:rPr>
                    <w:t>目标</w:t>
                  </w:r>
                </w:p>
              </w:tc>
              <w:tc>
                <w:tcPr>
                  <w:tcW w:w="2811"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shd w:val="clear" w:color="auto" w:fill="auto"/>
                </w:tcPr>
                <w:p>
                  <w:pPr>
                    <w:spacing w:line="280" w:lineRule="exact"/>
                  </w:pPr>
                  <w:r>
                    <w:rPr>
                      <w:rFonts w:hint="eastAsia" w:ascii="宋体" w:hAnsi="宋体" w:cs="宋体"/>
                      <w:sz w:val="21"/>
                      <w:szCs w:val="21"/>
                    </w:rPr>
                    <w:t xml:space="preserve">交通事故发生率为0；           </w:t>
                  </w:r>
                </w:p>
              </w:tc>
              <w:tc>
                <w:tcPr>
                  <w:tcW w:w="2811" w:type="dxa"/>
                  <w:shd w:val="clear" w:color="auto" w:fill="auto"/>
                  <w:vAlign w:val="center"/>
                </w:tcPr>
                <w:p>
                  <w:pPr>
                    <w:rPr>
                      <w:rFonts w:hint="default" w:eastAsia="宋体"/>
                      <w:lang w:val="en-US" w:eastAsia="zh-CN"/>
                    </w:rPr>
                  </w:pPr>
                  <w:r>
                    <w:rPr>
                      <w:rFonts w:hint="eastAsia"/>
                      <w:lang w:val="en-US" w:eastAsia="zh-CN"/>
                    </w:rPr>
                    <w:t>加强汽车司机的安全教育、按交通规则驾驶；</w:t>
                  </w:r>
                </w:p>
              </w:tc>
              <w:tc>
                <w:tcPr>
                  <w:tcW w:w="1350" w:type="dxa"/>
                  <w:shd w:val="clear" w:color="auto" w:fill="auto"/>
                  <w:vAlign w:val="center"/>
                </w:tcPr>
                <w:p>
                  <w:pPr>
                    <w:rPr>
                      <w:rFonts w:hint="default" w:eastAsia="宋体"/>
                      <w:lang w:val="en-US" w:eastAsia="zh-CN"/>
                    </w:rPr>
                  </w:pPr>
                  <w:r>
                    <w:rPr>
                      <w:rFonts w:hint="eastAsia"/>
                      <w:lang w:val="en-US" w:eastAsia="zh-CN"/>
                    </w:rPr>
                    <w:t xml:space="preserve">  行政部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shd w:val="clear" w:color="auto" w:fill="auto"/>
                </w:tcPr>
                <w:p>
                  <w:pPr>
                    <w:spacing w:line="280" w:lineRule="exact"/>
                  </w:pPr>
                  <w:r>
                    <w:rPr>
                      <w:rFonts w:hint="eastAsia" w:ascii="宋体" w:hAnsi="宋体" w:cs="宋体"/>
                      <w:sz w:val="21"/>
                      <w:szCs w:val="21"/>
                    </w:rPr>
                    <w:t xml:space="preserve">火灾事故发生率为0             </w:t>
                  </w:r>
                </w:p>
              </w:tc>
              <w:tc>
                <w:tcPr>
                  <w:tcW w:w="2811" w:type="dxa"/>
                  <w:shd w:val="clear" w:color="auto" w:fill="auto"/>
                  <w:vAlign w:val="center"/>
                </w:tcPr>
                <w:p>
                  <w:pPr>
                    <w:rPr>
                      <w:rFonts w:hint="default" w:ascii="宋体" w:hAnsi="宋体" w:eastAsia="宋体"/>
                      <w:lang w:val="en-US" w:eastAsia="zh-CN"/>
                    </w:rPr>
                  </w:pPr>
                  <w:r>
                    <w:rPr>
                      <w:rFonts w:hint="eastAsia" w:ascii="宋体" w:hAnsi="宋体"/>
                      <w:lang w:val="en-US" w:eastAsia="zh-CN"/>
                    </w:rPr>
                    <w:t>加强火灾的危险源排查，从源头控制火灾的发生，并制定火灾应急预案</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 xml:space="preserve">  行政部</w:t>
                  </w:r>
                </w:p>
              </w:tc>
              <w:tc>
                <w:tcPr>
                  <w:tcW w:w="1774" w:type="dxa"/>
                  <w:shd w:val="clear" w:color="auto" w:fill="auto"/>
                  <w:vAlign w:val="center"/>
                </w:tcPr>
                <w:p>
                  <w:pPr>
                    <w:jc w:val="center"/>
                    <w:rPr>
                      <w:rFonts w:ascii="宋体" w:hAnsi="宋体"/>
                    </w:rPr>
                  </w:pPr>
                  <w:r>
                    <w:rPr>
                      <w:rFonts w:hint="eastAsia" w:ascii="宋体" w:hAnsi="宋体"/>
                      <w:lang w:val="en-US" w:eastAsia="zh-CN"/>
                    </w:rPr>
                    <w:t>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rPr>
              <w:t>建筑面积3200平方米；生产车间</w:t>
            </w:r>
            <w:r>
              <w:rPr>
                <w:rFonts w:hint="eastAsia"/>
                <w:lang w:val="en-US" w:eastAsia="zh-CN"/>
              </w:rPr>
              <w:t>1</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rPr>
                <w:u w:val="single"/>
              </w:rPr>
            </w:pPr>
            <w:r>
              <w:rPr>
                <w:rFonts w:hint="eastAsia"/>
              </w:rPr>
              <w:t>主要生产设备有：</w:t>
            </w:r>
            <w:r>
              <w:rPr>
                <w:rFonts w:hint="eastAsia"/>
                <w:u w:val="single"/>
              </w:rPr>
              <w:t>压面机、面包滚圆机、和面机、搅拌机（列举2~4种）（列举2~4种）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pPr>
              <w:rPr>
                <w:rFonts w:hint="default" w:eastAsia="宋体"/>
                <w:lang w:val="en-US" w:eastAsia="zh-CN"/>
              </w:rPr>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w:t>
            </w:r>
            <w:r>
              <w:rPr>
                <w:rFonts w:hint="eastAsia"/>
                <w:u w:val="single"/>
              </w:rPr>
              <w:t>说明</w:t>
            </w:r>
            <w:r>
              <w:rPr>
                <w:rFonts w:hint="eastAsia"/>
                <w:u w:val="single"/>
                <w:lang w:eastAsia="zh-CN"/>
              </w:rPr>
              <w:t>：</w:t>
            </w:r>
            <w:r>
              <w:rPr>
                <w:rFonts w:hint="eastAsia"/>
                <w:u w:val="single"/>
                <w:lang w:val="en-US" w:eastAsia="zh-CN"/>
              </w:rPr>
              <w:t>公司近期没有设计开发项目；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w:t>
                  </w:r>
                  <w:r>
                    <w:rPr>
                      <w:rFonts w:hint="eastAsia"/>
                      <w:lang w:eastAsia="zh-CN"/>
                    </w:rPr>
                    <w:t>☑</w:t>
                  </w:r>
                  <w:r>
                    <w:rPr>
                      <w:rFonts w:hint="eastAsia"/>
                    </w:rPr>
                    <w:t>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lang w:eastAsia="zh-CN"/>
                    </w:rPr>
                    <w:t>☑</w:t>
                  </w:r>
                  <w:r>
                    <w:rPr>
                      <w:rFonts w:hint="eastAsia"/>
                    </w:rPr>
                    <w:t>除尘装置</w:t>
                  </w:r>
                  <w:r>
                    <w:rPr>
                      <w:rFonts w:hint="eastAsia"/>
                      <w:lang w:eastAsia="zh-CN"/>
                    </w:rPr>
                    <w:t>☑</w:t>
                  </w:r>
                  <w:r>
                    <w:rPr>
                      <w:rFonts w:hint="eastAsia"/>
                    </w:rPr>
                    <w:t>穿戴劳保用品（防尘面罩）</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w:t>
                  </w:r>
                  <w:r>
                    <w:rPr>
                      <w:rFonts w:hint="eastAsia"/>
                      <w:lang w:eastAsia="zh-CN"/>
                    </w:rPr>
                    <w:t>☑</w:t>
                  </w:r>
                  <w:r>
                    <w:rPr>
                      <w:rFonts w:hint="eastAsia"/>
                    </w:rPr>
                    <w:t>排风系统</w:t>
                  </w:r>
                  <w:r>
                    <w:rPr>
                      <w:rFonts w:hint="eastAsia"/>
                      <w:lang w:eastAsia="zh-CN"/>
                    </w:rPr>
                    <w:t>☑</w:t>
                  </w:r>
                  <w:r>
                    <w:rPr>
                      <w:rFonts w:hint="eastAsia"/>
                    </w:rPr>
                    <w:t>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减少作业时间</w:t>
                  </w:r>
                  <w:r>
                    <w:rPr>
                      <w:rFonts w:hint="eastAsia"/>
                      <w:lang w:eastAsia="zh-CN"/>
                    </w:rPr>
                    <w:t>☑</w:t>
                  </w:r>
                  <w:r>
                    <w:rPr>
                      <w:rFonts w:hint="eastAsia"/>
                    </w:rPr>
                    <w:t>空间隔离</w:t>
                  </w:r>
                  <w:r>
                    <w:rPr>
                      <w:rFonts w:hint="eastAsia"/>
                      <w:lang w:eastAsia="zh-CN"/>
                    </w:rPr>
                    <w:t>☑</w:t>
                  </w:r>
                  <w:r>
                    <w:rPr>
                      <w:rFonts w:hint="eastAsia"/>
                    </w:rPr>
                    <w:t>防暑降温用品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w:t>
            </w:r>
            <w:r>
              <w:rPr>
                <w:rFonts w:hint="eastAsia"/>
                <w:u w:val="single"/>
              </w:rPr>
              <w:t>如：</w:t>
            </w:r>
            <w:r>
              <w:rPr>
                <w:rFonts w:hint="eastAsia"/>
                <w:u w:val="single"/>
                <w:lang w:val="en-US" w:eastAsia="zh-CN"/>
              </w:rPr>
              <w:t>锅炉检测报告</w:t>
            </w:r>
            <w:r>
              <w:rPr>
                <w:rFonts w:hint="eastAsia"/>
                <w:u w:val="single"/>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rPr>
                <w:rFonts w:hint="default" w:eastAsia="宋体"/>
                <w:lang w:val="en-US" w:eastAsia="zh-CN"/>
              </w:rPr>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w:t>
            </w:r>
            <w:r>
              <w:rPr>
                <w:rFonts w:hint="eastAsia"/>
                <w:u w:val="single"/>
              </w:rPr>
              <w:t>说明</w:t>
            </w:r>
            <w:r>
              <w:rPr>
                <w:rFonts w:hint="eastAsia"/>
                <w:u w:val="single"/>
                <w:lang w:eastAsia="zh-CN"/>
              </w:rPr>
              <w:t>：</w:t>
            </w:r>
            <w:r>
              <w:rPr>
                <w:rFonts w:hint="eastAsia"/>
                <w:u w:val="single"/>
                <w:lang w:val="en-US" w:eastAsia="zh-CN"/>
              </w:rPr>
              <w:t>无危化品。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w:t>
            </w:r>
            <w:r>
              <w:rPr>
                <w:rFonts w:hint="eastAsia"/>
                <w:u w:val="single"/>
              </w:rPr>
              <w:t>说明</w:t>
            </w:r>
            <w:r>
              <w:rPr>
                <w:rFonts w:hint="eastAsia"/>
                <w:u w:val="single"/>
                <w:lang w:eastAsia="zh-CN"/>
              </w:rPr>
              <w:t>：</w:t>
            </w:r>
            <w:r>
              <w:rPr>
                <w:rFonts w:hint="eastAsia"/>
                <w:u w:val="single"/>
                <w:lang w:val="en-US" w:eastAsia="zh-CN"/>
              </w:rPr>
              <w:t>无危化品。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pPr>
              <w:rPr>
                <w:rFonts w:hint="eastAsia" w:eastAsia="宋体"/>
                <w:lang w:eastAsia="zh-CN"/>
              </w:rPr>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w:t>
            </w:r>
            <w:r>
              <w:rPr>
                <w:rFonts w:hint="eastAsia"/>
                <w:u w:val="single"/>
              </w:rPr>
              <w:t>说明</w:t>
            </w:r>
            <w:r>
              <w:rPr>
                <w:rFonts w:hint="eastAsia"/>
                <w:u w:val="single"/>
                <w:lang w:eastAsia="zh-CN"/>
              </w:rPr>
              <w:t>：</w:t>
            </w:r>
            <w:r>
              <w:rPr>
                <w:rFonts w:hint="eastAsia"/>
                <w:u w:val="single"/>
                <w:lang w:val="en-US" w:eastAsia="zh-CN"/>
              </w:rPr>
              <w:t>公司没有发生</w:t>
            </w:r>
            <w:r>
              <w:rPr>
                <w:rFonts w:hint="eastAsia"/>
                <w:u w:val="single"/>
              </w:rPr>
              <w:t>有预期和非预期的更改</w:t>
            </w:r>
            <w:r>
              <w:rPr>
                <w:rFonts w:hint="eastAsia"/>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2022年8月10日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2022年8月30日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《职业病体检》日期：</w:t>
            </w:r>
            <w:r>
              <w:rPr>
                <w:rFonts w:hint="eastAsia"/>
                <w:lang w:val="en-US" w:eastAsia="zh-CN"/>
              </w:rPr>
              <w:t>2022年8月18日</w:t>
            </w:r>
            <w:r>
              <w:rPr>
                <w:rFonts w:hint="eastAsia"/>
              </w:rPr>
              <w:t>。</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26-27</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ascii="宋体" w:hAnsi="宋体" w:cs="宋体"/>
                <w:sz w:val="21"/>
                <w:szCs w:val="21"/>
                <w:lang w:eastAsia="zh-CN"/>
              </w:rPr>
              <w:t>202</w:t>
            </w:r>
            <w:r>
              <w:rPr>
                <w:rFonts w:hint="eastAsia" w:ascii="宋体" w:hAnsi="宋体" w:cs="宋体"/>
                <w:sz w:val="21"/>
                <w:szCs w:val="21"/>
                <w:lang w:val="en-US" w:eastAsia="zh-CN"/>
              </w:rPr>
              <w:t>2</w:t>
            </w:r>
            <w:r>
              <w:rPr>
                <w:rFonts w:hint="eastAsia" w:ascii="宋体" w:hAnsi="宋体" w:cs="宋体"/>
                <w:sz w:val="21"/>
                <w:szCs w:val="21"/>
                <w:lang w:eastAsia="zh-CN"/>
              </w:rPr>
              <w:t>年</w:t>
            </w:r>
            <w:r>
              <w:rPr>
                <w:rFonts w:hint="eastAsia" w:ascii="宋体" w:hAnsi="宋体" w:cs="宋体"/>
                <w:sz w:val="21"/>
                <w:szCs w:val="21"/>
              </w:rPr>
              <w:t>1</w:t>
            </w:r>
            <w:r>
              <w:rPr>
                <w:rFonts w:hint="eastAsia" w:ascii="宋体" w:hAnsi="宋体" w:cs="宋体"/>
                <w:sz w:val="21"/>
                <w:szCs w:val="21"/>
                <w:lang w:val="en-US" w:eastAsia="zh-CN"/>
              </w:rPr>
              <w:t>0</w:t>
            </w:r>
            <w:r>
              <w:rPr>
                <w:rFonts w:hint="eastAsia" w:ascii="宋体" w:hAnsi="宋体" w:cs="宋体"/>
                <w:sz w:val="21"/>
                <w:szCs w:val="21"/>
              </w:rPr>
              <w:t>月</w:t>
            </w:r>
            <w:r>
              <w:rPr>
                <w:rFonts w:hint="eastAsia" w:ascii="宋体" w:hAnsi="宋体" w:cs="宋体"/>
                <w:sz w:val="21"/>
                <w:szCs w:val="21"/>
                <w:lang w:val="en-US" w:eastAsia="zh-CN"/>
              </w:rPr>
              <w:t>10</w:t>
            </w:r>
            <w:r>
              <w:rPr>
                <w:rFonts w:hint="eastAsia" w:ascii="宋体" w:hAnsi="宋体" w:cs="宋体"/>
                <w:sz w:val="21"/>
                <w:szCs w:val="21"/>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JhMzVmMjRhOTI3NTFjNmRlYmM5YzA2NWZhNjBiZTEifQ=="/>
  </w:docVars>
  <w:rsids>
    <w:rsidRoot w:val="00000000"/>
    <w:rsid w:val="05E96551"/>
    <w:rsid w:val="142179C9"/>
    <w:rsid w:val="1EB30C1D"/>
    <w:rsid w:val="2CD226C8"/>
    <w:rsid w:val="387B329C"/>
    <w:rsid w:val="399C171C"/>
    <w:rsid w:val="3F9A4950"/>
    <w:rsid w:val="40A435AC"/>
    <w:rsid w:val="455A06DD"/>
    <w:rsid w:val="500D4CCA"/>
    <w:rsid w:val="53E93ADE"/>
    <w:rsid w:val="54905ECA"/>
    <w:rsid w:val="7BFC7B90"/>
    <w:rsid w:val="7FFE2B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样式 正文文本缩进 + 左侧:  2 字符 首行缩进:  2 字符"/>
    <w:basedOn w:val="1"/>
    <w:qFormat/>
    <w:uiPriority w:val="0"/>
    <w:pPr>
      <w:autoSpaceDE w:val="0"/>
      <w:autoSpaceDN w:val="0"/>
      <w:spacing w:line="360" w:lineRule="auto"/>
      <w:ind w:firstLine="420" w:firstLineChars="200"/>
    </w:pPr>
    <w:rPr>
      <w:rFonts w:ascii="宋体" w:hAnsi="宋体" w:cs="宋体"/>
      <w:szCs w:val="21"/>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3165</Words>
  <Characters>18045</Characters>
  <Lines>150</Lines>
  <Paragraphs>42</Paragraphs>
  <TotalTime>0</TotalTime>
  <ScaleCrop>false</ScaleCrop>
  <LinksUpToDate>false</LinksUpToDate>
  <CharactersWithSpaces>21168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2023-02-28T11:25:45Z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2052-11.1.0.12980</vt:lpwstr>
  </property>
</Properties>
</file>