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>QMS</w:t>
      </w:r>
    </w:p>
    <w:p>
      <w:pPr>
        <w:rPr>
          <w:b/>
          <w:sz w:val="22"/>
          <w:szCs w:val="22"/>
        </w:rPr>
      </w:pPr>
    </w:p>
    <w:tbl>
      <w:tblPr>
        <w:tblStyle w:val="5"/>
        <w:tblW w:w="106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339"/>
        <w:gridCol w:w="1117"/>
        <w:gridCol w:w="1412"/>
        <w:gridCol w:w="1287"/>
        <w:gridCol w:w="1504"/>
        <w:gridCol w:w="189"/>
        <w:gridCol w:w="1527"/>
        <w:gridCol w:w="13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24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0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sz w:val="21"/>
                <w:szCs w:val="21"/>
              </w:rPr>
              <w:t>兰州民生早餐食品有限公司</w:t>
            </w:r>
            <w:bookmarkEnd w:id="1"/>
          </w:p>
        </w:tc>
        <w:tc>
          <w:tcPr>
            <w:tcW w:w="171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30.05.00;30.06.02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  <w:jc w:val="center"/>
        </w:trPr>
        <w:tc>
          <w:tcPr>
            <w:tcW w:w="224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2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杨震</w:t>
            </w:r>
          </w:p>
        </w:tc>
        <w:tc>
          <w:tcPr>
            <w:tcW w:w="128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30.05.00;30.06.02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90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7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4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5" w:hRule="atLeast"/>
          <w:jc w:val="center"/>
        </w:trPr>
        <w:tc>
          <w:tcPr>
            <w:tcW w:w="22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12" w:type="dxa"/>
            <w:gridSpan w:val="7"/>
            <w:vAlign w:val="center"/>
          </w:tcPr>
          <w:p>
            <w:pPr>
              <w:ind w:firstLine="480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糕点制作工艺流程：领料—打料—成型—再次醒发—烘烤—冷却—包装—入库；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面食类制作工艺流程：领料—方面—和面—成型—再次醒发—蒸制—冷却—包装—入库。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9" w:hRule="atLeast"/>
          <w:jc w:val="center"/>
        </w:trPr>
        <w:tc>
          <w:tcPr>
            <w:tcW w:w="22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12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关键过程：烘烤、蒸制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1" w:hRule="atLeast"/>
          <w:jc w:val="center"/>
        </w:trPr>
        <w:tc>
          <w:tcPr>
            <w:tcW w:w="22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12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中华人民共和国食品安全法、面包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ab/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GB/T20981-2007、糕点通则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ab/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GB/T20977-2007、小麦粉馒头GB/T21118-2007、糕点面包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ab/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GB/T7099-2015、GB7099-2015食品安全国家标准糕点面包、中华人民共和国产品质量法、中华人民共和国计量法、食品召回管理规定、中华人民共和国合同法、中华人民共和国安全生产法等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8" w:hRule="atLeast"/>
          <w:jc w:val="center"/>
        </w:trPr>
        <w:tc>
          <w:tcPr>
            <w:tcW w:w="22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12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见检验报告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  <w:jc w:val="center"/>
        </w:trPr>
        <w:tc>
          <w:tcPr>
            <w:tcW w:w="22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12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  <w:jc w:val="center"/>
        </w:trPr>
        <w:tc>
          <w:tcPr>
            <w:tcW w:w="22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2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0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4" w:hRule="atLeast"/>
          <w:jc w:val="center"/>
        </w:trPr>
        <w:tc>
          <w:tcPr>
            <w:tcW w:w="2246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29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0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5"/>
        <w:tblW w:w="1057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329"/>
        <w:gridCol w:w="1109"/>
        <w:gridCol w:w="1401"/>
        <w:gridCol w:w="1277"/>
        <w:gridCol w:w="1494"/>
        <w:gridCol w:w="186"/>
        <w:gridCol w:w="1518"/>
        <w:gridCol w:w="13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  <w:jc w:val="center"/>
        </w:trPr>
        <w:tc>
          <w:tcPr>
            <w:tcW w:w="222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281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兰州民生早餐食品有限公司</w:t>
            </w:r>
          </w:p>
        </w:tc>
        <w:tc>
          <w:tcPr>
            <w:tcW w:w="170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6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30.05.00;30.06.02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  <w:jc w:val="center"/>
        </w:trPr>
        <w:tc>
          <w:tcPr>
            <w:tcW w:w="222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1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杨震</w:t>
            </w:r>
          </w:p>
        </w:tc>
        <w:tc>
          <w:tcPr>
            <w:tcW w:w="127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94" w:type="dxa"/>
            <w:vAlign w:val="center"/>
          </w:tcPr>
          <w:p>
            <w:pPr>
              <w:jc w:val="left"/>
              <w:rPr>
                <w:b/>
                <w:sz w:val="20"/>
              </w:rPr>
            </w:pPr>
            <w:r>
              <w:rPr>
                <w:sz w:val="20"/>
              </w:rPr>
              <w:t>30.05.00;30.06.02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  <w:jc w:val="center"/>
        </w:trPr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2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09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9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4" w:hRule="atLeast"/>
          <w:jc w:val="center"/>
        </w:trPr>
        <w:tc>
          <w:tcPr>
            <w:tcW w:w="22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350" w:type="dxa"/>
            <w:gridSpan w:val="7"/>
            <w:vAlign w:val="center"/>
          </w:tcPr>
          <w:p>
            <w:pPr>
              <w:ind w:firstLine="48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糕点制作工艺流程：领料—打料—成型—再次醒发—烘烤—冷却—包装—入库；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面食类制作工艺流程：领料—方面—和面—成型—再次醒发—蒸制—冷却—包装—入库。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9" w:hRule="atLeast"/>
          <w:jc w:val="center"/>
        </w:trPr>
        <w:tc>
          <w:tcPr>
            <w:tcW w:w="22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350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火灾、食物中毒、触电、职业伤害；控制措施：公司生产场配置灭火器、消防栓是否符合要求。同时组织消防知识培训和演练；生产现场用电安全、防护罩等防护装置、操作人员佩戴口罩、工作服、工作帽；安全防护，给员工发放手套、口罩、肥皂、绝缘鞋等劳保用品并要求佩戴齐全；提供防止员工意外伤害的防范措施及急救药箱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0" w:hRule="atLeast"/>
          <w:jc w:val="center"/>
        </w:trPr>
        <w:tc>
          <w:tcPr>
            <w:tcW w:w="22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350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中华人民共和国食品安全法、面包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ab/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GB/T20981-2007、糕点通则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ab/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GB/T20977-2007、小麦粉馒头GB/T21118-2007、糕点面包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ab/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GB/T7099-2015、GB7099-2015食品安全国家标准糕点面包、食品召回管理规定、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职业病防治法、中华人民共和国工伤保险条例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22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350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  <w:jc w:val="center"/>
        </w:trPr>
        <w:tc>
          <w:tcPr>
            <w:tcW w:w="22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350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  <w:jc w:val="center"/>
        </w:trPr>
        <w:tc>
          <w:tcPr>
            <w:tcW w:w="22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1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5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88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222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10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57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88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hint="eastAsia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17CE2415"/>
    <w:rsid w:val="29C76AD3"/>
    <w:rsid w:val="3B572D45"/>
    <w:rsid w:val="4A1830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2</TotalTime>
  <ScaleCrop>false</ScaleCrop>
  <LinksUpToDate>false</LinksUpToDate>
  <CharactersWithSpaces>322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2023-02-23T08:10:50Z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2052-11.1.0.12980</vt:lpwstr>
  </property>
</Properties>
</file>