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重庆盈路通科技有限公司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重庆市渝北区双凤桥街道空港东路55号2幢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重庆市渝北区双凤桥街道桃源大道1002号丁香水谢11栋1-2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秦大华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15826088599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Qdh3002@163.com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唐勇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1383-2022-E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润滑油（脂）的销售所涉及场所的相关环境管理活动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29.11.05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2023年01月04日 上午至2023年01月05日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66675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1"/>
        <w:gridCol w:w="1087"/>
        <w:gridCol w:w="568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8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688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</w:t>
            </w:r>
            <w:bookmarkStart w:id="35" w:name="_GoBack"/>
            <w:bookmarkEnd w:id="35"/>
            <w:r>
              <w:rPr>
                <w:rFonts w:hint="eastAsia" w:ascii="宋体" w:hAnsi="宋体" w:cs="新宋体"/>
                <w:sz w:val="21"/>
                <w:szCs w:val="21"/>
              </w:rPr>
              <w:t>6.2目标及其实现的策划；7.1资源；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7.3意识；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9.1.1监测、分析和评估总则；9.2内部审核；9.3管理评审；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重大环境事故，及顾客投诉和环境监督抽查情况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，一阶段问题验证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8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7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5688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7.2能力；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7.5文件化信息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8.1运行策划和控制；8.2应急准备和响应；9.1监视、测量、分析与评估；9.1.2符合性评估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10.1改进 总则；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不符合和纠正措施；10.3持续改进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新宋体"/>
                <w:sz w:val="21"/>
                <w:szCs w:val="21"/>
              </w:rPr>
              <w:t>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688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；8.1运行策划和控制；8.2应急准备和响应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8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83A374F"/>
    <w:rsid w:val="5FF93DB3"/>
    <w:rsid w:val="659D0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1569</Words>
  <Characters>2187</Characters>
  <Lines>37</Lines>
  <Paragraphs>10</Paragraphs>
  <TotalTime>0</TotalTime>
  <ScaleCrop>false</ScaleCrop>
  <LinksUpToDate>false</LinksUpToDate>
  <CharactersWithSpaces>2243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2023-01-04T02:25:42Z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