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1338-2022-QEO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中邦诺德（河北）新能源科技有限公司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2023年04月05日 上午至2023年04月05日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2020-N1QMS-1263375</w:t>
            </w:r>
          </w:p>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r>
              <w:rPr>
                <w:szCs w:val="21"/>
              </w:rPr>
              <w:t>Q:晋级见证，E:晋级见证，O:晋级见证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赵庶娴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2023-N0QMS-1284207</w:t>
            </w:r>
          </w:p>
          <w:p w:rsidR="00C66AE4">
            <w:pPr>
              <w:spacing w:line="240" w:lineRule="exact"/>
              <w:jc w:val="center"/>
              <w:rPr>
                <w:b/>
                <w:color w:val="000000"/>
                <w:szCs w:val="21"/>
              </w:rPr>
            </w:pPr>
            <w:r>
              <w:rPr>
                <w:b/>
                <w:color w:val="000000"/>
                <w:szCs w:val="21"/>
              </w:rPr>
              <w:t>2023-N0EMS-1284207</w:t>
            </w:r>
          </w:p>
          <w:p w:rsidR="00C66AE4">
            <w:pPr>
              <w:spacing w:line="240" w:lineRule="exact"/>
              <w:jc w:val="center"/>
              <w:rPr>
                <w:b/>
                <w:color w:val="000000"/>
                <w:szCs w:val="21"/>
              </w:rPr>
            </w:pPr>
            <w:r>
              <w:rPr>
                <w:b/>
                <w:color w:val="000000"/>
                <w:szCs w:val="21"/>
              </w:rPr>
              <w:t>2023-N0OHSMS-1284207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r>
              <w:rPr>
                <w:szCs w:val="21"/>
              </w:rPr>
              <w:t>Q:被见证，E:被见证，O:被见证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中邦诺德（河北）新能源科技有限公司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河北省沧州市任丘市开发区长七路北侧金牛道东侧</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062550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河北省沧州市任丘市开发区长七路北侧金牛道东侧</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062550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薛旭东</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13283251188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薛旭东</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薛旭东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