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安平县鸿晖纺织金属制品有限公司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安平县安平镇新政村东南角20米处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安平县南张沃村北500米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18631859788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602067374@qq.com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cs="Times New Roman" w:asciiTheme="minorEastAsia" w:hAnsiTheme="minorEastAsia" w:eastAsiaTheme="minorEastAsia"/>
                <w:sz w:val="20"/>
                <w:lang w:eastAsia="zh-CN"/>
              </w:rPr>
              <w:t>崔程涵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1354-2022-Q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  <w:r>
              <w:rPr>
                <w:rFonts w:hint="eastAsia"/>
                <w:b/>
                <w:sz w:val="20"/>
              </w:rPr>
              <w:t>（远程审核沟通工具：微信、电话）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钢格板（钢格栅）和护栏网的生产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17.12.03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远程审核于2023年01月05日 上午至2023年01月05日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杨春光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2022-N1QMS-1275161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18764140905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总组长Add1"/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-158750</wp:posOffset>
                  </wp:positionV>
                  <wp:extent cx="289560" cy="736600"/>
                  <wp:effectExtent l="0" t="0" r="0" b="254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956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3"/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2022.1.4</w:t>
            </w:r>
          </w:p>
        </w:tc>
      </w:tr>
    </w:tbl>
    <w:p>
      <w:bookmarkStart w:id="35" w:name="_GoBack"/>
      <w:r>
        <w:rPr>
          <w:rFonts w:hint="eastAsia" w:eastAsia="宋体"/>
          <w:sz w:val="20"/>
          <w:lang w:val="de-DE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-587375</wp:posOffset>
            </wp:positionV>
            <wp:extent cx="6746875" cy="9720580"/>
            <wp:effectExtent l="0" t="0" r="9525" b="7620"/>
            <wp:wrapNone/>
            <wp:docPr id="4" name="图片 4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6875" cy="972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5"/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570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2023.1.5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9:00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5707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4.1理解公司及其环境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国家/地方监督抽查情况；顾客满意、相关方投诉及处理情况；一阶段问题验证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 xml:space="preserve">验证企业相关资质证明的有效性； 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9:00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0.2不合格与纠正措施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-16：30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生产技术部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不适用确认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-16：30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销售部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8.4.3提供给外部供方的信息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16：30-17:00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35EC0C14"/>
    <w:rsid w:val="398F6901"/>
    <w:rsid w:val="57A06022"/>
    <w:rsid w:val="585C3C2E"/>
    <w:rsid w:val="5DDA626D"/>
    <w:rsid w:val="61474A06"/>
    <w:rsid w:val="695F329A"/>
    <w:rsid w:val="6C0B7457"/>
    <w:rsid w:val="78F7410C"/>
    <w:rsid w:val="7A9A64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1793</Words>
  <Characters>2517</Characters>
  <Lines>37</Lines>
  <Paragraphs>10</Paragraphs>
  <TotalTime>0</TotalTime>
  <ScaleCrop>false</ScaleCrop>
  <LinksUpToDate>false</LinksUpToDate>
  <CharactersWithSpaces>2578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苗</cp:lastModifiedBy>
  <dcterms:modified xsi:type="dcterms:W3CDTF">2023-01-07T12:05:45Z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