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hint="default" w:eastAsia="楷体"/>
          <w:color w:val="000000"/>
          <w:sz w:val="21"/>
          <w:szCs w:val="21"/>
          <w:u w:val="thick"/>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u w:val="thick"/>
          <w:lang w:val="en-US" w:eastAsia="zh-CN"/>
        </w:rPr>
        <w:t xml:space="preserve">    0007-2020-QEO     </w:t>
      </w:r>
      <w:r>
        <w:rPr>
          <w:rFonts w:hint="eastAsia" w:ascii="楷体" w:hAnsi="楷体" w:eastAsia="楷体"/>
          <w:color w:val="000000"/>
          <w:sz w:val="21"/>
          <w:szCs w:val="21"/>
          <w:u w:val="thick"/>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default" w:ascii="楷体" w:hAnsi="楷体" w:eastAsia="楷体"/>
          <w:b/>
          <w:color w:val="000000"/>
          <w:sz w:val="32"/>
          <w:szCs w:val="32"/>
          <w:u w:val="none"/>
          <w:lang w:val="en-US"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val="en-US" w:eastAsia="zh-CN"/>
        </w:rPr>
        <w:t xml:space="preserve"> </w:t>
      </w:r>
      <w:r>
        <w:rPr>
          <w:rFonts w:hint="eastAsia" w:ascii="楷体" w:hAnsi="楷体" w:eastAsia="楷体"/>
          <w:b/>
          <w:color w:val="000000"/>
          <w:sz w:val="32"/>
          <w:szCs w:val="32"/>
          <w:u w:val="single"/>
          <w:lang w:val="en-US" w:eastAsia="zh-CN"/>
        </w:rPr>
        <w:t xml:space="preserve">    </w:t>
      </w:r>
      <w:bookmarkStart w:id="0" w:name="组织名称"/>
      <w:r>
        <w:rPr>
          <w:rFonts w:hint="eastAsia" w:ascii="楷体" w:hAnsi="楷体" w:eastAsia="楷体"/>
          <w:b/>
          <w:color w:val="000000"/>
          <w:sz w:val="32"/>
          <w:szCs w:val="32"/>
          <w:u w:val="single"/>
          <w:lang w:val="en-US" w:eastAsia="zh-CN"/>
        </w:rPr>
        <w:t>东力(南通)化工有限公司</w:t>
      </w:r>
      <w:bookmarkEnd w:id="0"/>
      <w:r>
        <w:rPr>
          <w:rFonts w:hint="eastAsia" w:ascii="楷体" w:hAnsi="楷体" w:eastAsia="楷体"/>
          <w:b/>
          <w:color w:val="000000"/>
          <w:sz w:val="32"/>
          <w:szCs w:val="32"/>
          <w:u w:val="single"/>
          <w:lang w:val="en-US" w:eastAsia="zh-CN"/>
        </w:rPr>
        <w:t xml:space="preserve">     </w:t>
      </w:r>
      <w:r>
        <w:rPr>
          <w:rFonts w:hint="eastAsia" w:ascii="楷体" w:hAnsi="楷体" w:eastAsia="楷体"/>
          <w:b/>
          <w:color w:val="000000"/>
          <w:sz w:val="32"/>
          <w:szCs w:val="32"/>
          <w:lang w:val="en-US" w:eastAsia="zh-CN"/>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hint="eastAsia"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hint="eastAsia" w:ascii="楷体" w:hAnsi="楷体" w:eastAsia="楷体"/>
          <w:b/>
          <w:color w:val="000000"/>
          <w:sz w:val="32"/>
          <w:szCs w:val="32"/>
        </w:rPr>
      </w:pPr>
      <w:r>
        <w:rPr>
          <w:rFonts w:hint="eastAsia" w:ascii="楷体" w:hAnsi="楷体" w:eastAsia="楷体"/>
          <w:b/>
          <w:color w:val="000000"/>
          <w:sz w:val="32"/>
          <w:szCs w:val="32"/>
        </w:rPr>
        <w:t>□</w:t>
      </w:r>
      <w:r>
        <w:rPr>
          <w:rFonts w:hint="eastAsia" w:ascii="楷体" w:hAnsi="楷体" w:eastAsia="楷体"/>
          <w:b/>
          <w:color w:val="000000"/>
          <w:sz w:val="32"/>
          <w:szCs w:val="32"/>
          <w:lang w:val="en-US" w:eastAsia="zh-CN"/>
        </w:rPr>
        <w:t>工程建筑施工企业</w:t>
      </w:r>
      <w:r>
        <w:rPr>
          <w:rFonts w:hint="eastAsia" w:ascii="楷体" w:hAnsi="楷体" w:eastAsia="楷体"/>
          <w:b/>
          <w:color w:val="000000"/>
          <w:sz w:val="32"/>
          <w:szCs w:val="32"/>
        </w:rPr>
        <w:t>质量管理体系（</w:t>
      </w:r>
      <w:r>
        <w:rPr>
          <w:rFonts w:hint="eastAsia" w:ascii="楷体" w:hAnsi="楷体" w:eastAsia="楷体"/>
          <w:b/>
          <w:color w:val="000000"/>
          <w:sz w:val="32"/>
          <w:szCs w:val="32"/>
          <w:lang w:val="en-US" w:eastAsia="zh-CN"/>
        </w:rPr>
        <w:t>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hint="eastAsia" w:ascii="宋体" w:hAnsi="宋体" w:eastAsia="宋体"/>
          <w:b/>
          <w:color w:val="000000"/>
          <w:sz w:val="21"/>
          <w:szCs w:val="21"/>
          <w:highlight w:val="none"/>
          <w:lang w:val="en-US" w:eastAsia="zh-CN"/>
        </w:rPr>
      </w:pPr>
      <w:r>
        <w:rPr>
          <w:rFonts w:ascii="宋体"/>
          <w:b/>
          <w:color w:val="000000"/>
          <w:sz w:val="21"/>
          <w:szCs w:val="21"/>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1" w:name="auDate"/>
            <w:bookmarkEnd w:id="1"/>
            <w:r>
              <w:rPr>
                <w:rFonts w:hint="eastAsia" w:ascii="宋体"/>
                <w:b/>
                <w:color w:val="000000"/>
                <w:sz w:val="21"/>
                <w:szCs w:val="21"/>
                <w:highlight w:val="none"/>
                <w:lang w:val="en-US" w:eastAsia="zh-CN"/>
              </w:rPr>
              <w:t xml:space="preserve">2020 年2月25 日08：00 至 2020年2 月26 日 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非企业现场（疫情期间远程审核）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lang w:eastAsia="zh-CN"/>
              </w:rPr>
              <w:t>☑</w:t>
            </w:r>
            <w:r>
              <w:rPr>
                <w:rFonts w:ascii="宋体" w:hAnsi="宋体"/>
                <w:b/>
                <w:color w:val="000000"/>
                <w:sz w:val="21"/>
                <w:szCs w:val="21"/>
                <w:highlight w:val="none"/>
              </w:rPr>
              <w:t>EMS/</w:t>
            </w:r>
            <w:r>
              <w:rPr>
                <w:rFonts w:hint="eastAsia" w:ascii="宋体" w:hAnsi="宋体"/>
                <w:b/>
                <w:color w:val="000000"/>
                <w:sz w:val="21"/>
                <w:szCs w:val="21"/>
                <w:highlight w:val="none"/>
                <w:lang w:eastAsia="zh-CN"/>
              </w:rPr>
              <w:t>☑</w:t>
            </w:r>
            <w:r>
              <w:rPr>
                <w:rFonts w:ascii="宋体" w:hAnsi="宋体"/>
                <w:b/>
                <w:color w:val="000000"/>
                <w:sz w:val="21"/>
                <w:szCs w:val="21"/>
                <w:highlight w:val="none"/>
              </w:rPr>
              <w:t>OHSMS</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2"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GB/T28001-2011</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90"/>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7"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290"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11"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870"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张静</w:t>
            </w:r>
          </w:p>
        </w:tc>
        <w:tc>
          <w:tcPr>
            <w:tcW w:w="1290"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组长</w:t>
            </w:r>
          </w:p>
        </w:tc>
        <w:tc>
          <w:tcPr>
            <w:tcW w:w="711"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女</w:t>
            </w:r>
          </w:p>
        </w:tc>
        <w:tc>
          <w:tcPr>
            <w:tcW w:w="3870" w:type="dxa"/>
            <w:vAlign w:val="center"/>
          </w:tcPr>
          <w:p>
            <w:r>
              <w:t>2018-N1QMS-1011923</w:t>
            </w:r>
          </w:p>
          <w:p>
            <w:r>
              <w:t>2018-N1EMS-3011923</w:t>
            </w:r>
          </w:p>
          <w:p>
            <w:pPr>
              <w:rPr>
                <w:lang w:val="en-US" w:eastAsia="zh-CN"/>
              </w:rPr>
            </w:pPr>
            <w:r>
              <w:t>2017-N1OHSMS-2011923</w:t>
            </w: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郝本东</w:t>
            </w:r>
          </w:p>
        </w:tc>
        <w:tc>
          <w:tcPr>
            <w:tcW w:w="1290"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审核员1</w:t>
            </w:r>
          </w:p>
        </w:tc>
        <w:tc>
          <w:tcPr>
            <w:tcW w:w="711"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男</w:t>
            </w:r>
          </w:p>
        </w:tc>
        <w:tc>
          <w:tcPr>
            <w:tcW w:w="3870" w:type="dxa"/>
            <w:vAlign w:val="center"/>
          </w:tcPr>
          <w:p>
            <w:r>
              <w:t>2018-N1QMS-2047774</w:t>
            </w:r>
          </w:p>
          <w:p>
            <w:pPr>
              <w:rPr>
                <w:lang w:val="en-US" w:eastAsia="zh-CN"/>
              </w:rPr>
            </w:pPr>
            <w:r>
              <w:t>2017-N1EMS-3047774</w:t>
            </w: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张磊</w:t>
            </w:r>
          </w:p>
        </w:tc>
        <w:tc>
          <w:tcPr>
            <w:tcW w:w="1290" w:type="dxa"/>
            <w:vAlign w:val="center"/>
          </w:tcPr>
          <w:p>
            <w:pPr>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审核员2</w:t>
            </w:r>
          </w:p>
        </w:tc>
        <w:tc>
          <w:tcPr>
            <w:tcW w:w="711" w:type="dxa"/>
            <w:vAlign w:val="center"/>
          </w:tcPr>
          <w:p>
            <w:pP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r>
              <w:t>2019-N1QMS-1258213</w:t>
            </w:r>
          </w:p>
          <w:p>
            <w:r>
              <w:t>2020-N1EMS-1258213</w:t>
            </w:r>
          </w:p>
          <w:p>
            <w:pPr>
              <w:rPr>
                <w:lang w:val="en-US" w:eastAsia="zh-CN"/>
              </w:rPr>
            </w:pPr>
            <w:r>
              <w:t>2020-N0OHSMS-1258213</w:t>
            </w: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47" w:type="dxa"/>
            <w:vAlign w:val="center"/>
          </w:tcPr>
          <w:p>
            <w:pPr>
              <w:jc w:val="center"/>
              <w:rPr>
                <w:rFonts w:ascii="Times New Roman" w:hAnsi="Times New Roman" w:eastAsia="宋体" w:cs="Times New Roman"/>
                <w:kern w:val="2"/>
                <w:sz w:val="21"/>
                <w:szCs w:val="21"/>
                <w:lang w:val="en-US" w:eastAsia="zh-CN" w:bidi="ar-SA"/>
              </w:rPr>
            </w:pPr>
            <w:r>
              <w:rPr>
                <w:sz w:val="21"/>
                <w:szCs w:val="21"/>
              </w:rPr>
              <w:t>胡益民</w:t>
            </w:r>
          </w:p>
        </w:tc>
        <w:tc>
          <w:tcPr>
            <w:tcW w:w="1290"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实习QE</w:t>
            </w:r>
          </w:p>
        </w:tc>
        <w:tc>
          <w:tcPr>
            <w:tcW w:w="711" w:type="dxa"/>
            <w:vAlign w:val="center"/>
          </w:tcPr>
          <w:p>
            <w:pP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rPr>
                <w:rFonts w:hint="eastAsia"/>
              </w:rPr>
            </w:pPr>
            <w:r>
              <w:rPr>
                <w:rFonts w:hint="eastAsia"/>
              </w:rPr>
              <w:t>2020</w:t>
            </w:r>
            <w:r>
              <w:rPr>
                <w:rFonts w:hint="eastAsia"/>
                <w:lang w:val="en-US" w:eastAsia="zh-CN"/>
              </w:rPr>
              <w:t>-</w:t>
            </w:r>
            <w:r>
              <w:rPr>
                <w:rFonts w:hint="eastAsia"/>
              </w:rPr>
              <w:t>N0QMS-1263842</w:t>
            </w:r>
          </w:p>
          <w:p>
            <w:pPr>
              <w:rPr>
                <w:rFonts w:hint="eastAsia"/>
                <w:lang w:val="en-US" w:eastAsia="zh-CN"/>
              </w:rPr>
            </w:pPr>
            <w:r>
              <w:rPr>
                <w:rFonts w:hint="eastAsia"/>
              </w:rPr>
              <w:t>2020</w:t>
            </w:r>
            <w:r>
              <w:rPr>
                <w:rFonts w:hint="eastAsia"/>
                <w:lang w:val="en-US" w:eastAsia="zh-CN"/>
              </w:rPr>
              <w:t>-</w:t>
            </w:r>
            <w:r>
              <w:rPr>
                <w:rFonts w:hint="eastAsia"/>
              </w:rPr>
              <w:t>N0</w:t>
            </w:r>
            <w:r>
              <w:rPr>
                <w:rFonts w:hint="eastAsia"/>
                <w:lang w:val="en-US" w:eastAsia="zh-CN"/>
              </w:rPr>
              <w:t>E</w:t>
            </w:r>
            <w:r>
              <w:rPr>
                <w:rFonts w:hint="eastAsia"/>
              </w:rPr>
              <w:t>MS-1263842</w:t>
            </w:r>
          </w:p>
        </w:tc>
        <w:tc>
          <w:tcPr>
            <w:tcW w:w="2179" w:type="dxa"/>
            <w:vAlign w:val="center"/>
          </w:tcPr>
          <w:p>
            <w:pPr>
              <w:jc w:val="both"/>
              <w:rPr>
                <w:sz w:val="21"/>
                <w:szCs w:val="21"/>
              </w:rPr>
            </w:pPr>
            <w:r>
              <w:rPr>
                <w:sz w:val="21"/>
                <w:szCs w:val="21"/>
              </w:rPr>
              <w:t>Q:12.01.03,12.01.04</w:t>
            </w:r>
          </w:p>
          <w:p>
            <w:pPr>
              <w:jc w:val="both"/>
              <w:rPr>
                <w:b/>
                <w:color w:val="000000"/>
                <w:sz w:val="21"/>
                <w:szCs w:val="21"/>
                <w:highlight w:val="none"/>
              </w:rPr>
            </w:pPr>
            <w:r>
              <w:rPr>
                <w:sz w:val="21"/>
                <w:szCs w:val="21"/>
              </w:rPr>
              <w:t>E:12.01.03,12.01.04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47" w:type="dxa"/>
            <w:vAlign w:val="center"/>
          </w:tcPr>
          <w:p>
            <w:pPr>
              <w:ind w:firstLine="420" w:firstLineChars="200"/>
              <w:rPr>
                <w:b/>
                <w:color w:val="000000"/>
                <w:sz w:val="21"/>
                <w:szCs w:val="21"/>
                <w:highlight w:val="none"/>
              </w:rPr>
            </w:pPr>
            <w:r>
              <w:rPr>
                <w:sz w:val="21"/>
                <w:szCs w:val="21"/>
              </w:rPr>
              <w:t>胡益民</w:t>
            </w:r>
          </w:p>
        </w:tc>
        <w:tc>
          <w:tcPr>
            <w:tcW w:w="1290"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技术专家O</w:t>
            </w:r>
          </w:p>
        </w:tc>
        <w:tc>
          <w:tcPr>
            <w:tcW w:w="711" w:type="dxa"/>
            <w:vAlign w:val="center"/>
          </w:tcPr>
          <w:p>
            <w:pPr>
              <w:rPr>
                <w:rFonts w:hint="eastAsia"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男</w:t>
            </w: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r>
              <w:rPr>
                <w:sz w:val="21"/>
                <w:szCs w:val="21"/>
              </w:rPr>
              <w:t>O:12.01.03,12.01.04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none"/>
              </w:rPr>
            </w:pPr>
            <w:r>
              <w:rPr>
                <w:rFonts w:hint="eastAsia"/>
                <w:b/>
                <w:color w:val="000000"/>
                <w:sz w:val="21"/>
                <w:szCs w:val="21"/>
                <w:highlight w:val="none"/>
              </w:rPr>
              <w:t>姓名</w:t>
            </w:r>
          </w:p>
        </w:tc>
        <w:tc>
          <w:tcPr>
            <w:tcW w:w="1290"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rPr>
                <w:b/>
                <w:color w:val="000000"/>
                <w:sz w:val="21"/>
                <w:szCs w:val="21"/>
                <w:highlight w:val="none"/>
              </w:rPr>
            </w:pPr>
            <w:r>
              <w:rPr>
                <w:rFonts w:hint="eastAsia"/>
                <w:b/>
                <w:color w:val="000000"/>
                <w:sz w:val="21"/>
                <w:szCs w:val="21"/>
                <w:highlight w:val="none"/>
              </w:rPr>
              <w:t>性别</w:t>
            </w:r>
          </w:p>
        </w:tc>
        <w:tc>
          <w:tcPr>
            <w:tcW w:w="3870"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none"/>
              </w:rPr>
            </w:pPr>
          </w:p>
        </w:tc>
        <w:tc>
          <w:tcPr>
            <w:tcW w:w="1290"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7" w:type="dxa"/>
            <w:vAlign w:val="center"/>
          </w:tcPr>
          <w:p>
            <w:pPr>
              <w:rPr>
                <w:b/>
                <w:color w:val="000000"/>
                <w:sz w:val="21"/>
                <w:szCs w:val="21"/>
                <w:highlight w:val="green"/>
              </w:rPr>
            </w:pPr>
          </w:p>
        </w:tc>
        <w:tc>
          <w:tcPr>
            <w:tcW w:w="1290" w:type="dxa"/>
            <w:vAlign w:val="center"/>
          </w:tcPr>
          <w:p>
            <w:pPr>
              <w:rPr>
                <w:b/>
                <w:color w:val="000000"/>
                <w:sz w:val="21"/>
                <w:szCs w:val="21"/>
                <w:highlight w:val="green"/>
              </w:rPr>
            </w:pPr>
          </w:p>
        </w:tc>
        <w:tc>
          <w:tcPr>
            <w:tcW w:w="711" w:type="dxa"/>
            <w:vAlign w:val="center"/>
          </w:tcPr>
          <w:p>
            <w:pPr>
              <w:rPr>
                <w:b/>
                <w:color w:val="000000"/>
                <w:sz w:val="21"/>
                <w:szCs w:val="21"/>
                <w:highlight w:val="green"/>
              </w:rPr>
            </w:pPr>
          </w:p>
        </w:tc>
        <w:tc>
          <w:tcPr>
            <w:tcW w:w="3870"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受审核方名称</w:t>
            </w:r>
          </w:p>
        </w:tc>
        <w:tc>
          <w:tcPr>
            <w:tcW w:w="8058" w:type="dxa"/>
            <w:gridSpan w:val="7"/>
            <w:vAlign w:val="center"/>
          </w:tcPr>
          <w:p>
            <w:pPr>
              <w:rPr>
                <w:rFonts w:ascii="Times New Roman" w:hAnsi="Times New Roman" w:eastAsia="宋体" w:cs="Times New Roman"/>
                <w:kern w:val="2"/>
                <w:sz w:val="21"/>
                <w:szCs w:val="21"/>
                <w:lang w:val="en-US" w:eastAsia="zh-CN" w:bidi="ar-SA"/>
              </w:rPr>
            </w:pPr>
            <w:r>
              <w:rPr>
                <w:sz w:val="21"/>
                <w:szCs w:val="21"/>
              </w:rPr>
              <w:t>东力(南通)化工有限公司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注册地址</w:t>
            </w:r>
          </w:p>
        </w:tc>
        <w:tc>
          <w:tcPr>
            <w:tcW w:w="5045" w:type="dxa"/>
            <w:gridSpan w:val="3"/>
            <w:vAlign w:val="top"/>
          </w:tcPr>
          <w:p>
            <w:pPr>
              <w:rPr>
                <w:rFonts w:ascii="Times New Roman" w:hAnsi="Times New Roman" w:eastAsia="宋体" w:cs="Times New Roman"/>
                <w:kern w:val="2"/>
                <w:sz w:val="24"/>
                <w:szCs w:val="24"/>
                <w:lang w:val="en-US" w:eastAsia="zh-CN" w:bidi="ar-SA"/>
              </w:rPr>
            </w:pPr>
            <w:r>
              <w:t>江苏省如东县洋口化学工业园聚集区</w:t>
            </w:r>
          </w:p>
        </w:tc>
        <w:tc>
          <w:tcPr>
            <w:tcW w:w="1242" w:type="dxa"/>
            <w:gridSpan w:val="2"/>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邮编</w:t>
            </w:r>
          </w:p>
        </w:tc>
        <w:tc>
          <w:tcPr>
            <w:tcW w:w="1771" w:type="dxa"/>
            <w:gridSpan w:val="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经营地址</w:t>
            </w:r>
          </w:p>
        </w:tc>
        <w:tc>
          <w:tcPr>
            <w:tcW w:w="5045" w:type="dxa"/>
            <w:gridSpan w:val="3"/>
            <w:vAlign w:val="top"/>
          </w:tcPr>
          <w:p>
            <w:pPr>
              <w:rPr>
                <w:rFonts w:ascii="Times New Roman" w:hAnsi="Times New Roman" w:eastAsia="宋体" w:cs="Times New Roman"/>
                <w:kern w:val="2"/>
                <w:sz w:val="24"/>
                <w:szCs w:val="24"/>
                <w:lang w:val="en-US" w:eastAsia="zh-CN" w:bidi="ar-SA"/>
              </w:rPr>
            </w:pPr>
            <w:r>
              <w:t>江苏省如东县洋口化学工业园聚集区</w:t>
            </w:r>
          </w:p>
        </w:tc>
        <w:tc>
          <w:tcPr>
            <w:tcW w:w="1242" w:type="dxa"/>
            <w:gridSpan w:val="2"/>
            <w:vMerge w:val="continue"/>
            <w:vAlign w:val="center"/>
          </w:tcPr>
          <w:p>
            <w:pPr>
              <w:spacing w:line="280" w:lineRule="exact"/>
              <w:jc w:val="center"/>
              <w:rPr>
                <w:rFonts w:ascii="宋体"/>
                <w:b/>
                <w:color w:val="000000"/>
                <w:sz w:val="21"/>
                <w:szCs w:val="21"/>
              </w:rPr>
            </w:pPr>
          </w:p>
        </w:tc>
        <w:tc>
          <w:tcPr>
            <w:tcW w:w="1771" w:type="dxa"/>
            <w:gridSpan w:val="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226407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联系人</w:t>
            </w:r>
          </w:p>
        </w:tc>
        <w:tc>
          <w:tcPr>
            <w:tcW w:w="1552" w:type="dxa"/>
          </w:tcPr>
          <w:p>
            <w:pPr>
              <w:spacing w:line="280" w:lineRule="exact"/>
              <w:rPr>
                <w:rFonts w:ascii="宋体"/>
                <w:b/>
                <w:color w:val="000000"/>
                <w:sz w:val="21"/>
                <w:szCs w:val="21"/>
              </w:rPr>
            </w:pPr>
            <w:bookmarkStart w:id="2" w:name="联系人"/>
            <w:r>
              <w:rPr>
                <w:sz w:val="21"/>
                <w:szCs w:val="21"/>
              </w:rPr>
              <w:t>徐林</w:t>
            </w:r>
            <w:bookmarkEnd w:id="2"/>
          </w:p>
        </w:tc>
        <w:tc>
          <w:tcPr>
            <w:tcW w:w="1313" w:type="dxa"/>
            <w:vAlign w:val="center"/>
          </w:tcPr>
          <w:p>
            <w:pPr>
              <w:spacing w:line="280" w:lineRule="exact"/>
              <w:jc w:val="center"/>
              <w:rPr>
                <w:rFonts w:ascii="宋体"/>
                <w:b/>
                <w:color w:val="000000"/>
                <w:sz w:val="21"/>
                <w:szCs w:val="21"/>
              </w:rPr>
            </w:pPr>
            <w:r>
              <w:rPr>
                <w:rFonts w:hint="eastAsia" w:ascii="宋体" w:hAnsi="宋体"/>
                <w:b/>
                <w:color w:val="000000"/>
                <w:sz w:val="21"/>
                <w:szCs w:val="21"/>
              </w:rPr>
              <w:t>电话</w:t>
            </w:r>
            <w:r>
              <w:rPr>
                <w:rFonts w:ascii="宋体"/>
                <w:b/>
                <w:color w:val="000000"/>
                <w:sz w:val="21"/>
                <w:szCs w:val="21"/>
              </w:rPr>
              <w:t>.</w:t>
            </w:r>
          </w:p>
        </w:tc>
        <w:tc>
          <w:tcPr>
            <w:tcW w:w="2180" w:type="dxa"/>
            <w:vAlign w:val="center"/>
          </w:tcPr>
          <w:p>
            <w:pPr>
              <w:spacing w:line="280" w:lineRule="exact"/>
              <w:jc w:val="center"/>
              <w:rPr>
                <w:rFonts w:ascii="宋体"/>
                <w:b/>
                <w:color w:val="000000"/>
                <w:sz w:val="21"/>
                <w:szCs w:val="21"/>
              </w:rPr>
            </w:pPr>
            <w:bookmarkStart w:id="3" w:name="联系人电话"/>
            <w:r>
              <w:rPr>
                <w:sz w:val="21"/>
                <w:szCs w:val="21"/>
              </w:rPr>
              <w:t>15862750917</w:t>
            </w:r>
            <w:bookmarkEnd w:id="3"/>
          </w:p>
        </w:tc>
        <w:tc>
          <w:tcPr>
            <w:tcW w:w="1242"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传真</w:t>
            </w: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 w:val="21"/>
                <w:szCs w:val="21"/>
              </w:rPr>
            </w:pPr>
            <w:r>
              <w:rPr>
                <w:rFonts w:hint="eastAsia" w:ascii="宋体" w:hAnsi="宋体"/>
                <w:b/>
                <w:color w:val="000000"/>
                <w:sz w:val="21"/>
                <w:szCs w:val="21"/>
              </w:rPr>
              <w:t>法人代表</w:t>
            </w:r>
          </w:p>
        </w:tc>
        <w:tc>
          <w:tcPr>
            <w:tcW w:w="1552" w:type="dxa"/>
          </w:tcPr>
          <w:p>
            <w:pPr>
              <w:rPr>
                <w:rFonts w:hint="eastAsia" w:ascii="宋体" w:eastAsia="宋体"/>
                <w:b/>
                <w:color w:val="000000"/>
                <w:sz w:val="21"/>
                <w:szCs w:val="21"/>
                <w:lang w:val="en-US" w:eastAsia="zh-CN"/>
              </w:rPr>
            </w:pPr>
            <w:r>
              <w:rPr>
                <w:rFonts w:hint="eastAsia" w:ascii="宋体"/>
                <w:b/>
                <w:color w:val="000000"/>
                <w:sz w:val="21"/>
                <w:szCs w:val="21"/>
                <w:lang w:val="en-US" w:eastAsia="zh-CN"/>
              </w:rPr>
              <w:t>周建</w:t>
            </w:r>
          </w:p>
        </w:tc>
        <w:tc>
          <w:tcPr>
            <w:tcW w:w="1313" w:type="dxa"/>
            <w:vAlign w:val="center"/>
          </w:tcPr>
          <w:p>
            <w:pPr>
              <w:jc w:val="center"/>
              <w:rPr>
                <w:rFonts w:ascii="宋体"/>
                <w:b/>
                <w:color w:val="000000"/>
                <w:sz w:val="21"/>
                <w:szCs w:val="21"/>
              </w:rPr>
            </w:pPr>
            <w:r>
              <w:rPr>
                <w:rFonts w:hint="eastAsia" w:ascii="宋体" w:hAnsi="宋体"/>
                <w:b/>
                <w:color w:val="000000"/>
                <w:sz w:val="21"/>
                <w:szCs w:val="21"/>
              </w:rPr>
              <w:t>管理者代表</w:t>
            </w:r>
          </w:p>
        </w:tc>
        <w:tc>
          <w:tcPr>
            <w:tcW w:w="2180" w:type="dxa"/>
          </w:tcPr>
          <w:p>
            <w:pPr>
              <w:rPr>
                <w:rFonts w:ascii="宋体"/>
                <w:b/>
                <w:color w:val="000000"/>
                <w:sz w:val="21"/>
                <w:szCs w:val="21"/>
              </w:rPr>
            </w:pPr>
            <w:r>
              <w:rPr>
                <w:sz w:val="21"/>
                <w:szCs w:val="21"/>
              </w:rPr>
              <w:t>徐林</w:t>
            </w:r>
          </w:p>
        </w:tc>
        <w:tc>
          <w:tcPr>
            <w:tcW w:w="1242" w:type="dxa"/>
            <w:gridSpan w:val="2"/>
          </w:tcPr>
          <w:p>
            <w:pPr>
              <w:jc w:val="center"/>
              <w:rPr>
                <w:rFonts w:ascii="宋体"/>
                <w:b/>
                <w:color w:val="000000"/>
                <w:sz w:val="21"/>
                <w:szCs w:val="21"/>
              </w:rPr>
            </w:pPr>
            <w:r>
              <w:rPr>
                <w:rFonts w:hint="eastAsia" w:ascii="宋体"/>
                <w:b/>
                <w:color w:val="000000"/>
                <w:sz w:val="21"/>
                <w:szCs w:val="21"/>
              </w:rPr>
              <w:t>邮箱</w:t>
            </w:r>
          </w:p>
        </w:tc>
        <w:tc>
          <w:tcPr>
            <w:tcW w:w="1771" w:type="dxa"/>
            <w:gridSpan w:val="2"/>
          </w:tcPr>
          <w:p>
            <w:pPr>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 w:val="21"/>
                <w:szCs w:val="21"/>
                <w:highlight w:val="none"/>
              </w:rPr>
            </w:pPr>
            <w:r>
              <w:rPr>
                <w:rFonts w:hint="eastAsia" w:ascii="宋体" w:hAnsi="宋体"/>
                <w:b/>
                <w:color w:val="000000"/>
                <w:sz w:val="21"/>
                <w:szCs w:val="21"/>
                <w:highlight w:val="none"/>
              </w:rPr>
              <w:t>受审核方产品</w:t>
            </w:r>
            <w:r>
              <w:rPr>
                <w:rFonts w:ascii="宋体" w:hAnsi="宋体"/>
                <w:b/>
                <w:color w:val="000000"/>
                <w:sz w:val="21"/>
                <w:szCs w:val="21"/>
                <w:highlight w:val="none"/>
              </w:rPr>
              <w:t>/</w:t>
            </w:r>
            <w:r>
              <w:rPr>
                <w:rFonts w:hint="eastAsia" w:ascii="宋体" w:hAnsi="宋体"/>
                <w:b/>
                <w:color w:val="000000"/>
                <w:sz w:val="21"/>
                <w:szCs w:val="21"/>
                <w:highlight w:val="none"/>
              </w:rPr>
              <w:t>服务</w:t>
            </w:r>
          </w:p>
        </w:tc>
        <w:tc>
          <w:tcPr>
            <w:tcW w:w="8058" w:type="dxa"/>
            <w:gridSpan w:val="7"/>
          </w:tcPr>
          <w:p>
            <w:pPr>
              <w:rPr>
                <w:rFonts w:hint="eastAsia" w:ascii="宋体" w:hAnsi="宋体"/>
                <w:b/>
                <w:color w:val="000000"/>
                <w:sz w:val="21"/>
                <w:szCs w:val="21"/>
                <w:highlight w:val="none"/>
              </w:rPr>
            </w:pPr>
            <w:r>
              <w:rPr>
                <w:rFonts w:hint="eastAsia" w:ascii="宋体" w:hAnsi="宋体"/>
                <w:b/>
                <w:color w:val="000000"/>
                <w:sz w:val="21"/>
                <w:szCs w:val="21"/>
                <w:highlight w:val="none"/>
              </w:rPr>
              <w:t>产品：</w:t>
            </w:r>
            <w:r>
              <w:rPr>
                <w:sz w:val="21"/>
                <w:szCs w:val="21"/>
              </w:rPr>
              <w:t>甲基肼（含40%甲基肼水溶液）及副产品1，1-二甲基肼、异戊酰氯及副产品盐酸、3（2，2-二甲基肼）-丙酸乙酯、亚硫酸钠、3-（2，2，2-三甲基肼）丙酸甲酯溴盐、3-（2，2，2-三甲基肼）丙酸甲酯硫酸盐、3-（2，2，2-三甲基肼）丙酸盐二水合物及副产溴化钾、碳酸钾、甲基硫酸钾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hint="eastAsia" w:ascii="宋体" w:hAnsi="宋体"/>
                <w:b/>
                <w:color w:val="000000"/>
                <w:sz w:val="21"/>
                <w:szCs w:val="21"/>
                <w:highlight w:val="none"/>
              </w:rPr>
            </w:pPr>
          </w:p>
        </w:tc>
        <w:tc>
          <w:tcPr>
            <w:tcW w:w="8058" w:type="dxa"/>
            <w:gridSpan w:val="7"/>
          </w:tcPr>
          <w:p>
            <w:pPr>
              <w:tabs>
                <w:tab w:val="left" w:pos="360"/>
              </w:tabs>
              <w:ind w:left="360" w:hanging="360"/>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rPr>
              <w:t>服务：</w:t>
            </w:r>
            <w:r>
              <w:rPr>
                <w:rFonts w:hint="eastAsia" w:ascii="宋体" w:hAnsi="宋体"/>
                <w:b/>
                <w:color w:val="000000"/>
                <w:sz w:val="21"/>
                <w:szCs w:val="21"/>
                <w:highlight w:val="none"/>
                <w:lang w:eastAsia="zh-CN"/>
              </w:rPr>
              <w:t>——</w:t>
            </w:r>
          </w:p>
          <w:p>
            <w:pPr>
              <w:tabs>
                <w:tab w:val="left" w:pos="360"/>
              </w:tabs>
              <w:ind w:left="360" w:hanging="360"/>
              <w:rPr>
                <w:rFonts w:hint="eastAsia"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tabs>
                <w:tab w:val="left" w:pos="0"/>
              </w:tabs>
              <w:rPr>
                <w:rFonts w:hint="eastAsia" w:ascii="宋体" w:hAnsi="宋体"/>
                <w:color w:val="000000"/>
                <w:sz w:val="21"/>
                <w:szCs w:val="21"/>
                <w:highlight w:val="none"/>
                <w:lang w:val="en-US" w:eastAsia="zh-CN"/>
              </w:rPr>
            </w:pPr>
          </w:p>
          <w:p>
            <w:pPr>
              <w:tabs>
                <w:tab w:val="left" w:pos="0"/>
              </w:tabs>
              <w:rPr>
                <w:rFonts w:hint="default" w:ascii="宋体" w:hAnsi="宋体"/>
                <w:color w:val="000000"/>
                <w:sz w:val="21"/>
                <w:szCs w:val="21"/>
                <w:highlight w:val="none"/>
                <w:lang w:val="en-US" w:eastAsia="zh-CN"/>
              </w:rPr>
            </w:pPr>
          </w:p>
        </w:tc>
        <w:tc>
          <w:tcPr>
            <w:tcW w:w="8058" w:type="dxa"/>
            <w:gridSpan w:val="7"/>
            <w:shd w:val="clear" w:color="auto" w:fill="auto"/>
          </w:tcPr>
          <w:p>
            <w:pPr>
              <w:tabs>
                <w:tab w:val="left" w:pos="360"/>
              </w:tabs>
              <w:ind w:left="360" w:hanging="360"/>
              <w:rPr>
                <w:rFonts w:ascii="宋体"/>
                <w:color w:val="000000"/>
                <w:sz w:val="21"/>
                <w:szCs w:val="21"/>
                <w:highlight w:val="none"/>
              </w:rPr>
            </w:pPr>
            <w:r>
              <w:drawing>
                <wp:inline distT="0" distB="0" distL="114300" distR="114300">
                  <wp:extent cx="4977130" cy="722630"/>
                  <wp:effectExtent l="0" t="0" r="6350" b="8890"/>
                  <wp:docPr id="1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
                          <pic:cNvPicPr>
                            <a:picLocks noChangeAspect="1"/>
                          </pic:cNvPicPr>
                        </pic:nvPicPr>
                        <pic:blipFill>
                          <a:blip r:embed="rId6"/>
                          <a:stretch>
                            <a:fillRect/>
                          </a:stretch>
                        </pic:blipFill>
                        <pic:spPr>
                          <a:xfrm>
                            <a:off x="0" y="0"/>
                            <a:ext cx="4977130" cy="7226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default" w:ascii="宋体" w:hAnsi="宋体"/>
                <w:color w:val="000000"/>
                <w:sz w:val="21"/>
                <w:szCs w:val="21"/>
                <w:highlight w:val="none"/>
                <w:lang w:val="en-US" w:eastAsia="zh-CN"/>
              </w:rPr>
            </w:pPr>
          </w:p>
        </w:tc>
        <w:tc>
          <w:tcPr>
            <w:tcW w:w="8058" w:type="dxa"/>
            <w:gridSpan w:val="7"/>
            <w:shd w:val="clear" w:color="auto" w:fill="auto"/>
          </w:tcPr>
          <w:p>
            <w:pPr>
              <w:tabs>
                <w:tab w:val="left" w:pos="360"/>
              </w:tabs>
              <w:ind w:left="360" w:hanging="360"/>
            </w:pPr>
            <w:r>
              <w:drawing>
                <wp:inline distT="0" distB="0" distL="114300" distR="114300">
                  <wp:extent cx="4979035" cy="751205"/>
                  <wp:effectExtent l="0" t="0" r="4445" b="10795"/>
                  <wp:docPr id="1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
                          <pic:cNvPicPr>
                            <a:picLocks noChangeAspect="1"/>
                          </pic:cNvPicPr>
                        </pic:nvPicPr>
                        <pic:blipFill>
                          <a:blip r:embed="rId7"/>
                          <a:stretch>
                            <a:fillRect/>
                          </a:stretch>
                        </pic:blipFill>
                        <pic:spPr>
                          <a:xfrm>
                            <a:off x="0" y="0"/>
                            <a:ext cx="4979035" cy="7512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 w:val="21"/>
                <w:szCs w:val="21"/>
              </w:rPr>
            </w:pPr>
            <w:r>
              <w:rPr>
                <w:rFonts w:hint="eastAsia" w:ascii="宋体" w:hAnsi="宋体"/>
                <w:b/>
                <w:color w:val="000000"/>
                <w:sz w:val="21"/>
                <w:szCs w:val="21"/>
                <w:lang w:val="en-US" w:eastAsia="zh-CN"/>
              </w:rPr>
              <w:t>确认</w:t>
            </w:r>
            <w:r>
              <w:rPr>
                <w:rFonts w:hint="eastAsia" w:ascii="宋体" w:hAnsi="宋体"/>
                <w:b/>
                <w:color w:val="000000"/>
                <w:sz w:val="21"/>
                <w:szCs w:val="21"/>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初定的管理体系认证范围</w:t>
            </w:r>
          </w:p>
          <w:p>
            <w:pPr>
              <w:spacing w:line="280" w:lineRule="exact"/>
              <w:jc w:val="center"/>
              <w:rPr>
                <w:rFonts w:ascii="宋体"/>
                <w:b/>
                <w:color w:val="000000"/>
                <w:sz w:val="21"/>
                <w:szCs w:val="21"/>
              </w:rPr>
            </w:pPr>
          </w:p>
        </w:tc>
        <w:tc>
          <w:tcPr>
            <w:tcW w:w="835" w:type="dxa"/>
            <w:vAlign w:val="center"/>
          </w:tcPr>
          <w:p>
            <w:pPr>
              <w:spacing w:line="280" w:lineRule="exact"/>
              <w:jc w:val="center"/>
              <w:rPr>
                <w:rFonts w:hint="eastAsia" w:ascii="宋体" w:eastAsia="宋体"/>
                <w:b/>
                <w:color w:val="000000"/>
                <w:sz w:val="21"/>
                <w:szCs w:val="21"/>
                <w:lang w:val="en-US" w:eastAsia="zh-CN"/>
              </w:rPr>
            </w:pPr>
            <w:r>
              <w:rPr>
                <w:rFonts w:hint="eastAsia" w:ascii="宋体"/>
                <w:b/>
                <w:color w:val="000000"/>
                <w:sz w:val="21"/>
                <w:szCs w:val="21"/>
                <w:lang w:val="en-US" w:eastAsia="zh-CN"/>
              </w:rPr>
              <w:t>体系</w:t>
            </w:r>
          </w:p>
        </w:tc>
        <w:tc>
          <w:tcPr>
            <w:tcW w:w="6052" w:type="dxa"/>
            <w:gridSpan w:val="4"/>
            <w:vAlign w:val="center"/>
          </w:tcPr>
          <w:p>
            <w:pPr>
              <w:spacing w:line="40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审核范围</w:t>
            </w:r>
          </w:p>
        </w:tc>
        <w:tc>
          <w:tcPr>
            <w:tcW w:w="2006" w:type="dxa"/>
            <w:gridSpan w:val="3"/>
            <w:vAlign w:val="center"/>
          </w:tcPr>
          <w:p>
            <w:pPr>
              <w:spacing w:line="400" w:lineRule="exact"/>
              <w:rPr>
                <w:rFonts w:ascii="宋体" w:hAnsi="宋体"/>
                <w:b/>
                <w:color w:val="000000"/>
                <w:sz w:val="21"/>
                <w:szCs w:val="21"/>
              </w:rPr>
            </w:pPr>
            <w:r>
              <w:rPr>
                <w:rFonts w:hint="eastAsia" w:ascii="宋体" w:hAnsi="宋体"/>
                <w:b/>
                <w:color w:val="000000"/>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 w:val="21"/>
                <w:szCs w:val="21"/>
              </w:rPr>
            </w:pPr>
          </w:p>
        </w:tc>
        <w:tc>
          <w:tcPr>
            <w:tcW w:w="835" w:type="dxa"/>
            <w:vAlign w:val="center"/>
          </w:tcPr>
          <w:p>
            <w:pPr>
              <w:spacing w:line="400" w:lineRule="exact"/>
              <w:rPr>
                <w:rFonts w:hint="default" w:ascii="宋体" w:hAnsi="Times New Roman" w:eastAsia="宋体" w:cs="Times New Roman"/>
                <w:b/>
                <w:color w:val="000000"/>
                <w:kern w:val="2"/>
                <w:sz w:val="21"/>
                <w:szCs w:val="21"/>
                <w:lang w:val="en-US" w:eastAsia="zh-CN" w:bidi="ar-SA"/>
              </w:rPr>
            </w:pPr>
            <w:r>
              <w:rPr>
                <w:rFonts w:ascii="宋体" w:hAnsi="宋体"/>
                <w:b/>
                <w:color w:val="000000"/>
                <w:sz w:val="21"/>
                <w:szCs w:val="21"/>
              </w:rPr>
              <w:t>QMS</w:t>
            </w:r>
          </w:p>
        </w:tc>
        <w:tc>
          <w:tcPr>
            <w:tcW w:w="6052" w:type="dxa"/>
            <w:gridSpan w:val="4"/>
            <w:vAlign w:val="center"/>
          </w:tcPr>
          <w:p>
            <w:pPr>
              <w:rPr>
                <w:rFonts w:ascii="宋体" w:hAnsi="宋体"/>
                <w:b/>
                <w:color w:val="000000"/>
                <w:sz w:val="21"/>
                <w:szCs w:val="21"/>
              </w:rPr>
            </w:pPr>
            <w:bookmarkStart w:id="4" w:name="审核范围"/>
            <w:r>
              <w:rPr>
                <w:sz w:val="21"/>
                <w:szCs w:val="21"/>
              </w:rPr>
              <w:t>Q：甲基肼（含40%甲基肼水溶液）及副产品1，1-二甲基肼、异戊酰氯及副产品盐酸、3（2，2-二甲基肼）-丙酸乙酯、亚硫酸钠、3-（2，2，2-三甲基肼）丙酸甲酯溴盐、3-（2，2，2-三甲基肼）丙酸甲酯硫酸盐、3-（2，2，2-三甲基肼）丙酸盐二水合物及副产溴化钾、碳酸钾、甲基硫酸钾的生产</w:t>
            </w:r>
            <w:bookmarkEnd w:id="4"/>
          </w:p>
        </w:tc>
        <w:tc>
          <w:tcPr>
            <w:tcW w:w="2006" w:type="dxa"/>
            <w:gridSpan w:val="3"/>
            <w:vAlign w:val="center"/>
          </w:tcPr>
          <w:p>
            <w:pPr>
              <w:jc w:val="both"/>
              <w:rPr>
                <w:sz w:val="21"/>
                <w:szCs w:val="21"/>
              </w:rPr>
            </w:pPr>
            <w:r>
              <w:rPr>
                <w:sz w:val="21"/>
                <w:szCs w:val="21"/>
              </w:rPr>
              <w:t>Q:12.01.03,12.01.04</w:t>
            </w:r>
          </w:p>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Ec</w:t>
            </w:r>
            <w:r>
              <w:rPr>
                <w:rFonts w:ascii="宋体" w:hAnsi="宋体"/>
                <w:b/>
                <w:color w:val="000000"/>
                <w:sz w:val="21"/>
                <w:szCs w:val="21"/>
              </w:rPr>
              <w:t>MS</w:t>
            </w:r>
          </w:p>
        </w:tc>
        <w:tc>
          <w:tcPr>
            <w:tcW w:w="6052" w:type="dxa"/>
            <w:gridSpan w:val="4"/>
            <w:vAlign w:val="center"/>
          </w:tcPr>
          <w:p>
            <w:pPr>
              <w:spacing w:line="400" w:lineRule="exact"/>
              <w:rPr>
                <w:rFonts w:hint="eastAsia" w:ascii="宋体" w:hAnsi="宋体" w:eastAsia="宋体"/>
                <w:b/>
                <w:color w:val="000000"/>
                <w:sz w:val="21"/>
                <w:szCs w:val="21"/>
                <w:lang w:eastAsia="zh-CN"/>
              </w:rPr>
            </w:pPr>
            <w:r>
              <w:rPr>
                <w:rFonts w:hint="eastAsia" w:ascii="宋体" w:hAnsi="宋体"/>
                <w:b/>
                <w:color w:val="000000"/>
                <w:sz w:val="21"/>
                <w:szCs w:val="21"/>
                <w:lang w:eastAsia="zh-CN"/>
              </w:rPr>
              <w:t>——</w:t>
            </w: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EMS</w:t>
            </w:r>
          </w:p>
        </w:tc>
        <w:tc>
          <w:tcPr>
            <w:tcW w:w="6052" w:type="dxa"/>
            <w:gridSpan w:val="4"/>
            <w:vAlign w:val="center"/>
          </w:tcPr>
          <w:p>
            <w:pPr>
              <w:rPr>
                <w:rFonts w:ascii="宋体" w:hAnsi="宋体"/>
                <w:b/>
                <w:color w:val="000000"/>
                <w:sz w:val="21"/>
                <w:szCs w:val="21"/>
              </w:rPr>
            </w:pPr>
            <w:r>
              <w:rPr>
                <w:sz w:val="21"/>
                <w:szCs w:val="21"/>
              </w:rPr>
              <w:t>甲基肼（含40%甲基肼水溶液）及副产品1，1-二甲基肼、异戊酰氯及副产品盐酸、3（2，2-二甲基肼）-丙酸乙酯、亚硫酸钠、3-（2，2，2-三甲基肼）丙酸甲酯溴盐、3-（2，2，2-三甲基肼）丙酸甲酯硫酸盐、3-（2，2，2-三甲基肼）丙酸盐二水合物及副产溴化钾、碳酸钾、甲基硫酸钾的生产及其所涉及场所的环境管理活动</w:t>
            </w:r>
          </w:p>
        </w:tc>
        <w:tc>
          <w:tcPr>
            <w:tcW w:w="2006" w:type="dxa"/>
            <w:gridSpan w:val="3"/>
            <w:vAlign w:val="center"/>
          </w:tcPr>
          <w:p>
            <w:pPr>
              <w:spacing w:line="400" w:lineRule="exact"/>
              <w:rPr>
                <w:rFonts w:ascii="宋体" w:hAnsi="宋体"/>
                <w:b/>
                <w:color w:val="000000"/>
                <w:sz w:val="21"/>
                <w:szCs w:val="21"/>
              </w:rPr>
            </w:pPr>
            <w:r>
              <w:rPr>
                <w:sz w:val="21"/>
                <w:szCs w:val="21"/>
              </w:rPr>
              <w:t>E:12.01.03,12.01.04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OHSMS</w:t>
            </w:r>
          </w:p>
        </w:tc>
        <w:tc>
          <w:tcPr>
            <w:tcW w:w="6052" w:type="dxa"/>
            <w:gridSpan w:val="4"/>
            <w:vAlign w:val="center"/>
          </w:tcPr>
          <w:p>
            <w:pPr>
              <w:spacing w:line="400" w:lineRule="exact"/>
              <w:rPr>
                <w:rFonts w:ascii="宋体" w:hAnsi="宋体"/>
                <w:b/>
                <w:color w:val="000000"/>
                <w:sz w:val="21"/>
                <w:szCs w:val="21"/>
              </w:rPr>
            </w:pPr>
            <w:r>
              <w:rPr>
                <w:sz w:val="21"/>
                <w:szCs w:val="21"/>
              </w:rPr>
              <w:t>甲基肼（含40%甲基肼水溶液）及副产品1，1-二甲基肼、异戊酰氯及副产品盐酸、3（2，2-二甲基肼）-丙酸乙酯、亚硫酸钠、3-（2，2，2-三甲基肼）丙酸甲酯溴盐、3-（2，2，2-三甲基肼）丙酸甲酯硫酸盐、3-（2，2，2-三甲基肼）丙酸盐二水合物及副产溴化钾、碳酸钾、甲基硫酸钾的生产及其所涉及场所的职业健康安全管理活动</w:t>
            </w:r>
          </w:p>
        </w:tc>
        <w:tc>
          <w:tcPr>
            <w:tcW w:w="2006" w:type="dxa"/>
            <w:gridSpan w:val="3"/>
            <w:vAlign w:val="center"/>
          </w:tcPr>
          <w:p>
            <w:pPr>
              <w:spacing w:line="400" w:lineRule="exact"/>
              <w:rPr>
                <w:rFonts w:ascii="宋体" w:hAnsi="宋体"/>
                <w:b/>
                <w:color w:val="000000"/>
                <w:sz w:val="21"/>
                <w:szCs w:val="21"/>
              </w:rPr>
            </w:pPr>
            <w:r>
              <w:rPr>
                <w:sz w:val="21"/>
                <w:szCs w:val="21"/>
              </w:rPr>
              <w:t>O:12.01.03,12.01.04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6052" w:type="dxa"/>
            <w:gridSpan w:val="4"/>
          </w:tcPr>
          <w:p>
            <w:pPr>
              <w:rPr>
                <w:rFonts w:ascii="宋体"/>
                <w:color w:val="000000"/>
                <w:sz w:val="21"/>
                <w:szCs w:val="21"/>
              </w:rPr>
            </w:pPr>
            <w:r>
              <w:rPr>
                <w:rFonts w:hint="eastAsia" w:ascii="宋体" w:hAnsi="宋体"/>
                <w:color w:val="000000"/>
                <w:sz w:val="21"/>
                <w:szCs w:val="21"/>
              </w:rPr>
              <w:t>现场产品与申请范围是否一致：</w:t>
            </w:r>
          </w:p>
        </w:tc>
        <w:tc>
          <w:tcPr>
            <w:tcW w:w="988" w:type="dxa"/>
            <w:gridSpan w:val="2"/>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018"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 w:val="21"/>
                <w:szCs w:val="21"/>
              </w:rPr>
            </w:pPr>
          </w:p>
        </w:tc>
        <w:tc>
          <w:tcPr>
            <w:tcW w:w="6052" w:type="dxa"/>
            <w:gridSpan w:val="4"/>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988" w:type="dxa"/>
            <w:gridSpan w:val="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是</w:t>
            </w:r>
          </w:p>
        </w:tc>
        <w:tc>
          <w:tcPr>
            <w:tcW w:w="1018"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 w:val="21"/>
                <w:szCs w:val="21"/>
              </w:rPr>
            </w:pPr>
          </w:p>
        </w:tc>
        <w:tc>
          <w:tcPr>
            <w:tcW w:w="8058" w:type="dxa"/>
            <w:gridSpan w:val="7"/>
          </w:tcPr>
          <w:p>
            <w:pPr>
              <w:rPr>
                <w:rFonts w:hint="eastAsia" w:ascii="宋体"/>
                <w:color w:val="000000"/>
                <w:sz w:val="21"/>
                <w:szCs w:val="21"/>
              </w:rPr>
            </w:pPr>
            <w:r>
              <w:rPr>
                <w:rFonts w:hint="eastAsia" w:ascii="宋体"/>
                <w:color w:val="000000"/>
                <w:sz w:val="21"/>
                <w:szCs w:val="21"/>
              </w:rPr>
              <w:t>如不一致，请简述不一致情况：</w:t>
            </w:r>
          </w:p>
          <w:p>
            <w:pPr>
              <w:rPr>
                <w:color w:val="0000FF"/>
                <w:szCs w:val="21"/>
              </w:rPr>
            </w:pPr>
            <w:r>
              <w:rPr>
                <w:rFonts w:hint="eastAsia" w:cs="Times New Roman"/>
                <w:color w:val="000000"/>
                <w:kern w:val="2"/>
                <w:sz w:val="21"/>
                <w:szCs w:val="21"/>
                <w:shd w:val="clear" w:color="auto" w:fill="auto"/>
                <w:lang w:val="en-US" w:eastAsia="zh-CN" w:bidi="ar-SA"/>
              </w:rPr>
              <w:t>因为该企业异戊酰氯近一年未生产，且具有产品设计和开发职责和能力，认证范围改为</w:t>
            </w:r>
            <w:r>
              <w:rPr>
                <w:rFonts w:hint="eastAsia" w:cs="Times New Roman"/>
                <w:color w:val="0000FF"/>
                <w:kern w:val="2"/>
                <w:sz w:val="21"/>
                <w:szCs w:val="21"/>
                <w:shd w:val="clear" w:color="auto" w:fill="auto"/>
                <w:lang w:val="en-US" w:eastAsia="zh-CN" w:bidi="ar-SA"/>
              </w:rPr>
              <w:t>“甲基肼（含40%甲基肼水溶液）及副产品1，1-二甲基肼；3-（2，2，2-三甲基肼）丙酸甲酯溴盐、3-（2，2，2-三甲基肼）丙酸盐二水合物的研发和生产”</w:t>
            </w:r>
          </w:p>
          <w:p>
            <w:pPr>
              <w:rPr>
                <w:rFonts w:hint="eastAsia" w:asci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 w:val="21"/>
                <w:szCs w:val="21"/>
              </w:rPr>
            </w:pPr>
          </w:p>
        </w:tc>
        <w:tc>
          <w:tcPr>
            <w:tcW w:w="8058" w:type="dxa"/>
            <w:gridSpan w:val="7"/>
          </w:tcPr>
          <w:p>
            <w:pPr>
              <w:rPr>
                <w:rFonts w:hint="eastAsia" w:ascii="宋体" w:eastAsia="宋体"/>
                <w:color w:val="000000"/>
                <w:spacing w:val="-10"/>
                <w:sz w:val="21"/>
                <w:szCs w:val="21"/>
                <w:lang w:eastAsia="zh-CN"/>
              </w:rPr>
            </w:pPr>
            <w:r>
              <w:rPr>
                <w:rFonts w:hint="eastAsia" w:ascii="宋体" w:hAnsi="宋体"/>
                <w:color w:val="000000"/>
                <w:sz w:val="21"/>
                <w:szCs w:val="21"/>
              </w:rPr>
              <w:t>运作方式：</w:t>
            </w:r>
            <w:r>
              <w:rPr>
                <w:rFonts w:hint="eastAsia" w:ascii="宋体" w:hAnsi="宋体"/>
                <w:color w:val="000000"/>
                <w:spacing w:val="-10"/>
                <w:sz w:val="21"/>
                <w:szCs w:val="21"/>
              </w:rPr>
              <w:t>□</w:t>
            </w:r>
            <w:r>
              <w:rPr>
                <w:rFonts w:hint="eastAsia" w:ascii="宋体" w:hAnsi="宋体"/>
                <w:color w:val="000000"/>
                <w:sz w:val="21"/>
                <w:szCs w:val="21"/>
                <w:lang w:val="en-US" w:eastAsia="zh-CN"/>
              </w:rPr>
              <w:t>单</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多</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eastAsia="zh-CN"/>
              </w:rPr>
              <w:t>（</w:t>
            </w:r>
            <w:r>
              <w:rPr>
                <w:rFonts w:hint="eastAsia" w:ascii="宋体" w:hAnsi="宋体"/>
                <w:color w:val="000000"/>
                <w:sz w:val="21"/>
                <w:szCs w:val="21"/>
                <w:lang w:val="en-US" w:eastAsia="zh-CN"/>
              </w:rPr>
              <w:t>三班</w:t>
            </w:r>
            <w:r>
              <w:rPr>
                <w:rFonts w:hint="eastAsia" w:ascii="宋体" w:hAnsi="宋体"/>
                <w:color w:val="000000"/>
                <w:sz w:val="21"/>
                <w:szCs w:val="21"/>
                <w:lang w:eastAsia="zh-CN"/>
              </w:rPr>
              <w:t>）</w:t>
            </w:r>
          </w:p>
        </w:tc>
      </w:tr>
    </w:tbl>
    <w:p>
      <w:pPr>
        <w:spacing w:before="40" w:after="40" w:line="240" w:lineRule="auto"/>
        <w:rPr>
          <w:rFonts w:eastAsia="黑体"/>
          <w:sz w:val="21"/>
          <w:szCs w:val="21"/>
          <w:lang w:eastAsia="ja-JP"/>
        </w:rPr>
      </w:pPr>
      <w:r>
        <w:rPr>
          <w:rFonts w:eastAsia="黑体"/>
          <w:sz w:val="21"/>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hint="default" w:eastAsia="黑体" w:cs="Arial"/>
                <w:bCs/>
                <w:sz w:val="21"/>
                <w:szCs w:val="21"/>
                <w:lang w:val="en-US"/>
              </w:rPr>
            </w:pPr>
            <w:r>
              <w:rPr>
                <w:rFonts w:hint="eastAsia" w:eastAsia="黑体" w:cs="Arial"/>
                <w:bCs/>
                <w:sz w:val="21"/>
                <w:szCs w:val="21"/>
                <w:lang w:val="en-US" w:eastAsia="zh-CN"/>
              </w:rPr>
              <w:t>审核领域</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line="240" w:lineRule="auto"/>
              <w:rPr>
                <w:rFonts w:eastAsia="黑体"/>
                <w:sz w:val="21"/>
                <w:szCs w:val="21"/>
                <w:lang w:eastAsia="ja-JP"/>
              </w:rPr>
            </w:pPr>
            <w:r>
              <w:rPr>
                <w:rFonts w:eastAsia="黑体"/>
                <w:sz w:val="21"/>
                <w:szCs w:val="21"/>
                <w:lang w:eastAsia="ja-JP"/>
              </w:rPr>
              <w:t>01</w:t>
            </w:r>
          </w:p>
        </w:tc>
        <w:tc>
          <w:tcPr>
            <w:tcW w:w="2267" w:type="dxa"/>
          </w:tcPr>
          <w:p>
            <w:pPr>
              <w:spacing w:before="40" w:after="40" w:line="240" w:lineRule="auto"/>
              <w:rPr>
                <w:sz w:val="21"/>
                <w:szCs w:val="21"/>
              </w:rPr>
            </w:pPr>
            <w:r>
              <w:rPr>
                <w:sz w:val="21"/>
                <w:szCs w:val="21"/>
              </w:rPr>
              <w:t>东力(南通)化工有限公司</w:t>
            </w:r>
          </w:p>
          <w:p>
            <w:pPr>
              <w:spacing w:before="40" w:after="40" w:line="240" w:lineRule="auto"/>
              <w:rPr>
                <w:sz w:val="21"/>
                <w:szCs w:val="21"/>
                <w:lang w:val="de-DE" w:eastAsia="ja-JP"/>
              </w:rPr>
            </w:pPr>
            <w:r>
              <w:t>江苏省如东县洋口化学工业园聚集区</w:t>
            </w:r>
          </w:p>
        </w:tc>
        <w:tc>
          <w:tcPr>
            <w:tcW w:w="2267" w:type="dxa"/>
          </w:tcPr>
          <w:p>
            <w:pPr>
              <w:spacing w:before="40" w:after="40" w:line="240" w:lineRule="auto"/>
              <w:rPr>
                <w:rFonts w:eastAsia="黑体"/>
                <w:sz w:val="21"/>
                <w:szCs w:val="21"/>
                <w:lang w:val="de-DE" w:eastAsia="ja-JP"/>
              </w:rPr>
            </w:pPr>
            <w:r>
              <w:t>江苏省如东县洋口化学工业园聚集区</w:t>
            </w:r>
          </w:p>
        </w:tc>
        <w:tc>
          <w:tcPr>
            <w:tcW w:w="571"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103</w:t>
            </w:r>
          </w:p>
        </w:tc>
        <w:tc>
          <w:tcPr>
            <w:tcW w:w="2803" w:type="dxa"/>
            <w:vAlign w:val="center"/>
          </w:tcPr>
          <w:p>
            <w:pPr>
              <w:pStyle w:val="19"/>
              <w:rPr>
                <w:rFonts w:eastAsia="黑体" w:cs="Arial"/>
                <w:sz w:val="21"/>
                <w:szCs w:val="21"/>
                <w:lang w:val="en-US" w:eastAsia="ja-JP"/>
              </w:rPr>
            </w:pPr>
            <w:r>
              <w:rPr>
                <w:sz w:val="21"/>
                <w:szCs w:val="21"/>
              </w:rPr>
              <w:t>甲基肼（含40%甲基肼水溶液）及副产品1，1-二甲基肼、异戊酰氯及副产品盐酸、3（2，2-二甲基肼）-丙酸乙酯、亚硫酸钠、3-（2，2，2-三甲基肼）丙酸甲酯溴盐、3-（2，2，2-三甲基肼）丙酸甲酯硫酸盐、3-（2，2，2-三甲基肼）丙酸盐二水合物及副产溴化钾、碳酸钾、甲基硫酸钾的生产</w:t>
            </w:r>
          </w:p>
        </w:tc>
        <w:tc>
          <w:tcPr>
            <w:tcW w:w="669"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QEO</w:t>
            </w:r>
          </w:p>
        </w:tc>
        <w:sdt>
          <w:sdtPr>
            <w:rPr>
              <w:rFonts w:eastAsia="黑体"/>
              <w:sz w:val="21"/>
              <w:szCs w:val="21"/>
            </w:rPr>
            <w:id w:val="271604670"/>
            <w14:checkbox>
              <w14:checked w14:val="1"/>
              <w14:checkedState w14:val="2612" w14:font="MS Gothic"/>
              <w14:uncheckedState w14:val="2610" w14:font="MS Gothic"/>
            </w14:checkbox>
          </w:sdtPr>
          <w:sdtEndPr>
            <w:rPr>
              <w:rFonts w:eastAsia="黑体"/>
              <w:sz w:val="21"/>
              <w:szCs w:val="21"/>
            </w:rPr>
          </w:sdtEndPr>
          <w:sdtContent>
            <w:tc>
              <w:tcPr>
                <w:tcW w:w="668" w:type="dxa"/>
                <w:shd w:val="clear" w:color="auto" w:fill="FFFFFF"/>
              </w:tcPr>
              <w:p>
                <w:pPr>
                  <w:rPr>
                    <w:rFonts w:eastAsia="黑体"/>
                    <w:sz w:val="21"/>
                    <w:szCs w:val="21"/>
                  </w:rPr>
                </w:pPr>
                <w:r>
                  <w:rPr>
                    <w:rFonts w:ascii="MS Gothic" w:hAnsi="MS Gothic" w:eastAsia="黑体" w:cs="Segoe UI Symbol"/>
                    <w:kern w:val="2"/>
                    <w:sz w:val="21"/>
                    <w:szCs w:val="21"/>
                    <w:lang w:val="en-US" w:eastAsia="zh-CN" w:bidi="ar-SA"/>
                  </w:rPr>
                  <w:t>☒</w:t>
                </w:r>
              </w:p>
            </w:tc>
          </w:sdtContent>
        </w:sdt>
      </w:tr>
    </w:tbl>
    <w:p>
      <w:pPr>
        <w:snapToGrid w:val="0"/>
        <w:spacing w:beforeLines="50"/>
        <w:ind w:firstLine="224" w:firstLineChars="115"/>
        <w:rPr>
          <w:rFonts w:hint="eastAsia" w:ascii="宋体" w:hAnsi="宋体"/>
          <w:b/>
          <w:color w:val="000000"/>
          <w:spacing w:val="-8"/>
          <w:sz w:val="21"/>
          <w:szCs w:val="21"/>
        </w:rPr>
      </w:pPr>
    </w:p>
    <w:p>
      <w:pPr>
        <w:spacing w:beforeLines="50" w:line="360" w:lineRule="exact"/>
        <w:rPr>
          <w:rFonts w:ascii="宋体"/>
          <w:b/>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1</w:t>
            </w:r>
            <w:r>
              <w:rPr>
                <w:rFonts w:hint="eastAsia" w:ascii="宋体" w:hAnsi="宋体"/>
                <w:b/>
                <w:color w:val="000000"/>
                <w:spacing w:val="-10"/>
                <w:sz w:val="21"/>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质量管理体系覆盖范围是否考虑了标准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numPr>
                <w:ilvl w:val="0"/>
                <w:numId w:val="0"/>
              </w:numPr>
              <w:spacing w:before="40"/>
              <w:jc w:val="left"/>
              <w:rPr>
                <w:rFonts w:hint="eastAsia" w:ascii="宋体" w:hAnsi="宋体"/>
                <w:color w:val="000000"/>
                <w:spacing w:val="-10"/>
                <w:sz w:val="21"/>
                <w:szCs w:val="21"/>
              </w:rPr>
            </w:pPr>
            <w:r>
              <w:rPr>
                <w:rFonts w:hint="eastAsia" w:ascii="宋体" w:hAnsi="宋体"/>
                <w:color w:val="000000"/>
                <w:spacing w:val="-10"/>
                <w:sz w:val="21"/>
                <w:szCs w:val="21"/>
              </w:rPr>
              <w:t>质量管理体系覆盖</w:t>
            </w:r>
            <w:r>
              <w:rPr>
                <w:rFonts w:hint="eastAsia" w:ascii="宋体" w:hAnsi="宋体"/>
                <w:color w:val="000000"/>
                <w:spacing w:val="-10"/>
                <w:sz w:val="21"/>
                <w:szCs w:val="21"/>
                <w:lang w:val="en-US" w:eastAsia="zh-CN"/>
              </w:rPr>
              <w:t>了</w:t>
            </w:r>
            <w:r>
              <w:rPr>
                <w:highlight w:val="none"/>
              </w:rPr>
              <w:t>多场所</w:t>
            </w:r>
            <w:r>
              <w:rPr>
                <w:rFonts w:hint="eastAsia"/>
                <w:highlight w:val="none"/>
                <w:lang w:val="en-US" w:eastAsia="zh-CN"/>
              </w:rPr>
              <w:t>/临时场</w:t>
            </w:r>
            <w:r>
              <w:rPr>
                <w:highlight w:val="none"/>
              </w:rPr>
              <w:t>的</w:t>
            </w:r>
            <w:r>
              <w:rPr>
                <w:rFonts w:hint="eastAsia"/>
                <w:highlight w:val="none"/>
                <w:lang w:val="en-US" w:eastAsia="zh-CN"/>
              </w:rPr>
              <w:t>运行控制</w:t>
            </w:r>
            <w:r>
              <w:rPr>
                <w:highlight w:val="none"/>
              </w:rPr>
              <w:t>（</w:t>
            </w:r>
            <w:r>
              <w:rPr>
                <w:rFonts w:hint="eastAsia"/>
                <w:highlight w:val="none"/>
                <w:lang w:val="en-US" w:eastAsia="zh-CN"/>
              </w:rPr>
              <w:t>适用</w:t>
            </w:r>
            <w:r>
              <w:rPr>
                <w:highlight w:val="none"/>
              </w:rPr>
              <w:t>时）</w:t>
            </w:r>
          </w:p>
        </w:tc>
        <w:tc>
          <w:tcPr>
            <w:tcW w:w="990"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是</w:t>
            </w:r>
          </w:p>
        </w:tc>
        <w:tc>
          <w:tcPr>
            <w:tcW w:w="1314"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 2018 年 7 月1 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2019 年 8 月5~6 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2019 年 10  月 10  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ascii="宋体"/>
                <w:color w:val="000000"/>
                <w:sz w:val="21"/>
                <w:szCs w:val="21"/>
              </w:rPr>
            </w:pPr>
            <w:r>
              <w:rPr>
                <w:rFonts w:hint="eastAsia"/>
                <w:color w:val="000000"/>
                <w:u w:val="single"/>
                <w:lang w:eastAsia="zh-CN"/>
              </w:rPr>
              <w:t>（</w:t>
            </w:r>
            <w:r>
              <w:rPr>
                <w:rFonts w:hint="eastAsia"/>
                <w:color w:val="000000"/>
                <w:u w:val="single"/>
                <w:lang w:val="en-US" w:eastAsia="zh-CN"/>
              </w:rPr>
              <w:t>烷基化</w:t>
            </w:r>
            <w:r>
              <w:rPr>
                <w:rFonts w:hint="eastAsia"/>
                <w:color w:val="000000"/>
                <w:u w:val="single"/>
                <w:lang w:eastAsia="zh-CN"/>
              </w:rPr>
              <w:t>）</w:t>
            </w:r>
            <w:r>
              <w:rPr>
                <w:rFonts w:hint="eastAsia"/>
                <w:color w:val="000000"/>
                <w:u w:val="single"/>
                <w:lang w:val="en-US" w:eastAsia="zh-CN"/>
              </w:rPr>
              <w:t>甲基化、</w:t>
            </w:r>
            <w:r>
              <w:rPr>
                <w:color w:val="000000"/>
                <w:u w:val="single"/>
              </w:rPr>
              <w:t xml:space="preserve">  </w:t>
            </w:r>
            <w:r>
              <w:rPr>
                <w:rFonts w:hint="eastAsia"/>
                <w:color w:val="000000"/>
                <w:u w:val="single"/>
                <w:lang w:val="en-US" w:eastAsia="zh-CN"/>
              </w:rPr>
              <w:t>氯化</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rPr>
            </w:pPr>
            <w:r>
              <w:rPr>
                <w:rFonts w:hint="eastAsia" w:ascii="宋体" w:hAnsi="宋体"/>
                <w:color w:val="000000"/>
                <w:sz w:val="21"/>
                <w:szCs w:val="21"/>
              </w:rPr>
              <w:t>需要确认过程（</w:t>
            </w:r>
            <w:r>
              <w:rPr>
                <w:rFonts w:ascii="宋体" w:hAnsi="宋体"/>
                <w:color w:val="000000"/>
                <w:sz w:val="21"/>
                <w:szCs w:val="21"/>
              </w:rPr>
              <w:t>QMS</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危化品运输</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（办理中）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w:t>
            </w:r>
          </w:p>
        </w:tc>
      </w:tr>
    </w:tbl>
    <w:p>
      <w:pPr>
        <w:spacing w:beforeLines="50" w:line="320" w:lineRule="exact"/>
        <w:ind w:left="260" w:leftChars="124"/>
        <w:rPr>
          <w:rFonts w:ascii="宋体"/>
          <w:b/>
          <w:color w:val="000000"/>
          <w:sz w:val="21"/>
          <w:szCs w:val="21"/>
        </w:rPr>
      </w:pPr>
    </w:p>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七</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hint="eastAsia" w:ascii="宋体" w:eastAsia="宋体"/>
                <w:b/>
                <w:color w:val="000000"/>
                <w:sz w:val="21"/>
                <w:szCs w:val="21"/>
                <w:lang w:eastAsia="zh-CN"/>
              </w:rPr>
            </w:pPr>
            <w:r>
              <w:rPr>
                <w:rFonts w:hint="eastAsia" w:ascii="宋体"/>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default" w:ascii="宋体" w:eastAsia="宋体"/>
                <w:b/>
                <w:color w:val="000000"/>
                <w:sz w:val="21"/>
                <w:szCs w:val="21"/>
                <w:lang w:val="en-US" w:eastAsia="zh-CN"/>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hint="default" w:ascii="宋体" w:hAnsi="宋体"/>
                <w:b/>
                <w:color w:val="000000"/>
                <w:sz w:val="21"/>
                <w:szCs w:val="21"/>
                <w:lang w:val="en-US"/>
              </w:rPr>
            </w:pPr>
            <w:r>
              <w:rPr>
                <w:rFonts w:hint="eastAsia" w:ascii="宋体"/>
                <w:b/>
                <w:color w:val="000000"/>
                <w:sz w:val="21"/>
                <w:szCs w:val="21"/>
                <w:lang w:val="en-US" w:eastAsia="zh-CN"/>
              </w:rPr>
              <w:t>二阶段审核日期安排</w:t>
            </w:r>
          </w:p>
        </w:tc>
        <w:tc>
          <w:tcPr>
            <w:tcW w:w="7134" w:type="dxa"/>
          </w:tcPr>
          <w:p>
            <w:pPr>
              <w:spacing w:line="360" w:lineRule="auto"/>
              <w:rPr>
                <w:rFonts w:hint="eastAsia" w:ascii="宋体"/>
                <w:b/>
                <w:color w:val="000000"/>
                <w:sz w:val="21"/>
                <w:szCs w:val="21"/>
                <w:lang w:val="en-US" w:eastAsia="zh-CN"/>
              </w:rPr>
            </w:pPr>
            <w:r>
              <w:rPr>
                <w:rFonts w:hint="eastAsia" w:ascii="宋体"/>
                <w:b/>
                <w:color w:val="000000"/>
                <w:sz w:val="21"/>
                <w:szCs w:val="21"/>
                <w:lang w:val="en-US" w:eastAsia="zh-CN"/>
              </w:rPr>
              <w:t>初步定于2020年3月16~20日</w:t>
            </w:r>
          </w:p>
        </w:tc>
      </w:tr>
    </w:tbl>
    <w:p>
      <w:pPr>
        <w:spacing w:beforeLines="50" w:line="360" w:lineRule="exact"/>
        <w:rPr>
          <w:rFonts w:ascii="宋体"/>
          <w:b/>
          <w:color w:val="000000"/>
          <w:sz w:val="21"/>
          <w:szCs w:val="21"/>
        </w:rPr>
      </w:pPr>
    </w:p>
    <w:p>
      <w:pPr>
        <w:widowControl/>
        <w:jc w:val="left"/>
        <w:rPr>
          <w:rFonts w:ascii="宋体"/>
          <w:b/>
          <w:color w:val="000000"/>
          <w:sz w:val="21"/>
          <w:szCs w:val="21"/>
        </w:rPr>
      </w:pPr>
      <w:r>
        <w:rPr>
          <w:rFonts w:hint="eastAsia" w:ascii="宋体" w:hAnsi="宋体"/>
          <w:b/>
          <w:color w:val="000000"/>
          <w:sz w:val="21"/>
          <w:szCs w:val="21"/>
          <w:lang w:val="en-US" w:eastAsia="zh-CN"/>
        </w:rPr>
        <w:t>八</w:t>
      </w:r>
      <w:r>
        <w:rPr>
          <w:rFonts w:hint="eastAsia" w:ascii="宋体" w:hAnsi="宋体"/>
          <w:b/>
          <w:color w:val="000000"/>
          <w:sz w:val="21"/>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九</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未发现任何问题</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可直接进行</w:t>
            </w:r>
            <w:r>
              <w:rPr>
                <w:rFonts w:hint="eastAsia" w:ascii="宋体" w:hAnsi="宋体"/>
                <w:b/>
                <w:color w:val="000000"/>
                <w:sz w:val="21"/>
                <w:szCs w:val="21"/>
                <w:highlight w:val="none"/>
              </w:rPr>
              <w:t>二阶段</w:t>
            </w:r>
            <w:r>
              <w:rPr>
                <w:rFonts w:hint="eastAsia" w:ascii="宋体" w:hAnsi="宋体"/>
                <w:b/>
                <w:color w:val="000000"/>
                <w:sz w:val="21"/>
                <w:szCs w:val="21"/>
                <w:highlight w:val="none"/>
                <w:lang w:val="en-US" w:eastAsia="zh-CN"/>
              </w:rPr>
              <w:t>现场</w:t>
            </w:r>
            <w:r>
              <w:rPr>
                <w:rFonts w:hint="eastAsia" w:ascii="宋体" w:hAnsi="宋体"/>
                <w:b/>
                <w:color w:val="00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633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eastAsia="zh-CN"/>
              </w:rPr>
              <w:t>☑</w:t>
            </w:r>
            <w:r>
              <w:rPr>
                <w:rFonts w:ascii="宋体" w:hAnsi="宋体"/>
                <w:b/>
                <w:color w:val="000000"/>
                <w:sz w:val="21"/>
                <w:szCs w:val="21"/>
                <w:highlight w:val="none"/>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6334" w:type="dxa"/>
            <w:vAlign w:val="center"/>
          </w:tcPr>
          <w:p>
            <w:pPr>
              <w:spacing w:line="400" w:lineRule="exact"/>
              <w:rPr>
                <w:rFonts w:ascii="宋体" w:hAnsi="宋体"/>
                <w:b/>
                <w:color w:val="000000"/>
                <w:sz w:val="21"/>
                <w:szCs w:val="21"/>
                <w:highlight w:val="none"/>
              </w:rPr>
            </w:pPr>
          </w:p>
        </w:tc>
        <w:tc>
          <w:tcPr>
            <w:tcW w:w="1048"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6334" w:type="dxa"/>
            <w:vAlign w:val="center"/>
          </w:tcPr>
          <w:p>
            <w:pPr>
              <w:spacing w:line="400" w:lineRule="exact"/>
              <w:rPr>
                <w:rFonts w:ascii="宋体" w:hAnsi="宋体"/>
                <w:b/>
                <w:color w:val="auto"/>
                <w:sz w:val="21"/>
                <w:szCs w:val="21"/>
                <w:highlight w:val="none"/>
              </w:rPr>
            </w:pPr>
            <w:r>
              <w:rPr>
                <w:rFonts w:hint="eastAsia" w:cs="Times New Roman"/>
                <w:color w:val="auto"/>
                <w:kern w:val="2"/>
                <w:sz w:val="21"/>
                <w:szCs w:val="21"/>
                <w:shd w:val="clear" w:color="auto" w:fill="auto"/>
                <w:lang w:val="en-US" w:eastAsia="zh-CN" w:bidi="ar-SA"/>
              </w:rPr>
              <w:t>甲基肼（含40%甲基肼水溶液）及副产品1，1-二甲基肼；3-（2，2，2-三甲基肼）丙酸甲酯溴盐、3-（2，2，2-三甲基肼）丙酸盐二水合物的研发和生产</w:t>
            </w:r>
          </w:p>
        </w:tc>
        <w:tc>
          <w:tcPr>
            <w:tcW w:w="1048" w:type="dxa"/>
            <w:vAlign w:val="center"/>
          </w:tcPr>
          <w:p>
            <w:pPr>
              <w:rPr>
                <w:rFonts w:ascii="宋体" w:hAnsi="宋体"/>
                <w:b/>
                <w:color w:val="000000"/>
                <w:sz w:val="21"/>
                <w:szCs w:val="21"/>
                <w:highlight w:val="none"/>
              </w:rPr>
            </w:pPr>
            <w:bookmarkStart w:id="5" w:name="专业代码"/>
            <w:r>
              <w:rPr>
                <w:sz w:val="21"/>
                <w:szCs w:val="21"/>
              </w:rPr>
              <w:t>Q：12.01.03;12.01.04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6334" w:type="dxa"/>
            <w:vAlign w:val="center"/>
          </w:tcPr>
          <w:p>
            <w:pPr>
              <w:spacing w:line="400" w:lineRule="exact"/>
              <w:ind w:firstLine="446" w:firstLineChars="0"/>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lang w:eastAsia="zh-CN"/>
              </w:rPr>
              <w:t>——</w:t>
            </w:r>
          </w:p>
        </w:tc>
        <w:tc>
          <w:tcPr>
            <w:tcW w:w="1048"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6334" w:type="dxa"/>
            <w:vAlign w:val="center"/>
          </w:tcPr>
          <w:p>
            <w:pPr>
              <w:rPr>
                <w:rFonts w:ascii="宋体" w:hAnsi="宋体" w:eastAsia="宋体" w:cs="Times New Roman"/>
                <w:b/>
                <w:color w:val="auto"/>
                <w:kern w:val="2"/>
                <w:sz w:val="21"/>
                <w:szCs w:val="21"/>
                <w:highlight w:val="none"/>
                <w:lang w:val="en-US" w:eastAsia="zh-CN" w:bidi="ar-SA"/>
              </w:rPr>
            </w:pPr>
            <w:r>
              <w:rPr>
                <w:rFonts w:hint="eastAsia" w:cs="Times New Roman"/>
                <w:color w:val="auto"/>
                <w:kern w:val="2"/>
                <w:sz w:val="21"/>
                <w:szCs w:val="21"/>
                <w:shd w:val="clear" w:color="auto" w:fill="auto"/>
                <w:lang w:val="en-US" w:eastAsia="zh-CN" w:bidi="ar-SA"/>
              </w:rPr>
              <w:t>甲基肼（含40%甲基肼水溶液）及副产品1，1-二甲基肼；3-（2，2，2-三甲基肼）丙酸甲酯溴盐、3-（2，2，2-三甲基肼）丙酸盐二水合物的研发和生产</w:t>
            </w:r>
            <w:r>
              <w:rPr>
                <w:color w:val="auto"/>
                <w:sz w:val="21"/>
                <w:szCs w:val="21"/>
              </w:rPr>
              <w:t>及其所涉及场所的环境管理活动</w:t>
            </w:r>
          </w:p>
        </w:tc>
        <w:tc>
          <w:tcPr>
            <w:tcW w:w="1048" w:type="dxa"/>
            <w:vAlign w:val="center"/>
          </w:tcPr>
          <w:p>
            <w:pPr>
              <w:rPr>
                <w:sz w:val="21"/>
                <w:szCs w:val="21"/>
              </w:rPr>
            </w:pPr>
            <w:r>
              <w:rPr>
                <w:sz w:val="21"/>
                <w:szCs w:val="21"/>
              </w:rPr>
              <w:t>E：12.01.03;12.01.04</w:t>
            </w:r>
          </w:p>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6334" w:type="dxa"/>
            <w:vAlign w:val="center"/>
          </w:tcPr>
          <w:p>
            <w:pPr>
              <w:spacing w:line="400" w:lineRule="exact"/>
              <w:rPr>
                <w:rFonts w:ascii="宋体" w:hAnsi="宋体"/>
                <w:b/>
                <w:color w:val="auto"/>
                <w:sz w:val="21"/>
                <w:szCs w:val="21"/>
                <w:highlight w:val="none"/>
              </w:rPr>
            </w:pPr>
            <w:r>
              <w:rPr>
                <w:rFonts w:hint="eastAsia" w:cs="Times New Roman"/>
                <w:color w:val="auto"/>
                <w:kern w:val="2"/>
                <w:sz w:val="21"/>
                <w:szCs w:val="21"/>
                <w:shd w:val="clear" w:color="auto" w:fill="auto"/>
                <w:lang w:val="en-US" w:eastAsia="zh-CN" w:bidi="ar-SA"/>
              </w:rPr>
              <w:t>甲基肼（含40%甲基肼水溶液）及副产品1，1-二甲基肼；3-（2，2，2-三甲基肼）丙酸甲酯溴盐、3-（2，2，2-三甲基肼）丙酸盐二水合物的研发和生产</w:t>
            </w:r>
            <w:r>
              <w:rPr>
                <w:color w:val="auto"/>
                <w:sz w:val="21"/>
                <w:szCs w:val="21"/>
              </w:rPr>
              <w:t>及其所涉及场所的职业健康安全管理活动</w:t>
            </w:r>
          </w:p>
        </w:tc>
        <w:tc>
          <w:tcPr>
            <w:tcW w:w="1048" w:type="dxa"/>
            <w:vAlign w:val="center"/>
          </w:tcPr>
          <w:p>
            <w:pPr>
              <w:spacing w:line="400" w:lineRule="exact"/>
              <w:rPr>
                <w:rFonts w:ascii="宋体" w:hAnsi="宋体"/>
                <w:b/>
                <w:color w:val="000000"/>
                <w:sz w:val="21"/>
                <w:szCs w:val="21"/>
                <w:highlight w:val="none"/>
              </w:rPr>
            </w:pPr>
            <w:r>
              <w:rPr>
                <w:sz w:val="21"/>
                <w:szCs w:val="21"/>
              </w:rPr>
              <w:t>O：12.01.03;12.01.04</w:t>
            </w:r>
          </w:p>
        </w:tc>
      </w:tr>
    </w:tbl>
    <w:p>
      <w:pPr>
        <w:spacing w:beforeLines="50" w:line="360" w:lineRule="exact"/>
        <w:ind w:firstLine="211" w:firstLineChars="100"/>
        <w:rPr>
          <w:rFonts w:hint="eastAsia" w:ascii="宋体" w:hAnsi="宋体"/>
          <w:b/>
          <w:color w:val="000000"/>
          <w:sz w:val="21"/>
          <w:szCs w:val="21"/>
          <w:highlight w:val="cyan"/>
        </w:rPr>
      </w:pPr>
    </w:p>
    <w:p>
      <w:pPr>
        <w:spacing w:beforeLines="50" w:afterLines="20" w:line="360" w:lineRule="exact"/>
        <w:rPr>
          <w:rFonts w:ascii="宋体"/>
          <w:b/>
          <w:bCs/>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、审核组签字</w:t>
      </w:r>
    </w:p>
    <w:p>
      <w:pPr>
        <w:spacing w:line="400" w:lineRule="exact"/>
        <w:ind w:firstLine="843" w:firstLineChars="400"/>
        <w:rPr>
          <w:rFonts w:ascii="宋体"/>
          <w:b/>
          <w:color w:val="000000"/>
          <w:sz w:val="21"/>
          <w:szCs w:val="21"/>
        </w:rPr>
      </w:pP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张静</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ascii="宋体" w:hAnsi="宋体"/>
          <w:b/>
          <w:color w:val="000000"/>
          <w:sz w:val="21"/>
          <w:szCs w:val="21"/>
        </w:rPr>
        <w:t xml:space="preserve">  </w:t>
      </w:r>
    </w:p>
    <w:p>
      <w:pPr>
        <w:ind w:firstLine="843" w:firstLineChars="400"/>
        <w:rPr>
          <w:rFonts w:hint="default" w:ascii="宋体" w:eastAsia="宋体"/>
          <w:b/>
          <w:color w:val="000000"/>
          <w:sz w:val="21"/>
          <w:szCs w:val="21"/>
          <w:lang w:val="en-US" w:eastAsia="zh-CN"/>
        </w:rPr>
      </w:pPr>
      <w:r>
        <w:rPr>
          <w:rFonts w:hint="eastAsia" w:ascii="宋体" w:hAnsi="宋体"/>
          <w:b/>
          <w:color w:val="000000"/>
          <w:sz w:val="21"/>
          <w:szCs w:val="21"/>
        </w:rPr>
        <w:t>日期</w:t>
      </w:r>
      <w:r>
        <w:rPr>
          <w:rFonts w:ascii="宋体" w:hAnsi="宋体"/>
          <w:b/>
          <w:color w:val="000000"/>
          <w:sz w:val="21"/>
          <w:szCs w:val="21"/>
        </w:rPr>
        <w:t xml:space="preserve">:  </w:t>
      </w:r>
      <w:r>
        <w:rPr>
          <w:rFonts w:hint="eastAsia" w:ascii="宋体" w:hAnsi="宋体"/>
          <w:b/>
          <w:color w:val="000000"/>
          <w:sz w:val="21"/>
          <w:szCs w:val="21"/>
          <w:lang w:val="en-US" w:eastAsia="zh-CN"/>
        </w:rPr>
        <w:t>2020-02-26</w:t>
      </w:r>
    </w:p>
    <w:p>
      <w:pPr>
        <w:tabs>
          <w:tab w:val="left" w:pos="645"/>
        </w:tabs>
        <w:spacing w:afterLines="50" w:line="360" w:lineRule="exact"/>
        <w:rPr>
          <w:rFonts w:hint="eastAsia" w:ascii="宋体" w:hAnsi="宋体"/>
          <w:b/>
          <w:bCs/>
          <w:color w:val="000000"/>
          <w:sz w:val="21"/>
          <w:szCs w:val="21"/>
        </w:rPr>
      </w:pP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三</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eastAsia="隶书"/>
          <w:color w:val="000000"/>
          <w:sz w:val="21"/>
          <w:szCs w:val="21"/>
        </w:rPr>
      </w:pPr>
      <w:r>
        <w:rPr>
          <w:rFonts w:eastAsia="隶书"/>
          <w:color w:val="000000"/>
          <w:sz w:val="21"/>
          <w:szCs w:val="21"/>
        </w:rPr>
        <w:br w:type="page"/>
      </w:r>
    </w:p>
    <w:p>
      <w:pPr>
        <w:snapToGrid w:val="0"/>
        <w:spacing w:line="400" w:lineRule="exact"/>
        <w:rPr>
          <w:rFonts w:eastAsia="隶书"/>
          <w:color w:val="000000"/>
          <w:sz w:val="21"/>
          <w:szCs w:val="21"/>
        </w:rPr>
      </w:pPr>
      <w:r>
        <w:rPr>
          <w:rFonts w:hint="eastAsia" w:eastAsia="隶书"/>
          <w:color w:val="000000"/>
          <w:sz w:val="21"/>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1044"/>
        <w:gridCol w:w="108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1"/>
                <w:szCs w:val="21"/>
              </w:rPr>
            </w:pPr>
            <w:r>
              <w:rPr>
                <w:rFonts w:hint="eastAsia"/>
                <w:b/>
                <w:bCs/>
                <w:color w:val="000000"/>
                <w:sz w:val="21"/>
                <w:szCs w:val="21"/>
              </w:rPr>
              <w:t>序号</w:t>
            </w:r>
          </w:p>
        </w:tc>
        <w:tc>
          <w:tcPr>
            <w:tcW w:w="6191" w:type="dxa"/>
            <w:gridSpan w:val="2"/>
            <w:vAlign w:val="center"/>
          </w:tcPr>
          <w:p>
            <w:pPr>
              <w:snapToGrid w:val="0"/>
              <w:spacing w:line="280" w:lineRule="exact"/>
              <w:jc w:val="center"/>
              <w:rPr>
                <w:b/>
                <w:bCs/>
                <w:color w:val="000000"/>
                <w:sz w:val="21"/>
                <w:szCs w:val="21"/>
              </w:rPr>
            </w:pPr>
            <w:r>
              <w:rPr>
                <w:rFonts w:hint="eastAsia"/>
                <w:b/>
                <w:bCs/>
                <w:color w:val="000000"/>
                <w:sz w:val="21"/>
                <w:szCs w:val="21"/>
              </w:rPr>
              <w:t>问题描述</w:t>
            </w:r>
          </w:p>
        </w:tc>
        <w:tc>
          <w:tcPr>
            <w:tcW w:w="1044" w:type="dxa"/>
            <w:vAlign w:val="center"/>
          </w:tcPr>
          <w:p>
            <w:pPr>
              <w:snapToGrid w:val="0"/>
              <w:spacing w:line="280" w:lineRule="exact"/>
              <w:jc w:val="center"/>
              <w:rPr>
                <w:b/>
                <w:bCs/>
                <w:color w:val="000000"/>
                <w:sz w:val="21"/>
                <w:szCs w:val="21"/>
              </w:rPr>
            </w:pPr>
            <w:r>
              <w:rPr>
                <w:rFonts w:hint="eastAsia"/>
                <w:b/>
                <w:bCs/>
                <w:color w:val="000000"/>
                <w:sz w:val="21"/>
                <w:szCs w:val="21"/>
              </w:rPr>
              <w:t>管理体系标准</w:t>
            </w:r>
          </w:p>
        </w:tc>
        <w:tc>
          <w:tcPr>
            <w:tcW w:w="1089" w:type="dxa"/>
            <w:vAlign w:val="center"/>
          </w:tcPr>
          <w:p>
            <w:pPr>
              <w:snapToGrid w:val="0"/>
              <w:spacing w:line="280" w:lineRule="exact"/>
              <w:jc w:val="center"/>
              <w:rPr>
                <w:b/>
                <w:bCs/>
                <w:color w:val="000000"/>
                <w:sz w:val="21"/>
                <w:szCs w:val="21"/>
              </w:rPr>
            </w:pPr>
            <w:r>
              <w:rPr>
                <w:rFonts w:hint="eastAsia"/>
                <w:b/>
                <w:bCs/>
                <w:color w:val="000000"/>
                <w:sz w:val="21"/>
                <w:szCs w:val="21"/>
              </w:rPr>
              <w:t>对应的标准条款</w:t>
            </w:r>
          </w:p>
        </w:tc>
        <w:tc>
          <w:tcPr>
            <w:tcW w:w="856" w:type="dxa"/>
            <w:vAlign w:val="center"/>
          </w:tcPr>
          <w:p>
            <w:pPr>
              <w:snapToGrid w:val="0"/>
              <w:spacing w:line="280" w:lineRule="exact"/>
              <w:jc w:val="center"/>
              <w:rPr>
                <w:rFonts w:hint="default" w:eastAsia="宋体"/>
                <w:b/>
                <w:bCs/>
                <w:color w:val="000000"/>
                <w:sz w:val="21"/>
                <w:szCs w:val="21"/>
                <w:lang w:val="en-US" w:eastAsia="zh-CN"/>
              </w:rPr>
            </w:pPr>
            <w:r>
              <w:rPr>
                <w:rFonts w:hint="eastAsia"/>
                <w:b/>
                <w:bCs/>
                <w:color w:val="000000"/>
                <w:sz w:val="21"/>
                <w:szCs w:val="21"/>
                <w:lang w:val="en-US" w:eastAsia="zh-CN"/>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因为企业的产品是自主研发，对“8.3产品的设计和开发”不可视为“不适用”，在手册中应有所体现。</w:t>
            </w:r>
          </w:p>
        </w:tc>
        <w:tc>
          <w:tcPr>
            <w:tcW w:w="1044"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GB/T19001:2016</w:t>
            </w:r>
          </w:p>
        </w:tc>
        <w:tc>
          <w:tcPr>
            <w:tcW w:w="1089"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8.3</w:t>
            </w:r>
          </w:p>
        </w:tc>
        <w:tc>
          <w:tcPr>
            <w:tcW w:w="856"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color w:val="000000"/>
                <w:sz w:val="21"/>
                <w:szCs w:val="21"/>
              </w:rPr>
            </w:pPr>
          </w:p>
        </w:tc>
        <w:tc>
          <w:tcPr>
            <w:tcW w:w="1044" w:type="dxa"/>
            <w:vAlign w:val="center"/>
          </w:tcPr>
          <w:p>
            <w:pPr>
              <w:pStyle w:val="6"/>
              <w:pBdr>
                <w:bottom w:val="none" w:color="auto" w:sz="0" w:space="0"/>
              </w:pBdr>
              <w:ind w:right="600"/>
              <w:jc w:val="both"/>
              <w:rPr>
                <w:color w:val="000000"/>
                <w:sz w:val="21"/>
                <w:szCs w:val="21"/>
              </w:rPr>
            </w:pPr>
          </w:p>
        </w:tc>
        <w:tc>
          <w:tcPr>
            <w:tcW w:w="1089" w:type="dxa"/>
            <w:vAlign w:val="center"/>
          </w:tcPr>
          <w:p>
            <w:pPr>
              <w:pStyle w:val="6"/>
              <w:pBdr>
                <w:bottom w:val="none" w:color="auto" w:sz="0" w:space="0"/>
              </w:pBdr>
              <w:ind w:right="600"/>
              <w:jc w:val="both"/>
              <w:rPr>
                <w:color w:val="000000"/>
                <w:sz w:val="21"/>
                <w:szCs w:val="21"/>
              </w:rPr>
            </w:pPr>
          </w:p>
        </w:tc>
        <w:tc>
          <w:tcPr>
            <w:tcW w:w="856"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hint="eastAsia" w:eastAsia="宋体"/>
                <w:sz w:val="21"/>
                <w:szCs w:val="21"/>
                <w:lang w:val="en-US" w:eastAsia="zh-CN"/>
              </w:rPr>
            </w:pPr>
            <w:r>
              <w:rPr>
                <w:rFonts w:hint="eastAsia"/>
                <w:sz w:val="21"/>
                <w:szCs w:val="21"/>
                <w:lang w:val="en-US" w:eastAsia="zh-CN"/>
              </w:rPr>
              <w:t xml:space="preserve">注：问题等级：  </w:t>
            </w:r>
            <w:r>
              <w:rPr>
                <w:sz w:val="21"/>
                <w:szCs w:val="21"/>
                <w:lang w:val="en-US" w:eastAsia="zh-CN"/>
              </w:rPr>
              <w:t>1 =</w:t>
            </w:r>
            <w:r>
              <w:rPr>
                <w:rFonts w:hint="eastAsia" w:eastAsia="宋体"/>
                <w:sz w:val="21"/>
                <w:szCs w:val="21"/>
                <w:lang w:val="en-US" w:eastAsia="zh-CN"/>
              </w:rPr>
              <w:t xml:space="preserve"> 改进</w:t>
            </w:r>
            <w:r>
              <w:rPr>
                <w:rFonts w:hint="eastAsia"/>
                <w:sz w:val="21"/>
                <w:szCs w:val="21"/>
                <w:lang w:val="en-US" w:eastAsia="zh-CN"/>
              </w:rPr>
              <w:t>建议</w:t>
            </w:r>
            <w:r>
              <w:rPr>
                <w:rFonts w:hint="eastAsia" w:eastAsia="宋体"/>
                <w:sz w:val="21"/>
                <w:szCs w:val="21"/>
                <w:lang w:val="en-US" w:eastAsia="zh-CN"/>
              </w:rPr>
              <w:t>；</w:t>
            </w:r>
            <w:r>
              <w:rPr>
                <w:rFonts w:hint="eastAsia"/>
                <w:sz w:val="21"/>
                <w:szCs w:val="21"/>
                <w:lang w:val="en-US" w:eastAsia="zh-CN"/>
              </w:rPr>
              <w:t xml:space="preserve">  </w:t>
            </w:r>
            <w:r>
              <w:rPr>
                <w:sz w:val="21"/>
                <w:szCs w:val="21"/>
                <w:lang w:val="en-US" w:eastAsia="zh-CN"/>
              </w:rPr>
              <w:t>2 =</w:t>
            </w:r>
            <w:r>
              <w:rPr>
                <w:rFonts w:hint="eastAsia"/>
                <w:sz w:val="21"/>
                <w:szCs w:val="21"/>
                <w:lang w:val="en-US" w:eastAsia="zh-CN"/>
              </w:rPr>
              <w:t>轻微问题，</w:t>
            </w:r>
            <w:r>
              <w:rPr>
                <w:rFonts w:hint="eastAsia" w:eastAsia="宋体"/>
                <w:sz w:val="21"/>
                <w:szCs w:val="21"/>
                <w:lang w:val="en-US" w:eastAsia="zh-CN"/>
              </w:rPr>
              <w:t>有可能导致成为第二阶段的不符合项；</w:t>
            </w:r>
          </w:p>
          <w:p>
            <w:pPr>
              <w:tabs>
                <w:tab w:val="left" w:pos="1418"/>
              </w:tabs>
              <w:ind w:firstLine="1680" w:firstLineChars="800"/>
              <w:jc w:val="left"/>
              <w:rPr>
                <w:rFonts w:hint="default" w:ascii="宋体" w:hAnsi="宋体"/>
                <w:b/>
                <w:bCs/>
                <w:color w:val="000000"/>
                <w:spacing w:val="-8"/>
                <w:sz w:val="21"/>
                <w:szCs w:val="21"/>
                <w:lang w:val="en-US"/>
              </w:rPr>
            </w:pPr>
            <w:r>
              <w:rPr>
                <w:sz w:val="21"/>
                <w:szCs w:val="21"/>
                <w:lang w:val="en-US" w:eastAsia="zh-CN"/>
              </w:rPr>
              <w:t xml:space="preserve">3 = </w:t>
            </w:r>
            <w:r>
              <w:rPr>
                <w:rFonts w:hint="eastAsia"/>
                <w:sz w:val="21"/>
                <w:szCs w:val="21"/>
                <w:lang w:val="en-US" w:eastAsia="zh-CN"/>
              </w:rPr>
              <w:t>严重问题，</w:t>
            </w:r>
            <w:r>
              <w:rPr>
                <w:rFonts w:hint="eastAsia" w:eastAsia="宋体"/>
                <w:sz w:val="21"/>
                <w:szCs w:val="21"/>
                <w:lang w:val="en-US" w:eastAsia="zh-CN"/>
              </w:rPr>
              <w:t>必须进行纠正</w:t>
            </w:r>
            <w:r>
              <w:rPr>
                <w:rFonts w:hint="eastAsia"/>
                <w:sz w:val="21"/>
                <w:szCs w:val="21"/>
                <w:lang w:val="en-US" w:eastAsia="zh-CN"/>
              </w:rPr>
              <w:t>并提供证据，验证合格后方可实施</w:t>
            </w:r>
            <w:r>
              <w:rPr>
                <w:rFonts w:hint="eastAsia" w:eastAsia="宋体"/>
                <w:sz w:val="21"/>
                <w:szCs w:val="21"/>
                <w:lang w:val="en-US" w:eastAsia="zh-CN"/>
              </w:rPr>
              <w:t>第</w:t>
            </w:r>
            <w:r>
              <w:rPr>
                <w:rFonts w:hint="eastAsia"/>
                <w:sz w:val="21"/>
                <w:szCs w:val="21"/>
                <w:lang w:val="en-US" w:eastAsia="zh-CN"/>
              </w:rPr>
              <w:t>二</w:t>
            </w:r>
            <w:r>
              <w:rPr>
                <w:rFonts w:hint="eastAsia" w:eastAsia="宋体"/>
                <w:sz w:val="21"/>
                <w:szCs w:val="21"/>
                <w:lang w:val="en-US" w:eastAsia="zh-CN"/>
              </w:rPr>
              <w:t>阶段</w:t>
            </w:r>
            <w:r>
              <w:rPr>
                <w:rFonts w:hint="eastAsia"/>
                <w:sz w:val="21"/>
                <w:szCs w:val="21"/>
                <w:lang w:val="en-US" w:eastAsia="zh-CN"/>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 w:val="21"/>
                <w:szCs w:val="21"/>
                <w:lang w:val="en-US" w:eastAsia="zh-CN"/>
              </w:rPr>
            </w:pPr>
            <w:r>
              <w:rPr>
                <w:rFonts w:hint="eastAsia"/>
                <w:b/>
                <w:color w:val="000000"/>
                <w:sz w:val="21"/>
                <w:szCs w:val="21"/>
              </w:rPr>
              <w:t>审核</w:t>
            </w:r>
            <w:r>
              <w:rPr>
                <w:rFonts w:hint="eastAsia"/>
                <w:b/>
                <w:color w:val="000000"/>
                <w:sz w:val="21"/>
                <w:szCs w:val="21"/>
                <w:lang w:val="en-US" w:eastAsia="zh-CN"/>
              </w:rPr>
              <w:t>组长</w:t>
            </w:r>
            <w:r>
              <w:rPr>
                <w:rFonts w:hint="eastAsia"/>
                <w:b/>
                <w:color w:val="000000"/>
                <w:sz w:val="21"/>
                <w:szCs w:val="21"/>
              </w:rPr>
              <w:t>：</w:t>
            </w:r>
            <w:r>
              <w:rPr>
                <w:rFonts w:hint="eastAsia"/>
                <w:b/>
                <w:color w:val="000000"/>
                <w:sz w:val="21"/>
                <w:szCs w:val="21"/>
                <w:lang w:val="en-US" w:eastAsia="zh-CN"/>
              </w:rPr>
              <w:t>张静</w:t>
            </w:r>
          </w:p>
          <w:p>
            <w:pPr>
              <w:spacing w:line="280" w:lineRule="exact"/>
              <w:rPr>
                <w:rFonts w:hint="eastAsia"/>
                <w:b/>
                <w:color w:val="000000"/>
                <w:sz w:val="21"/>
                <w:szCs w:val="21"/>
                <w:lang w:val="en-US" w:eastAsia="zh-CN"/>
              </w:rPr>
            </w:pPr>
            <w:r>
              <w:rPr>
                <w:rFonts w:hint="eastAsia"/>
                <w:b/>
                <w:color w:val="000000"/>
                <w:sz w:val="21"/>
                <w:szCs w:val="21"/>
                <w:lang w:val="en-US" w:eastAsia="zh-CN"/>
              </w:rPr>
              <w:t xml:space="preserve">               </w:t>
            </w:r>
          </w:p>
          <w:p>
            <w:pPr>
              <w:spacing w:line="280" w:lineRule="exact"/>
              <w:rPr>
                <w:b/>
                <w:color w:val="000000"/>
                <w:sz w:val="21"/>
                <w:szCs w:val="21"/>
              </w:rPr>
            </w:pPr>
            <w:r>
              <w:rPr>
                <w:rFonts w:hint="eastAsia"/>
                <w:b/>
                <w:color w:val="000000"/>
                <w:sz w:val="21"/>
                <w:szCs w:val="21"/>
              </w:rPr>
              <w:t>日期：</w:t>
            </w:r>
            <w:r>
              <w:rPr>
                <w:rFonts w:hint="eastAsia"/>
                <w:b/>
                <w:color w:val="000000"/>
                <w:sz w:val="21"/>
                <w:szCs w:val="21"/>
                <w:lang w:val="en-US" w:eastAsia="zh-CN"/>
              </w:rPr>
              <w:t xml:space="preserve"> 2020</w:t>
            </w:r>
            <w:r>
              <w:rPr>
                <w:rFonts w:hint="eastAsia"/>
                <w:b/>
                <w:color w:val="000000"/>
                <w:sz w:val="21"/>
                <w:szCs w:val="21"/>
              </w:rPr>
              <w:t>年</w:t>
            </w:r>
            <w:r>
              <w:rPr>
                <w:rFonts w:hint="eastAsia"/>
                <w:b/>
                <w:color w:val="000000"/>
                <w:sz w:val="21"/>
                <w:szCs w:val="21"/>
                <w:lang w:val="en-US" w:eastAsia="zh-CN"/>
              </w:rPr>
              <w:t xml:space="preserve"> 2</w:t>
            </w:r>
            <w:r>
              <w:rPr>
                <w:rFonts w:hint="eastAsia"/>
                <w:b/>
                <w:color w:val="000000"/>
                <w:sz w:val="21"/>
                <w:szCs w:val="21"/>
              </w:rPr>
              <w:t>月</w:t>
            </w:r>
            <w:r>
              <w:rPr>
                <w:rFonts w:hint="eastAsia"/>
                <w:b/>
                <w:color w:val="000000"/>
                <w:sz w:val="21"/>
                <w:szCs w:val="21"/>
                <w:lang w:val="en-US" w:eastAsia="zh-CN"/>
              </w:rPr>
              <w:t xml:space="preserve">26  </w:t>
            </w:r>
            <w:r>
              <w:rPr>
                <w:rFonts w:hint="eastAsia"/>
                <w:b/>
                <w:color w:val="000000"/>
                <w:sz w:val="21"/>
                <w:szCs w:val="21"/>
              </w:rPr>
              <w:t>日</w:t>
            </w:r>
          </w:p>
        </w:tc>
        <w:tc>
          <w:tcPr>
            <w:tcW w:w="5392" w:type="dxa"/>
            <w:gridSpan w:val="4"/>
          </w:tcPr>
          <w:p>
            <w:pPr>
              <w:spacing w:line="280" w:lineRule="exact"/>
              <w:rPr>
                <w:rFonts w:hint="default" w:eastAsia="宋体"/>
                <w:b/>
                <w:color w:val="000000"/>
                <w:sz w:val="21"/>
                <w:szCs w:val="21"/>
                <w:lang w:val="en-US" w:eastAsia="zh-CN"/>
              </w:rPr>
            </w:pPr>
            <w:r>
              <w:rPr>
                <w:rFonts w:hint="eastAsia"/>
                <w:b/>
                <w:color w:val="000000"/>
                <w:sz w:val="21"/>
                <w:szCs w:val="21"/>
              </w:rPr>
              <w:t>受审核方</w:t>
            </w:r>
            <w:r>
              <w:rPr>
                <w:rFonts w:hint="eastAsia"/>
                <w:b/>
                <w:color w:val="000000"/>
                <w:sz w:val="21"/>
                <w:szCs w:val="21"/>
                <w:lang w:val="en-US" w:eastAsia="zh-CN"/>
              </w:rPr>
              <w:t>代表  徐林</w:t>
            </w:r>
          </w:p>
          <w:p>
            <w:pPr>
              <w:spacing w:line="280" w:lineRule="exact"/>
              <w:rPr>
                <w:rFonts w:hint="eastAsia"/>
                <w:b/>
                <w:color w:val="000000"/>
                <w:sz w:val="21"/>
                <w:szCs w:val="21"/>
              </w:rPr>
            </w:pPr>
          </w:p>
          <w:p>
            <w:pPr>
              <w:spacing w:line="280" w:lineRule="exact"/>
              <w:rPr>
                <w:rFonts w:hint="eastAsia"/>
                <w:b/>
                <w:color w:val="000000"/>
                <w:sz w:val="21"/>
                <w:szCs w:val="21"/>
              </w:rPr>
            </w:pPr>
            <w:r>
              <w:rPr>
                <w:rFonts w:hint="eastAsia"/>
                <w:b/>
                <w:color w:val="000000"/>
                <w:sz w:val="21"/>
                <w:szCs w:val="21"/>
              </w:rPr>
              <w:t>日期：</w:t>
            </w:r>
            <w:r>
              <w:rPr>
                <w:rFonts w:hint="eastAsia"/>
                <w:b/>
                <w:color w:val="000000"/>
                <w:sz w:val="21"/>
                <w:szCs w:val="21"/>
                <w:lang w:val="en-US" w:eastAsia="zh-CN"/>
              </w:rPr>
              <w:t>2020</w:t>
            </w:r>
            <w:r>
              <w:rPr>
                <w:rFonts w:hint="eastAsia"/>
                <w:b/>
                <w:color w:val="000000"/>
                <w:sz w:val="21"/>
                <w:szCs w:val="21"/>
              </w:rPr>
              <w:t>年</w:t>
            </w:r>
            <w:r>
              <w:rPr>
                <w:rFonts w:hint="eastAsia"/>
                <w:b/>
                <w:color w:val="000000"/>
                <w:sz w:val="21"/>
                <w:szCs w:val="21"/>
                <w:lang w:val="en-US" w:eastAsia="zh-CN"/>
              </w:rPr>
              <w:t xml:space="preserve"> 2</w:t>
            </w:r>
            <w:r>
              <w:rPr>
                <w:rFonts w:hint="eastAsia"/>
                <w:b/>
                <w:color w:val="000000"/>
                <w:sz w:val="21"/>
                <w:szCs w:val="21"/>
              </w:rPr>
              <w:t>月</w:t>
            </w:r>
            <w:r>
              <w:rPr>
                <w:rFonts w:hint="eastAsia"/>
                <w:b/>
                <w:color w:val="000000"/>
                <w:sz w:val="21"/>
                <w:szCs w:val="21"/>
                <w:lang w:val="en-US" w:eastAsia="zh-CN"/>
              </w:rPr>
              <w:t xml:space="preserve">26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 w:val="21"/>
                <w:szCs w:val="21"/>
              </w:rPr>
            </w:pPr>
            <w:r>
              <w:rPr>
                <w:rFonts w:hint="eastAsia" w:ascii="宋体" w:hAnsi="宋体"/>
                <w:b/>
                <w:bCs/>
                <w:color w:val="000000"/>
                <w:spacing w:val="-8"/>
                <w:sz w:val="21"/>
                <w:szCs w:val="21"/>
              </w:rPr>
              <w:t>对</w:t>
            </w:r>
            <w:r>
              <w:rPr>
                <w:rFonts w:hint="eastAsia"/>
                <w:b/>
                <w:color w:val="000000"/>
                <w:spacing w:val="-12"/>
                <w:sz w:val="21"/>
                <w:szCs w:val="21"/>
              </w:rPr>
              <w:t>一阶段现场审核</w:t>
            </w:r>
            <w:r>
              <w:rPr>
                <w:rFonts w:hint="eastAsia"/>
                <w:b/>
                <w:color w:val="000000"/>
                <w:spacing w:val="-12"/>
                <w:sz w:val="21"/>
                <w:szCs w:val="21"/>
                <w:lang w:val="en-US" w:eastAsia="zh-CN"/>
              </w:rPr>
              <w:t>严重</w:t>
            </w:r>
            <w:r>
              <w:rPr>
                <w:rFonts w:hint="eastAsia" w:ascii="宋体" w:hAnsi="宋体"/>
                <w:b/>
                <w:bCs/>
                <w:color w:val="000000"/>
                <w:spacing w:val="-8"/>
                <w:sz w:val="21"/>
                <w:szCs w:val="21"/>
              </w:rPr>
              <w:t>问题整改结果的验证结论：</w:t>
            </w:r>
          </w:p>
          <w:p>
            <w:pPr>
              <w:spacing w:line="360" w:lineRule="exact"/>
              <w:rPr>
                <w:b/>
                <w:color w:val="000000"/>
                <w:sz w:val="21"/>
                <w:szCs w:val="21"/>
              </w:rPr>
            </w:pPr>
            <w:r>
              <w:rPr>
                <w:rFonts w:hint="eastAsia"/>
                <w:b/>
                <w:color w:val="000000"/>
                <w:spacing w:val="-10"/>
                <w:sz w:val="21"/>
                <w:szCs w:val="21"/>
                <w:lang w:eastAsia="zh-CN"/>
              </w:rPr>
              <w:t>☑</w:t>
            </w:r>
            <w:r>
              <w:rPr>
                <w:rFonts w:hint="eastAsia"/>
                <w:b/>
                <w:color w:val="000000"/>
                <w:sz w:val="21"/>
                <w:szCs w:val="21"/>
              </w:rPr>
              <w:t>所有</w:t>
            </w:r>
            <w:r>
              <w:rPr>
                <w:rFonts w:hint="eastAsia"/>
                <w:b/>
                <w:color w:val="000000"/>
                <w:sz w:val="21"/>
                <w:szCs w:val="21"/>
                <w:lang w:val="en-US" w:eastAsia="zh-CN"/>
              </w:rPr>
              <w:t>严重</w:t>
            </w:r>
            <w:r>
              <w:rPr>
                <w:rFonts w:hint="eastAsia"/>
                <w:b/>
                <w:color w:val="000000"/>
                <w:sz w:val="21"/>
                <w:szCs w:val="21"/>
              </w:rPr>
              <w:t>问题全部整改，并符合要求</w:t>
            </w:r>
            <w:r>
              <w:rPr>
                <w:rFonts w:hint="eastAsia"/>
                <w:b/>
                <w:color w:val="000000"/>
                <w:sz w:val="21"/>
                <w:szCs w:val="21"/>
                <w:lang w:val="en-US" w:eastAsia="zh-CN"/>
              </w:rPr>
              <w:t xml:space="preserve">   </w:t>
            </w:r>
            <w:r>
              <w:rPr>
                <w:rFonts w:hint="eastAsia"/>
                <w:b/>
                <w:color w:val="000000"/>
                <w:spacing w:val="-10"/>
                <w:sz w:val="21"/>
                <w:szCs w:val="21"/>
              </w:rPr>
              <w:t>□未</w:t>
            </w:r>
            <w:r>
              <w:rPr>
                <w:rFonts w:hint="eastAsia"/>
                <w:b/>
                <w:color w:val="000000"/>
                <w:sz w:val="21"/>
                <w:szCs w:val="21"/>
              </w:rPr>
              <w:t>按期完成整改</w:t>
            </w:r>
            <w:r>
              <w:rPr>
                <w:rFonts w:hint="eastAsia"/>
                <w:b/>
                <w:color w:val="000000"/>
                <w:sz w:val="21"/>
                <w:szCs w:val="21"/>
                <w:lang w:val="en-US" w:eastAsia="zh-CN"/>
              </w:rPr>
              <w:t xml:space="preserve">     </w:t>
            </w:r>
            <w:r>
              <w:rPr>
                <w:rFonts w:hint="eastAsia"/>
                <w:b/>
                <w:color w:val="000000"/>
                <w:spacing w:val="-10"/>
                <w:sz w:val="21"/>
                <w:szCs w:val="21"/>
                <w:lang w:eastAsia="zh-CN"/>
              </w:rPr>
              <w:t>□</w:t>
            </w:r>
            <w:r>
              <w:rPr>
                <w:rFonts w:hint="eastAsia"/>
                <w:b/>
                <w:color w:val="000000"/>
                <w:spacing w:val="-10"/>
                <w:sz w:val="21"/>
                <w:szCs w:val="21"/>
              </w:rPr>
              <w:t>整改后不符合要求，需重新整改</w:t>
            </w:r>
            <w:r>
              <w:rPr>
                <w:b/>
                <w:color w:val="000000"/>
                <w:sz w:val="21"/>
                <w:szCs w:val="21"/>
              </w:rPr>
              <w:t>.</w:t>
            </w:r>
          </w:p>
          <w:p>
            <w:pPr>
              <w:spacing w:line="280" w:lineRule="exact"/>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 w:val="21"/>
                <w:szCs w:val="21"/>
              </w:rPr>
            </w:pPr>
            <w:r>
              <w:rPr>
                <w:rFonts w:hint="eastAsia"/>
                <w:b/>
                <w:color w:val="000000"/>
                <w:spacing w:val="-10"/>
                <w:sz w:val="21"/>
                <w:szCs w:val="21"/>
              </w:rPr>
              <w:t>推荐意见：</w:t>
            </w:r>
            <w:r>
              <w:rPr>
                <w:rFonts w:hint="eastAsia"/>
                <w:b/>
                <w:color w:val="000000"/>
                <w:spacing w:val="-10"/>
                <w:sz w:val="21"/>
                <w:szCs w:val="21"/>
                <w:lang w:eastAsia="zh-CN"/>
              </w:rPr>
              <w:t>☑</w:t>
            </w:r>
            <w:r>
              <w:rPr>
                <w:rFonts w:hint="eastAsia"/>
                <w:b/>
                <w:color w:val="000000"/>
                <w:spacing w:val="-10"/>
                <w:sz w:val="21"/>
                <w:szCs w:val="21"/>
              </w:rPr>
              <w:t>可进行二阶段审核</w:t>
            </w:r>
            <w:r>
              <w:rPr>
                <w:rFonts w:hint="eastAsia"/>
                <w:b/>
                <w:color w:val="000000"/>
                <w:spacing w:val="-10"/>
                <w:sz w:val="21"/>
                <w:szCs w:val="21"/>
                <w:lang w:val="en-US" w:eastAsia="zh-CN"/>
              </w:rPr>
              <w:t xml:space="preserve">   </w:t>
            </w:r>
            <w:r>
              <w:rPr>
                <w:rFonts w:hint="eastAsia"/>
                <w:b/>
                <w:color w:val="000000"/>
                <w:spacing w:val="-10"/>
                <w:sz w:val="21"/>
                <w:szCs w:val="21"/>
              </w:rPr>
              <w:t>□需再次安排一阶段审核</w:t>
            </w:r>
            <w:r>
              <w:rPr>
                <w:rFonts w:hint="eastAsia"/>
                <w:b/>
                <w:color w:val="000000"/>
                <w:spacing w:val="-10"/>
                <w:sz w:val="21"/>
                <w:szCs w:val="21"/>
                <w:lang w:val="en-US" w:eastAsia="zh-CN"/>
              </w:rPr>
              <w:t xml:space="preserve">    </w:t>
            </w:r>
            <w:r>
              <w:rPr>
                <w:rFonts w:hint="eastAsia"/>
                <w:b/>
                <w:color w:val="000000"/>
                <w:spacing w:val="-10"/>
                <w:sz w:val="21"/>
                <w:szCs w:val="21"/>
              </w:rPr>
              <w:t>□不进入二阶段审核</w:t>
            </w:r>
            <w:r>
              <w:rPr>
                <w:b/>
                <w:color w:val="000000"/>
                <w:spacing w:val="-10"/>
                <w:sz w:val="21"/>
                <w:szCs w:val="21"/>
              </w:rPr>
              <w:tab/>
            </w:r>
          </w:p>
          <w:p>
            <w:pPr>
              <w:spacing w:line="280" w:lineRule="exact"/>
              <w:rPr>
                <w:rFonts w:hint="eastAsia"/>
                <w:b/>
                <w:color w:val="000000"/>
                <w:sz w:val="21"/>
                <w:szCs w:val="21"/>
              </w:rPr>
            </w:pPr>
          </w:p>
          <w:p>
            <w:pPr>
              <w:spacing w:line="280" w:lineRule="exact"/>
              <w:rPr>
                <w:rFonts w:hint="eastAsia"/>
                <w:b/>
                <w:color w:val="000000"/>
                <w:sz w:val="21"/>
                <w:szCs w:val="21"/>
              </w:rPr>
            </w:pPr>
            <w:r>
              <w:rPr>
                <w:rFonts w:hint="eastAsia"/>
                <w:b/>
                <w:color w:val="000000"/>
                <w:sz w:val="21"/>
                <w:szCs w:val="21"/>
              </w:rPr>
              <w:t>验证人：</w:t>
            </w:r>
            <w:r>
              <w:rPr>
                <w:rFonts w:hint="eastAsia"/>
                <w:b/>
                <w:color w:val="000000"/>
                <w:sz w:val="21"/>
                <w:szCs w:val="21"/>
                <w:lang w:val="en-US" w:eastAsia="zh-CN"/>
              </w:rPr>
              <w:t xml:space="preserve"> 张静  胡益民    </w:t>
            </w:r>
            <w:r>
              <w:rPr>
                <w:rFonts w:hint="eastAsia"/>
                <w:b/>
                <w:color w:val="000000"/>
                <w:sz w:val="21"/>
                <w:szCs w:val="21"/>
              </w:rPr>
              <w:t>日期：</w:t>
            </w:r>
            <w:r>
              <w:rPr>
                <w:rFonts w:hint="eastAsia"/>
                <w:b/>
                <w:color w:val="000000"/>
                <w:sz w:val="21"/>
                <w:szCs w:val="21"/>
                <w:lang w:val="en-US" w:eastAsia="zh-CN"/>
              </w:rPr>
              <w:t>2020</w:t>
            </w:r>
            <w:r>
              <w:rPr>
                <w:rFonts w:hint="eastAsia"/>
                <w:b/>
                <w:color w:val="000000"/>
                <w:sz w:val="21"/>
                <w:szCs w:val="21"/>
              </w:rPr>
              <w:t>年</w:t>
            </w:r>
            <w:r>
              <w:rPr>
                <w:rFonts w:hint="eastAsia"/>
                <w:b/>
                <w:color w:val="000000"/>
                <w:sz w:val="21"/>
                <w:szCs w:val="21"/>
                <w:lang w:val="en-US" w:eastAsia="zh-CN"/>
              </w:rPr>
              <w:t>3</w:t>
            </w:r>
            <w:r>
              <w:rPr>
                <w:rFonts w:hint="eastAsia"/>
                <w:b/>
                <w:color w:val="000000"/>
                <w:sz w:val="21"/>
                <w:szCs w:val="21"/>
              </w:rPr>
              <w:t>月</w:t>
            </w:r>
            <w:r>
              <w:rPr>
                <w:rFonts w:hint="eastAsia"/>
                <w:b/>
                <w:color w:val="000000"/>
                <w:sz w:val="21"/>
                <w:szCs w:val="21"/>
                <w:lang w:val="en-US" w:eastAsia="zh-CN"/>
              </w:rPr>
              <w:t>10</w:t>
            </w:r>
            <w:bookmarkStart w:id="6" w:name="_GoBack"/>
            <w:bookmarkEnd w:id="6"/>
            <w:r>
              <w:rPr>
                <w:rFonts w:hint="eastAsia"/>
                <w:b/>
                <w:color w:val="000000"/>
                <w:sz w:val="21"/>
                <w:szCs w:val="21"/>
                <w:lang w:val="en-US" w:eastAsia="zh-CN"/>
              </w:rPr>
              <w:t xml:space="preserve"> </w:t>
            </w:r>
            <w:r>
              <w:rPr>
                <w:rFonts w:hint="eastAsia"/>
                <w:b/>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hint="eastAsia" w:ascii="宋体"/>
                <w:b/>
                <w:bCs/>
                <w:color w:val="000000"/>
                <w:spacing w:val="-8"/>
                <w:sz w:val="21"/>
                <w:szCs w:val="21"/>
                <w:lang w:val="en-US" w:eastAsia="zh-CN"/>
              </w:rPr>
            </w:pPr>
            <w:r>
              <w:rPr>
                <w:rFonts w:hint="eastAsia" w:ascii="宋体"/>
                <w:b/>
                <w:bCs/>
                <w:color w:val="000000"/>
                <w:spacing w:val="-8"/>
                <w:sz w:val="21"/>
                <w:szCs w:val="21"/>
                <w:lang w:val="en-US" w:eastAsia="zh-CN"/>
              </w:rPr>
              <w:t>备注：</w:t>
            </w:r>
          </w:p>
          <w:p>
            <w:pPr>
              <w:spacing w:line="360" w:lineRule="exact"/>
              <w:rPr>
                <w:rFonts w:hint="eastAsia" w:ascii="宋体"/>
                <w:b/>
                <w:bCs/>
                <w:color w:val="000000"/>
                <w:spacing w:val="-8"/>
                <w:sz w:val="21"/>
                <w:szCs w:val="21"/>
                <w:lang w:val="en-US" w:eastAsia="zh-CN"/>
              </w:rPr>
            </w:pPr>
          </w:p>
          <w:p>
            <w:pPr>
              <w:spacing w:line="360" w:lineRule="exact"/>
              <w:rPr>
                <w:rFonts w:hint="eastAsia" w:ascii="宋体"/>
                <w:b/>
                <w:bCs/>
                <w:color w:val="000000"/>
                <w:spacing w:val="-8"/>
                <w:sz w:val="21"/>
                <w:szCs w:val="21"/>
                <w:lang w:val="en-US" w:eastAsia="zh-CN"/>
              </w:rPr>
            </w:pPr>
          </w:p>
        </w:tc>
      </w:tr>
    </w:tbl>
    <w:p>
      <w:pPr>
        <w:snapToGrid w:val="0"/>
        <w:spacing w:line="400" w:lineRule="exact"/>
        <w:rPr>
          <w:rFonts w:ascii="宋体"/>
          <w:b/>
          <w:color w:val="000000"/>
          <w:sz w:val="21"/>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5A059F8"/>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4645B1"/>
    <w:rsid w:val="16B77B96"/>
    <w:rsid w:val="185B1437"/>
    <w:rsid w:val="18BD6A28"/>
    <w:rsid w:val="19074347"/>
    <w:rsid w:val="194A22A9"/>
    <w:rsid w:val="1A5B7456"/>
    <w:rsid w:val="1AFF0DE6"/>
    <w:rsid w:val="1B85685E"/>
    <w:rsid w:val="1D2F67EA"/>
    <w:rsid w:val="1E3F707F"/>
    <w:rsid w:val="1FD918CF"/>
    <w:rsid w:val="20FB6175"/>
    <w:rsid w:val="215572CF"/>
    <w:rsid w:val="25240B3E"/>
    <w:rsid w:val="273B5F41"/>
    <w:rsid w:val="2AE32135"/>
    <w:rsid w:val="2C071728"/>
    <w:rsid w:val="2FAF66CA"/>
    <w:rsid w:val="2FBC3EEE"/>
    <w:rsid w:val="31813B38"/>
    <w:rsid w:val="31A829AC"/>
    <w:rsid w:val="31FF23D8"/>
    <w:rsid w:val="33500988"/>
    <w:rsid w:val="346A146F"/>
    <w:rsid w:val="38FD61FF"/>
    <w:rsid w:val="394D605D"/>
    <w:rsid w:val="3D3F665C"/>
    <w:rsid w:val="3D573AFC"/>
    <w:rsid w:val="3D9B09FE"/>
    <w:rsid w:val="3E003CC5"/>
    <w:rsid w:val="41D85767"/>
    <w:rsid w:val="426D4188"/>
    <w:rsid w:val="42777639"/>
    <w:rsid w:val="43212D6D"/>
    <w:rsid w:val="43F04AA8"/>
    <w:rsid w:val="44165E87"/>
    <w:rsid w:val="443A0222"/>
    <w:rsid w:val="45BE0AE8"/>
    <w:rsid w:val="49916B26"/>
    <w:rsid w:val="499C10CB"/>
    <w:rsid w:val="4A912373"/>
    <w:rsid w:val="4AB229F5"/>
    <w:rsid w:val="4CBF18E3"/>
    <w:rsid w:val="4E7F1263"/>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7140F27"/>
    <w:rsid w:val="69FD7ECE"/>
    <w:rsid w:val="6A74017A"/>
    <w:rsid w:val="6AA50D17"/>
    <w:rsid w:val="6B8277AA"/>
    <w:rsid w:val="6B907283"/>
    <w:rsid w:val="6E3043BF"/>
    <w:rsid w:val="6E530366"/>
    <w:rsid w:val="72731CF3"/>
    <w:rsid w:val="72F1531C"/>
    <w:rsid w:val="733A43C9"/>
    <w:rsid w:val="74B4765F"/>
    <w:rsid w:val="7581348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1</TotalTime>
  <ScaleCrop>false</ScaleCrop>
  <LinksUpToDate>false</LinksUpToDate>
  <CharactersWithSpaces>6817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2020-04-28T14:10:15Z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