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left="359" w:leftChars="171" w:firstLine="1265" w:firstLineChars="35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</w:rPr>
        <w:t>江苏鲜时农业科技有限公司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 xml:space="preserve">/服务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集体用餐制作、配送服务（热食类食品制售）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江苏鲜时农业科技有限公司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36B92A0E"/>
    <w:rsid w:val="6FDC37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2023-01-05T02:46:48Z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