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w:t>
            </w:r>
            <w:r>
              <w:rPr>
                <w:sz w:val="24"/>
                <w:szCs w:val="24"/>
              </w:rPr>
              <w:t xml:space="preserve">   </w:t>
            </w:r>
            <w:r>
              <w:rPr>
                <w:rFonts w:hint="eastAsia"/>
                <w:sz w:val="24"/>
                <w:szCs w:val="24"/>
              </w:rPr>
              <w:t>主管领导：</w:t>
            </w:r>
            <w:r>
              <w:rPr>
                <w:rFonts w:hint="eastAsia"/>
                <w:sz w:val="24"/>
                <w:szCs w:val="24"/>
                <w:lang w:eastAsia="zh-CN"/>
              </w:rPr>
              <w:t>陈佩，</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eastAsia="zh-CN"/>
              </w:rPr>
              <w:t>彭有利</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1</w:t>
            </w:r>
            <w:r>
              <w:rPr>
                <w:sz w:val="24"/>
                <w:szCs w:val="24"/>
              </w:rPr>
              <w:t>.</w:t>
            </w:r>
            <w:r>
              <w:rPr>
                <w:rFonts w:hint="eastAsia"/>
                <w:sz w:val="24"/>
                <w:szCs w:val="24"/>
                <w:lang w:val="en-US" w:eastAsia="zh-CN"/>
              </w:rPr>
              <w:t>13上午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Times New Roman" w:hAnsi="Times New Roman" w:eastAsia="宋体" w:cs="Times New Roman"/>
                <w:kern w:val="2"/>
                <w:sz w:val="21"/>
                <w:lang w:val="en-US" w:eastAsia="zh-CN" w:bidi="ar-SA"/>
              </w:rPr>
            </w:pPr>
          </w:p>
        </w:tc>
        <w:tc>
          <w:tcPr>
            <w:tcW w:w="960" w:type="dxa"/>
            <w:vAlign w:val="top"/>
          </w:tcPr>
          <w:p>
            <w:pPr>
              <w:adjustRightInd w:val="0"/>
              <w:snapToGrid w:val="0"/>
              <w:rPr>
                <w:rFonts w:ascii="宋体" w:hAnsi="宋体" w:cs="宋体"/>
                <w:szCs w:val="21"/>
              </w:rPr>
            </w:pPr>
            <w:r>
              <w:rPr>
                <w:rFonts w:hint="eastAsia" w:ascii="宋体" w:hAnsi="宋体" w:cs="宋体"/>
                <w:szCs w:val="21"/>
              </w:rPr>
              <w:t>QE:4.1;4.2;4.3;4.4</w:t>
            </w:r>
          </w:p>
          <w:p>
            <w:pPr>
              <w:adjustRightInd w:val="0"/>
              <w:snapToGrid w:val="0"/>
              <w:rPr>
                <w:rFonts w:ascii="宋体" w:hAnsi="宋体" w:cs="宋体"/>
                <w:szCs w:val="21"/>
              </w:rPr>
            </w:pPr>
            <w:r>
              <w:rPr>
                <w:rFonts w:hint="eastAsia" w:ascii="宋体" w:hAnsi="宋体" w:cs="宋体"/>
                <w:szCs w:val="21"/>
              </w:rPr>
              <w:t>S4.1</w:t>
            </w:r>
          </w:p>
          <w:p>
            <w:pPr>
              <w:rPr>
                <w:rFonts w:ascii="Times New Roman" w:hAnsi="Times New Roman" w:eastAsia="宋体" w:cs="Times New Roman"/>
                <w:kern w:val="2"/>
                <w:sz w:val="21"/>
                <w:lang w:val="en-US" w:eastAsia="zh-CN" w:bidi="ar-SA"/>
              </w:rPr>
            </w:pPr>
          </w:p>
        </w:tc>
        <w:tc>
          <w:tcPr>
            <w:tcW w:w="10004" w:type="dxa"/>
            <w:vAlign w:val="top"/>
          </w:tcPr>
          <w:p>
            <w:pPr>
              <w:rPr>
                <w:rFonts w:hint="eastAsia" w:ascii="宋体" w:hAnsi="宋体" w:cs="宋体"/>
                <w:sz w:val="21"/>
                <w:szCs w:val="21"/>
              </w:rPr>
            </w:pPr>
            <w:r>
              <w:rPr>
                <w:rFonts w:hint="eastAsia" w:ascii="宋体" w:hAnsi="宋体" w:cs="宋体"/>
                <w:sz w:val="21"/>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cs="宋体"/>
                <w:sz w:val="21"/>
                <w:szCs w:val="21"/>
              </w:rPr>
            </w:pPr>
            <w:r>
              <w:rPr>
                <w:rFonts w:hint="eastAsia" w:ascii="宋体" w:hAnsi="宋体" w:cs="宋体"/>
                <w:sz w:val="21"/>
                <w:szCs w:val="21"/>
              </w:rPr>
              <w:t>对公司不利的内、外部因素有：市场竞争非常激烈，资源、能源较大消耗。</w:t>
            </w:r>
          </w:p>
          <w:p>
            <w:pPr>
              <w:rPr>
                <w:rFonts w:hint="eastAsia" w:ascii="宋体" w:hAnsi="宋体" w:cs="宋体"/>
                <w:sz w:val="21"/>
                <w:szCs w:val="21"/>
              </w:rPr>
            </w:pPr>
            <w:r>
              <w:rPr>
                <w:rFonts w:hint="eastAsia" w:ascii="宋体" w:hAnsi="宋体" w:cs="宋体"/>
                <w:sz w:val="21"/>
                <w:szCs w:val="21"/>
              </w:rPr>
              <w:t>公司通过业内展会、同行交流、座谈会、每周工作例会、QQ、微信等进行内外部沟通，并定期进行评审，形成会议记录。</w:t>
            </w:r>
          </w:p>
          <w:p>
            <w:pPr>
              <w:rPr>
                <w:rFonts w:hint="eastAsia" w:ascii="宋体" w:hAnsi="宋体" w:cs="宋体"/>
                <w:sz w:val="21"/>
                <w:szCs w:val="21"/>
              </w:rPr>
            </w:pPr>
            <w:r>
              <w:rPr>
                <w:rFonts w:hint="eastAsia" w:ascii="宋体" w:hAnsi="宋体" w:cs="宋体"/>
                <w:sz w:val="21"/>
                <w:szCs w:val="21"/>
              </w:rPr>
              <w:t>抽查关于内、外部环境评审记录2份，记录清晰。</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公司确定的相关方有员工、股东、银行、质量技术监督局、供应商、客户等。</w:t>
            </w:r>
          </w:p>
          <w:p>
            <w:pPr>
              <w:rPr>
                <w:rFonts w:hint="eastAsia" w:ascii="宋体" w:hAnsi="宋体" w:cs="宋体"/>
                <w:sz w:val="21"/>
                <w:szCs w:val="21"/>
              </w:rPr>
            </w:pPr>
            <w:r>
              <w:rPr>
                <w:rFonts w:hint="eastAsia" w:ascii="宋体" w:hAnsi="宋体" w:cs="宋体"/>
                <w:sz w:val="21"/>
                <w:szCs w:val="21"/>
              </w:rPr>
              <w:t>理解员工诉求的形式为谈心、茶话会等；理解银行等相关方的形式主要为电话沟通、上门拜访等；</w:t>
            </w:r>
          </w:p>
          <w:p>
            <w:pPr>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rPr>
                <w:rFonts w:hint="eastAsia" w:ascii="宋体" w:hAnsi="宋体" w:cs="宋体"/>
                <w:sz w:val="21"/>
                <w:szCs w:val="21"/>
              </w:rPr>
            </w:pPr>
          </w:p>
          <w:p>
            <w:pPr>
              <w:rPr>
                <w:rFonts w:hint="eastAsia" w:ascii="宋体" w:hAnsi="宋体" w:cs="宋体"/>
                <w:sz w:val="21"/>
                <w:szCs w:val="21"/>
                <w:lang w:eastAsia="zh-CN"/>
              </w:rPr>
            </w:pPr>
            <w:r>
              <w:rPr>
                <w:rFonts w:hint="eastAsia" w:ascii="宋体" w:hAnsi="宋体" w:cs="宋体"/>
                <w:sz w:val="21"/>
                <w:szCs w:val="21"/>
              </w:rPr>
              <w:t>公司管理体系的范围是</w:t>
            </w:r>
            <w:r>
              <w:rPr>
                <w:rFonts w:hint="eastAsia" w:ascii="宋体" w:hAnsi="宋体" w:cs="宋体"/>
                <w:sz w:val="21"/>
                <w:szCs w:val="21"/>
                <w:lang w:eastAsia="zh-CN"/>
              </w:rPr>
              <w:t>：</w:t>
            </w:r>
          </w:p>
          <w:p>
            <w:pPr>
              <w:rPr>
                <w:rFonts w:hint="eastAsia" w:ascii="宋体" w:hAnsi="宋体" w:eastAsia="宋体"/>
                <w:b/>
                <w:lang w:eastAsia="zh-CN"/>
              </w:rPr>
            </w:pPr>
            <w:r>
              <w:rPr>
                <w:rFonts w:ascii="宋体" w:hAnsi="宋体"/>
                <w:b/>
                <w:sz w:val="21"/>
                <w:szCs w:val="21"/>
              </w:rPr>
              <w:t>EMS</w:t>
            </w:r>
            <w:r>
              <w:rPr>
                <w:rFonts w:hint="eastAsia" w:ascii="宋体" w:hAnsi="宋体"/>
                <w:b/>
                <w:sz w:val="21"/>
                <w:szCs w:val="21"/>
              </w:rPr>
              <w:t>:</w:t>
            </w:r>
            <w:r>
              <w:rPr>
                <w:rFonts w:hint="eastAsia" w:ascii="宋体" w:hAnsi="宋体"/>
                <w:sz w:val="21"/>
                <w:szCs w:val="21"/>
              </w:rPr>
              <w:t xml:space="preserve"> </w:t>
            </w:r>
            <w:r>
              <w:rPr>
                <w:sz w:val="20"/>
              </w:rPr>
              <w:t>计算机信息系统集成和计算机应用软件开发所涉及的相关环境管理活动</w:t>
            </w:r>
            <w:r>
              <w:rPr>
                <w:rFonts w:hint="eastAsia" w:ascii="宋体" w:hAnsi="宋体"/>
                <w:szCs w:val="21"/>
                <w:lang w:eastAsia="zh-CN"/>
              </w:rPr>
              <w:t>。</w:t>
            </w:r>
          </w:p>
          <w:p>
            <w:pPr>
              <w:rPr>
                <w:rFonts w:hint="eastAsia" w:ascii="宋体" w:hAnsi="宋体" w:cs="宋体"/>
                <w:sz w:val="21"/>
                <w:szCs w:val="21"/>
                <w:highlight w:val="none"/>
              </w:rPr>
            </w:pPr>
            <w:r>
              <w:rPr>
                <w:rFonts w:ascii="宋体" w:hAnsi="宋体"/>
                <w:b/>
                <w:sz w:val="21"/>
                <w:szCs w:val="21"/>
              </w:rPr>
              <w:t>OHSMS:</w:t>
            </w:r>
            <w:r>
              <w:rPr>
                <w:sz w:val="20"/>
              </w:rPr>
              <w:t>计算机信息系统集成和计算机应用软件开发及所涉及的相关职业健康安全管理活动</w:t>
            </w:r>
            <w:r>
              <w:rPr>
                <w:rFonts w:hint="eastAsia" w:ascii="宋体" w:hAnsi="宋体" w:cs="宋体"/>
                <w:sz w:val="21"/>
                <w:szCs w:val="21"/>
                <w:highlight w:val="none"/>
              </w:rPr>
              <w:t>。</w:t>
            </w:r>
          </w:p>
          <w:p>
            <w:pPr>
              <w:rPr>
                <w:rFonts w:hint="eastAsia" w:ascii="宋体" w:hAnsi="宋体" w:cs="宋体"/>
                <w:sz w:val="21"/>
                <w:szCs w:val="21"/>
              </w:rPr>
            </w:pPr>
          </w:p>
          <w:p>
            <w:pPr>
              <w:spacing w:line="400" w:lineRule="exact"/>
              <w:ind w:firstLine="420" w:firstLineChars="200"/>
              <w:jc w:val="left"/>
              <w:rPr>
                <w:rFonts w:ascii="宋体" w:hAnsi="宋体" w:eastAsia="宋体" w:cs="宋体"/>
                <w:kern w:val="2"/>
                <w:sz w:val="21"/>
                <w:szCs w:val="21"/>
                <w:lang w:val="en-US" w:eastAsia="zh-CN" w:bidi="ar-SA"/>
              </w:rPr>
            </w:pPr>
            <w:r>
              <w:rPr>
                <w:rFonts w:hint="eastAsia" w:ascii="宋体" w:hAnsi="宋体"/>
                <w:sz w:val="21"/>
                <w:szCs w:val="21"/>
              </w:rPr>
              <w:t>公司通过请咨询专家到公司来宣传、培训、结合原已经形成的质量体系文件，修订整合建立了环境和职业健康安全管理一体化的管理体系，以GB/T19001-2016标准为主线，以“过程方法”为基础，融入了GB/T24001-2016及GB/T28001-2011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领导作用与承诺</w:t>
            </w:r>
          </w:p>
          <w:p>
            <w:pPr>
              <w:jc w:val="both"/>
              <w:rPr>
                <w:rFonts w:ascii="Times New Roman" w:hAnsi="Times New Roman" w:eastAsia="宋体" w:cs="Times New Roman"/>
                <w:b/>
                <w:kern w:val="2"/>
                <w:sz w:val="21"/>
                <w:szCs w:val="21"/>
                <w:lang w:val="en-US" w:eastAsia="zh-CN" w:bidi="ar-SA"/>
              </w:rPr>
            </w:pPr>
          </w:p>
        </w:tc>
        <w:tc>
          <w:tcPr>
            <w:tcW w:w="9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E5.1</w:t>
            </w:r>
          </w:p>
        </w:tc>
        <w:tc>
          <w:tcPr>
            <w:tcW w:w="10004" w:type="dxa"/>
            <w:vAlign w:val="top"/>
          </w:tcPr>
          <w:p>
            <w:pPr>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szCs w:val="21"/>
                <w:lang w:val="en-US" w:eastAsia="zh-CN"/>
              </w:rPr>
              <w:t>陈佩</w:t>
            </w:r>
            <w:r>
              <w:rPr>
                <w:rFonts w:hint="eastAsia" w:ascii="宋体" w:hAnsi="宋体" w:cs="宋体"/>
                <w:sz w:val="21"/>
                <w:szCs w:val="21"/>
                <w:lang w:bidi="ar"/>
              </w:rPr>
              <w:t>；管代：</w:t>
            </w:r>
            <w:r>
              <w:rPr>
                <w:rFonts w:hint="eastAsia" w:ascii="宋体" w:hAnsi="宋体"/>
                <w:szCs w:val="21"/>
                <w:lang w:val="en-US" w:eastAsia="zh-CN"/>
              </w:rPr>
              <w:t>彭有利</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ascii="宋体" w:hAnsi="宋体" w:cs="宋体"/>
                <w:sz w:val="21"/>
                <w:szCs w:val="21"/>
                <w:lang w:val="en-US" w:eastAsia="zh-CN"/>
              </w:rPr>
            </w:pPr>
            <w:r>
              <w:rPr>
                <w:rFonts w:hint="eastAsia" w:ascii="宋体" w:hAnsi="宋体" w:cs="宋体"/>
                <w:sz w:val="21"/>
                <w:szCs w:val="21"/>
              </w:rPr>
              <w:t>方针</w:t>
            </w:r>
          </w:p>
        </w:tc>
        <w:tc>
          <w:tcPr>
            <w:tcW w:w="960" w:type="dxa"/>
            <w:vAlign w:val="top"/>
          </w:tcPr>
          <w:p>
            <w:pPr>
              <w:jc w:val="both"/>
              <w:rPr>
                <w:rFonts w:hint="eastAsia" w:ascii="宋体" w:hAnsi="宋体" w:cs="宋体"/>
                <w:sz w:val="21"/>
                <w:szCs w:val="21"/>
              </w:rPr>
            </w:pPr>
            <w:r>
              <w:rPr>
                <w:rFonts w:hint="eastAsia" w:ascii="宋体" w:hAnsi="宋体" w:cs="宋体"/>
                <w:sz w:val="21"/>
                <w:szCs w:val="21"/>
              </w:rPr>
              <w:t xml:space="preserve">E5.2 </w:t>
            </w:r>
          </w:p>
          <w:p>
            <w:pPr>
              <w:jc w:val="both"/>
              <w:rPr>
                <w:rFonts w:hint="eastAsia" w:ascii="宋体" w:hAnsi="宋体" w:cs="宋体"/>
                <w:sz w:val="21"/>
                <w:szCs w:val="21"/>
              </w:rPr>
            </w:pPr>
            <w:r>
              <w:rPr>
                <w:rFonts w:hint="eastAsia" w:ascii="宋体" w:hAnsi="宋体" w:cs="宋体"/>
                <w:sz w:val="21"/>
                <w:szCs w:val="21"/>
              </w:rPr>
              <w:t>S4.2</w:t>
            </w:r>
          </w:p>
          <w:p>
            <w:pPr>
              <w:jc w:val="both"/>
              <w:rPr>
                <w:rFonts w:hint="eastAsia" w:ascii="宋体" w:hAnsi="宋体" w:cs="宋体"/>
                <w:sz w:val="21"/>
                <w:szCs w:val="21"/>
                <w:lang w:val="en-US" w:eastAsia="zh-CN"/>
              </w:rPr>
            </w:pPr>
          </w:p>
        </w:tc>
        <w:tc>
          <w:tcPr>
            <w:tcW w:w="10004" w:type="dxa"/>
            <w:vAlign w:val="top"/>
          </w:tcPr>
          <w:p>
            <w:pPr>
              <w:spacing w:line="500" w:lineRule="exact"/>
              <w:rPr>
                <w:rFonts w:hint="eastAsia"/>
                <w:sz w:val="21"/>
                <w:szCs w:val="21"/>
              </w:rPr>
            </w:pPr>
            <w:r>
              <w:rPr>
                <w:rFonts w:hint="eastAsia" w:ascii="宋体" w:hAnsi="宋体" w:cs="宋体"/>
                <w:sz w:val="21"/>
                <w:szCs w:val="21"/>
                <w:lang w:bidi="ar"/>
              </w:rPr>
              <w:t xml:space="preserve"> </w:t>
            </w:r>
            <w:r>
              <w:rPr>
                <w:rFonts w:hint="eastAsia"/>
                <w:sz w:val="21"/>
                <w:szCs w:val="21"/>
              </w:rPr>
              <w:t>环境、安全方针是：</w:t>
            </w:r>
          </w:p>
          <w:p>
            <w:pPr>
              <w:spacing w:line="500" w:lineRule="exact"/>
              <w:rPr>
                <w:rFonts w:hint="eastAsia"/>
                <w:sz w:val="21"/>
                <w:szCs w:val="21"/>
              </w:rPr>
            </w:pPr>
            <w:r>
              <w:rPr>
                <w:rFonts w:hint="eastAsia"/>
                <w:sz w:val="21"/>
                <w:szCs w:val="21"/>
              </w:rPr>
              <w:t>“保证质量  重视环保 安全健康  风险预控 优化管理  诚信守法  顾客满意  持续改进</w:t>
            </w:r>
            <w:r>
              <w:rPr>
                <w:sz w:val="21"/>
                <w:szCs w:val="21"/>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公司只有在经营上坚持诚信守法、强化安全、环保义务和责任，企业才能持续发展。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EO管理方针在手册上进行了确定和发布，并通过文件发放的形式发放至各部门、给员工进行了宣传培训。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E</w:t>
            </w:r>
            <w:r>
              <w:rPr>
                <w:rFonts w:hint="eastAsia" w:ascii="宋体" w:hAnsi="宋体" w:cs="宋体"/>
                <w:sz w:val="21"/>
                <w:szCs w:val="21"/>
                <w:lang w:val="en-US" w:eastAsia="zh-CN" w:bidi="ar"/>
              </w:rPr>
              <w:t>O</w:t>
            </w:r>
            <w:r>
              <w:rPr>
                <w:rFonts w:hint="eastAsia" w:ascii="宋体" w:hAnsi="宋体" w:cs="宋体"/>
                <w:sz w:val="21"/>
                <w:szCs w:val="21"/>
                <w:lang w:bidi="ar"/>
              </w:rPr>
              <w:t>方针对外进行了发布。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企业的ES方针的内容和管理基本符合标准和法规要求。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jc w:val="both"/>
              <w:rPr>
                <w:rFonts w:hint="eastAsia" w:ascii="Times New Roman" w:hAnsi="Times New Roman" w:eastAsia="宋体" w:cs="Times New Roman"/>
                <w:b/>
                <w:kern w:val="2"/>
                <w:sz w:val="21"/>
                <w:szCs w:val="21"/>
                <w:lang w:val="en-US" w:eastAsia="zh-CN" w:bidi="ar-SA"/>
              </w:rPr>
            </w:pPr>
          </w:p>
        </w:tc>
        <w:tc>
          <w:tcPr>
            <w:tcW w:w="960" w:type="dxa"/>
            <w:vAlign w:val="top"/>
          </w:tcPr>
          <w:p>
            <w:pPr>
              <w:jc w:val="both"/>
              <w:rPr>
                <w:rFonts w:hint="eastAsia" w:ascii="宋体" w:hAnsi="宋体" w:cs="宋体"/>
                <w:sz w:val="21"/>
                <w:szCs w:val="21"/>
              </w:rPr>
            </w:pPr>
            <w:r>
              <w:rPr>
                <w:rFonts w:hint="eastAsia" w:ascii="宋体" w:hAnsi="宋体" w:cs="宋体"/>
                <w:sz w:val="21"/>
                <w:szCs w:val="21"/>
              </w:rPr>
              <w:t xml:space="preserve">E5.3 </w:t>
            </w:r>
          </w:p>
          <w:p>
            <w:pPr>
              <w:jc w:val="both"/>
              <w:rPr>
                <w:rFonts w:hint="eastAsia" w:ascii="宋体" w:hAnsi="宋体" w:cs="宋体"/>
                <w:sz w:val="21"/>
                <w:szCs w:val="21"/>
              </w:rPr>
            </w:pPr>
            <w:r>
              <w:rPr>
                <w:rFonts w:hint="eastAsia" w:ascii="宋体" w:hAnsi="宋体" w:cs="宋体"/>
                <w:sz w:val="21"/>
                <w:szCs w:val="21"/>
              </w:rPr>
              <w:t>S4.4.1</w:t>
            </w:r>
          </w:p>
          <w:p>
            <w:pPr>
              <w:jc w:val="both"/>
              <w:rPr>
                <w:rFonts w:hint="eastAsia" w:ascii="Times New Roman" w:hAnsi="Times New Roman" w:eastAsia="宋体" w:cs="Times New Roman"/>
                <w:b/>
                <w:kern w:val="2"/>
                <w:sz w:val="21"/>
                <w:szCs w:val="21"/>
                <w:lang w:val="en-US" w:eastAsia="zh-CN" w:bidi="ar-SA"/>
              </w:rPr>
            </w:pPr>
          </w:p>
        </w:tc>
        <w:tc>
          <w:tcPr>
            <w:tcW w:w="10004" w:type="dxa"/>
            <w:vAlign w:val="top"/>
          </w:tcPr>
          <w:p>
            <w:pPr>
              <w:adjustRightInd w:val="0"/>
              <w:snapToGrid w:val="0"/>
              <w:spacing w:line="400" w:lineRule="atLeast"/>
              <w:jc w:val="left"/>
              <w:rPr>
                <w:rFonts w:hint="eastAsia" w:ascii="宋体" w:hAnsi="宋体" w:eastAsia="宋体" w:cs="宋体"/>
                <w:kern w:val="2"/>
                <w:sz w:val="21"/>
                <w:szCs w:val="21"/>
                <w:lang w:val="en-US" w:eastAsia="zh-CN" w:bidi="ar-SA"/>
              </w:rPr>
            </w:pPr>
            <w:r>
              <w:rPr>
                <w:rFonts w:hint="eastAsia" w:ascii="宋体" w:hAnsi="宋体" w:cs="宋体"/>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应对风险和机遇的措施；</w:t>
            </w:r>
          </w:p>
        </w:tc>
        <w:tc>
          <w:tcPr>
            <w:tcW w:w="960" w:type="dxa"/>
            <w:vAlign w:val="top"/>
          </w:tcPr>
          <w:p>
            <w:pPr>
              <w:jc w:val="both"/>
              <w:rPr>
                <w:rFonts w:hint="eastAsia" w:ascii="Times New Roman" w:hAnsi="Times New Roman" w:eastAsia="宋体" w:cs="Times New Roman"/>
                <w:b/>
                <w:kern w:val="2"/>
                <w:sz w:val="21"/>
                <w:szCs w:val="21"/>
                <w:lang w:val="en-US" w:eastAsia="zh-CN" w:bidi="ar-SA"/>
              </w:rPr>
            </w:pPr>
            <w:r>
              <w:rPr>
                <w:rFonts w:hint="eastAsia" w:ascii="宋体" w:hAnsi="宋体" w:cs="宋体"/>
                <w:sz w:val="21"/>
                <w:szCs w:val="21"/>
              </w:rPr>
              <w:t>E6.1</w:t>
            </w:r>
          </w:p>
        </w:tc>
        <w:tc>
          <w:tcPr>
            <w:tcW w:w="10004" w:type="dxa"/>
            <w:vAlign w:val="top"/>
          </w:tcPr>
          <w:p>
            <w:pPr>
              <w:adjustRightInd w:val="0"/>
              <w:snapToGrid w:val="0"/>
              <w:spacing w:line="400" w:lineRule="atLeast"/>
              <w:jc w:val="left"/>
              <w:rPr>
                <w:rFonts w:hint="eastAsia" w:ascii="宋体" w:hAnsi="宋体" w:cs="宋体"/>
                <w:sz w:val="21"/>
                <w:szCs w:val="21"/>
                <w:lang w:eastAsia="zh-CN" w:bidi="ar"/>
              </w:rPr>
            </w:pPr>
            <w:r>
              <w:rPr>
                <w:rFonts w:hint="eastAsia" w:ascii="宋体" w:hAnsi="宋体" w:cs="宋体"/>
                <w:sz w:val="21"/>
                <w:szCs w:val="21"/>
                <w:lang w:bidi="ar"/>
              </w:rPr>
              <w:t>提供有《相关</w:t>
            </w:r>
            <w:r>
              <w:rPr>
                <w:rFonts w:hint="eastAsia" w:ascii="宋体" w:hAnsi="宋体" w:cs="宋体"/>
                <w:sz w:val="21"/>
                <w:szCs w:val="21"/>
                <w:lang w:val="en-US" w:eastAsia="zh-CN" w:bidi="ar"/>
              </w:rPr>
              <w:t>方的</w:t>
            </w:r>
            <w:r>
              <w:rPr>
                <w:rFonts w:hint="eastAsia" w:ascii="宋体" w:hAnsi="宋体" w:cs="宋体"/>
                <w:sz w:val="21"/>
                <w:szCs w:val="21"/>
                <w:lang w:bidi="ar"/>
              </w:rPr>
              <w:t>需求</w:t>
            </w:r>
            <w:r>
              <w:rPr>
                <w:rFonts w:hint="eastAsia" w:ascii="宋体" w:hAnsi="宋体" w:cs="宋体"/>
                <w:sz w:val="21"/>
                <w:szCs w:val="21"/>
                <w:lang w:val="en-US" w:eastAsia="zh-CN" w:bidi="ar"/>
              </w:rPr>
              <w:t>和期望</w:t>
            </w:r>
            <w:r>
              <w:rPr>
                <w:rFonts w:hint="eastAsia" w:ascii="宋体" w:hAnsi="宋体" w:cs="宋体"/>
                <w:sz w:val="21"/>
                <w:szCs w:val="21"/>
                <w:lang w:bidi="ar"/>
              </w:rPr>
              <w:t>清单》，内容包括</w:t>
            </w:r>
            <w:r>
              <w:rPr>
                <w:rFonts w:hint="eastAsia" w:ascii="宋体" w:hAnsi="宋体" w:cs="宋体"/>
                <w:sz w:val="21"/>
                <w:szCs w:val="21"/>
                <w:lang w:eastAsia="zh-CN" w:bidi="ar"/>
              </w:rPr>
              <w:t>：</w:t>
            </w:r>
            <w:r>
              <w:rPr>
                <w:rFonts w:hint="eastAsia" w:ascii="宋体" w:hAnsi="宋体" w:cs="宋体"/>
                <w:sz w:val="21"/>
                <w:szCs w:val="21"/>
                <w:lang w:val="en-US" w:eastAsia="zh-CN" w:bidi="ar"/>
              </w:rPr>
              <w:t>(1)相关方类型</w:t>
            </w:r>
            <w:r>
              <w:rPr>
                <w:rFonts w:hint="eastAsia" w:ascii="宋体" w:hAnsi="宋体" w:cs="宋体"/>
                <w:sz w:val="21"/>
                <w:szCs w:val="21"/>
                <w:lang w:bidi="ar"/>
              </w:rPr>
              <w:t>、</w:t>
            </w:r>
            <w:r>
              <w:rPr>
                <w:rFonts w:hint="eastAsia" w:ascii="宋体" w:hAnsi="宋体" w:cs="宋体"/>
                <w:sz w:val="21"/>
                <w:szCs w:val="21"/>
                <w:lang w:val="en-US" w:eastAsia="zh-CN" w:bidi="ar"/>
              </w:rPr>
              <w:t>(2)需求和期望</w:t>
            </w:r>
            <w:r>
              <w:rPr>
                <w:rFonts w:hint="eastAsia" w:ascii="宋体" w:hAnsi="宋体" w:cs="宋体"/>
                <w:sz w:val="21"/>
                <w:szCs w:val="21"/>
                <w:lang w:bidi="ar"/>
              </w:rPr>
              <w:t>、</w:t>
            </w:r>
            <w:r>
              <w:rPr>
                <w:rFonts w:hint="eastAsia" w:ascii="宋体" w:hAnsi="宋体" w:cs="宋体"/>
                <w:sz w:val="21"/>
                <w:szCs w:val="21"/>
                <w:lang w:val="en-US" w:eastAsia="zh-CN" w:bidi="ar"/>
              </w:rPr>
              <w:t>(3)监测指标或项目</w:t>
            </w:r>
            <w:r>
              <w:rPr>
                <w:rFonts w:hint="eastAsia" w:ascii="宋体" w:hAnsi="宋体" w:cs="宋体"/>
                <w:sz w:val="21"/>
                <w:szCs w:val="21"/>
                <w:lang w:bidi="ar"/>
              </w:rPr>
              <w:t>、</w:t>
            </w:r>
            <w:r>
              <w:rPr>
                <w:rFonts w:hint="eastAsia" w:ascii="宋体" w:hAnsi="宋体" w:cs="宋体"/>
                <w:sz w:val="21"/>
                <w:szCs w:val="21"/>
                <w:lang w:val="en-US" w:eastAsia="zh-CN" w:bidi="ar"/>
              </w:rPr>
              <w:t>(4)监测频率、(5)监测部门</w:t>
            </w:r>
            <w:r>
              <w:rPr>
                <w:rFonts w:hint="eastAsia" w:ascii="宋体" w:hAnsi="宋体" w:cs="宋体"/>
                <w:sz w:val="21"/>
                <w:szCs w:val="21"/>
                <w:lang w:eastAsia="zh-CN" w:bidi="ar"/>
              </w:rPr>
              <w:t>。</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抽查2项如下：</w:t>
            </w:r>
          </w:p>
          <w:p>
            <w:pPr>
              <w:numPr>
                <w:ilvl w:val="0"/>
                <w:numId w:val="1"/>
              </w:numPr>
              <w:adjustRightInd w:val="0"/>
              <w:snapToGrid w:val="0"/>
              <w:spacing w:line="400" w:lineRule="atLeast"/>
              <w:ind w:left="105" w:leftChars="0" w:firstLine="0" w:firstLineChars="0"/>
              <w:jc w:val="left"/>
              <w:rPr>
                <w:rFonts w:hint="eastAsia" w:ascii="宋体" w:hAnsi="宋体" w:cs="宋体"/>
                <w:sz w:val="21"/>
                <w:szCs w:val="21"/>
                <w:lang w:val="en-US" w:eastAsia="zh-CN" w:bidi="ar"/>
              </w:rPr>
            </w:pPr>
            <w:r>
              <w:rPr>
                <w:rFonts w:hint="eastAsia" w:ascii="宋体" w:hAnsi="宋体" w:cs="宋体"/>
                <w:sz w:val="21"/>
                <w:szCs w:val="21"/>
                <w:lang w:bidi="ar"/>
              </w:rPr>
              <w:t xml:space="preserve"> </w:t>
            </w:r>
            <w:r>
              <w:rPr>
                <w:rFonts w:hint="eastAsia" w:ascii="宋体" w:hAnsi="宋体" w:cs="宋体"/>
                <w:sz w:val="21"/>
                <w:szCs w:val="21"/>
                <w:lang w:eastAsia="zh-CN" w:bidi="ar"/>
              </w:rPr>
              <w:t>（</w:t>
            </w:r>
            <w:r>
              <w:rPr>
                <w:rFonts w:hint="eastAsia" w:ascii="宋体" w:hAnsi="宋体" w:cs="宋体"/>
                <w:sz w:val="21"/>
                <w:szCs w:val="21"/>
                <w:lang w:bidi="ar"/>
              </w:rPr>
              <w:t>1)</w:t>
            </w:r>
            <w:r>
              <w:rPr>
                <w:rFonts w:hint="eastAsia" w:ascii="宋体" w:hAnsi="宋体" w:cs="宋体"/>
                <w:sz w:val="21"/>
                <w:szCs w:val="21"/>
                <w:lang w:val="en-US" w:eastAsia="zh-CN" w:bidi="ar"/>
              </w:rPr>
              <w:t>员工；（2）薪资和福利增长，个人能力提升/提供发展空间，公正、透明的管理制度；（3）工资报表/员工福利实施的方案、培训计划实施准时率/内部岗位调整方案；（4）每年/每月一次；（5）行政部。</w:t>
            </w:r>
          </w:p>
          <w:p>
            <w:pPr>
              <w:numPr>
                <w:ilvl w:val="0"/>
                <w:numId w:val="1"/>
              </w:numPr>
              <w:adjustRightInd w:val="0"/>
              <w:snapToGrid w:val="0"/>
              <w:spacing w:line="400" w:lineRule="atLeast"/>
              <w:ind w:left="105" w:leftChars="0" w:firstLine="0" w:firstLineChars="0"/>
              <w:jc w:val="left"/>
              <w:rPr>
                <w:rFonts w:hint="eastAsia" w:ascii="宋体" w:hAnsi="宋体" w:cs="宋体"/>
                <w:sz w:val="21"/>
                <w:szCs w:val="21"/>
                <w:lang w:val="en-US" w:eastAsia="zh-CN" w:bidi="ar"/>
              </w:rPr>
            </w:pPr>
            <w:r>
              <w:rPr>
                <w:rFonts w:hint="eastAsia" w:ascii="宋体" w:hAnsi="宋体" w:cs="宋体"/>
                <w:sz w:val="21"/>
                <w:szCs w:val="21"/>
                <w:lang w:eastAsia="zh-CN" w:bidi="ar"/>
              </w:rPr>
              <w:t>（</w:t>
            </w:r>
            <w:r>
              <w:rPr>
                <w:rFonts w:hint="eastAsia" w:ascii="宋体" w:hAnsi="宋体" w:cs="宋体"/>
                <w:sz w:val="21"/>
                <w:szCs w:val="21"/>
                <w:lang w:bidi="ar"/>
              </w:rPr>
              <w:t>1)</w:t>
            </w:r>
            <w:r>
              <w:rPr>
                <w:rFonts w:hint="eastAsia" w:ascii="宋体" w:hAnsi="宋体" w:cs="宋体"/>
                <w:sz w:val="21"/>
                <w:szCs w:val="21"/>
                <w:lang w:val="en-US" w:eastAsia="zh-CN" w:bidi="ar"/>
              </w:rPr>
              <w:t>厂界周边企业和居民；（2）建立友好关系、不被污染和影响；（3）周边企业或居民反馈；（4）不定时；（5）行政部。</w:t>
            </w:r>
          </w:p>
          <w:p>
            <w:pPr>
              <w:numPr>
                <w:ilvl w:val="0"/>
                <w:numId w:val="0"/>
              </w:numPr>
              <w:adjustRightInd w:val="0"/>
              <w:snapToGrid w:val="0"/>
              <w:spacing w:line="400" w:lineRule="atLeast"/>
              <w:ind w:left="105" w:leftChars="0"/>
              <w:jc w:val="left"/>
              <w:rPr>
                <w:rFonts w:hint="eastAsia" w:ascii="宋体" w:hAnsi="宋体" w:cs="宋体"/>
                <w:sz w:val="21"/>
                <w:szCs w:val="21"/>
                <w:lang w:bidi="ar"/>
              </w:rPr>
            </w:pPr>
            <w:r>
              <w:rPr>
                <w:rFonts w:hint="eastAsia" w:ascii="宋体" w:hAnsi="宋体" w:cs="宋体"/>
                <w:sz w:val="21"/>
                <w:szCs w:val="21"/>
                <w:lang w:bidi="ar"/>
              </w:rPr>
              <w:t xml:space="preserve"> ......                         </w:t>
            </w:r>
          </w:p>
          <w:p>
            <w:pPr>
              <w:adjustRightInd w:val="0"/>
              <w:snapToGrid w:val="0"/>
              <w:spacing w:line="400" w:lineRule="atLeast"/>
              <w:jc w:val="left"/>
              <w:rPr>
                <w:rFonts w:hint="eastAsia" w:ascii="宋体" w:hAnsi="宋体" w:eastAsia="宋体" w:cs="宋体"/>
                <w:kern w:val="2"/>
                <w:sz w:val="21"/>
                <w:szCs w:val="21"/>
                <w:highlight w:val="yellow"/>
                <w:lang w:val="en-US" w:eastAsia="zh-CN" w:bidi="ar-SA"/>
              </w:rPr>
            </w:pPr>
            <w:r>
              <w:rPr>
                <w:rFonts w:hint="eastAsia" w:ascii="宋体" w:hAnsi="宋体" w:cs="宋体"/>
                <w:sz w:val="21"/>
                <w:szCs w:val="21"/>
                <w:lang w:bidi="ar"/>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ascii="Times New Roman" w:hAnsi="Times New Roman" w:eastAsia="宋体" w:cs="Times New Roman"/>
                <w:b/>
                <w:kern w:val="2"/>
                <w:sz w:val="21"/>
                <w:szCs w:val="21"/>
                <w:lang w:val="en-US" w:eastAsia="zh-CN" w:bidi="ar-SA"/>
              </w:rPr>
            </w:pPr>
            <w:r>
              <w:rPr>
                <w:rFonts w:hint="eastAsia" w:ascii="宋体" w:hAnsi="宋体"/>
                <w:sz w:val="21"/>
                <w:szCs w:val="21"/>
              </w:rPr>
              <w:t>目标及其实现的策划</w:t>
            </w:r>
          </w:p>
        </w:tc>
        <w:tc>
          <w:tcPr>
            <w:tcW w:w="960" w:type="dxa"/>
            <w:vAlign w:val="top"/>
          </w:tcPr>
          <w:p>
            <w:pPr>
              <w:jc w:val="both"/>
              <w:rPr>
                <w:rFonts w:ascii="宋体" w:hAnsi="宋体"/>
                <w:sz w:val="21"/>
                <w:szCs w:val="21"/>
              </w:rPr>
            </w:pPr>
            <w:r>
              <w:rPr>
                <w:rFonts w:hint="eastAsia" w:ascii="宋体" w:hAnsi="宋体"/>
                <w:sz w:val="21"/>
                <w:szCs w:val="21"/>
              </w:rPr>
              <w:t xml:space="preserve">E6.2 </w:t>
            </w:r>
          </w:p>
          <w:p>
            <w:pPr>
              <w:jc w:val="both"/>
              <w:rPr>
                <w:rFonts w:hint="eastAsia" w:ascii="宋体" w:hAnsi="宋体"/>
                <w:sz w:val="21"/>
                <w:szCs w:val="21"/>
              </w:rPr>
            </w:pPr>
            <w:r>
              <w:rPr>
                <w:rFonts w:hint="eastAsia" w:ascii="宋体" w:hAnsi="宋体"/>
                <w:sz w:val="21"/>
                <w:szCs w:val="21"/>
              </w:rPr>
              <w:t>S 4.3.3</w:t>
            </w:r>
          </w:p>
          <w:p>
            <w:pPr>
              <w:jc w:val="both"/>
              <w:rPr>
                <w:rFonts w:hint="eastAsia" w:ascii="Times New Roman" w:hAnsi="Times New Roman" w:eastAsia="宋体" w:cs="Times New Roman"/>
                <w:b/>
                <w:kern w:val="2"/>
                <w:sz w:val="21"/>
                <w:szCs w:val="21"/>
                <w:lang w:val="en-US" w:eastAsia="zh-CN" w:bidi="ar-SA"/>
              </w:rPr>
            </w:pPr>
          </w:p>
        </w:tc>
        <w:tc>
          <w:tcPr>
            <w:tcW w:w="10004" w:type="dxa"/>
            <w:vAlign w:val="top"/>
          </w:tcPr>
          <w:p>
            <w:pPr>
              <w:rPr>
                <w:rFonts w:hint="eastAsia"/>
                <w:sz w:val="21"/>
                <w:szCs w:val="21"/>
              </w:rPr>
            </w:pPr>
            <w:r>
              <w:rPr>
                <w:rFonts w:hint="eastAsia"/>
                <w:sz w:val="21"/>
                <w:szCs w:val="21"/>
              </w:rPr>
              <w:t>环境目标：</w:t>
            </w:r>
          </w:p>
          <w:p>
            <w:pPr>
              <w:rPr>
                <w:rFonts w:hint="eastAsia"/>
                <w:sz w:val="21"/>
                <w:szCs w:val="21"/>
              </w:rPr>
            </w:pPr>
            <w:r>
              <w:rPr>
                <w:rFonts w:hint="eastAsia"/>
                <w:sz w:val="21"/>
                <w:szCs w:val="21"/>
                <w:lang w:val="en-US" w:eastAsia="zh-CN"/>
              </w:rPr>
              <w:t>1）</w:t>
            </w:r>
            <w:r>
              <w:rPr>
                <w:rFonts w:hint="eastAsia"/>
                <w:sz w:val="21"/>
                <w:szCs w:val="21"/>
              </w:rPr>
              <w:t>固体废弃物100%分类收集，统一处理；</w:t>
            </w:r>
          </w:p>
          <w:p>
            <w:pPr>
              <w:rPr>
                <w:rFonts w:hint="eastAsia"/>
                <w:sz w:val="21"/>
                <w:szCs w:val="21"/>
                <w:lang w:eastAsia="zh-CN"/>
              </w:rPr>
            </w:pPr>
            <w:r>
              <w:rPr>
                <w:rFonts w:hint="eastAsia"/>
                <w:sz w:val="21"/>
                <w:szCs w:val="21"/>
                <w:lang w:val="en-US" w:eastAsia="zh-CN"/>
              </w:rPr>
              <w:t>2）</w:t>
            </w:r>
            <w:r>
              <w:rPr>
                <w:rFonts w:hint="eastAsia"/>
                <w:sz w:val="21"/>
                <w:szCs w:val="21"/>
              </w:rPr>
              <w:t>火灾发生率为零</w:t>
            </w:r>
            <w:r>
              <w:rPr>
                <w:rFonts w:hint="eastAsia"/>
                <w:sz w:val="21"/>
                <w:szCs w:val="21"/>
                <w:lang w:eastAsia="zh-CN"/>
              </w:rPr>
              <w:t>。</w:t>
            </w:r>
          </w:p>
          <w:p>
            <w:pPr>
              <w:numPr>
                <w:ilvl w:val="0"/>
                <w:numId w:val="0"/>
              </w:numPr>
              <w:ind w:leftChars="0"/>
              <w:rPr>
                <w:rFonts w:hint="eastAsia"/>
                <w:sz w:val="21"/>
                <w:szCs w:val="21"/>
                <w:lang w:eastAsia="zh-CN"/>
              </w:rPr>
            </w:pPr>
            <w:r>
              <w:rPr>
                <w:rFonts w:hint="eastAsia"/>
                <w:sz w:val="21"/>
                <w:szCs w:val="21"/>
              </w:rPr>
              <w:t>职业健康安全目标</w:t>
            </w:r>
            <w:r>
              <w:rPr>
                <w:rFonts w:hint="eastAsia"/>
                <w:sz w:val="21"/>
                <w:szCs w:val="21"/>
                <w:lang w:eastAsia="zh-CN"/>
              </w:rPr>
              <w:t>：</w:t>
            </w:r>
          </w:p>
          <w:p>
            <w:pPr>
              <w:numPr>
                <w:ilvl w:val="0"/>
                <w:numId w:val="0"/>
              </w:numPr>
              <w:ind w:leftChars="0"/>
              <w:rPr>
                <w:rFonts w:hint="eastAsia"/>
                <w:sz w:val="21"/>
                <w:szCs w:val="21"/>
              </w:rPr>
            </w:pPr>
            <w:r>
              <w:rPr>
                <w:rFonts w:hint="eastAsia"/>
                <w:sz w:val="21"/>
                <w:szCs w:val="21"/>
                <w:lang w:val="en-US" w:eastAsia="zh-CN"/>
              </w:rPr>
              <w:t>1）</w:t>
            </w:r>
            <w:r>
              <w:rPr>
                <w:rFonts w:hint="eastAsia"/>
                <w:sz w:val="21"/>
                <w:szCs w:val="21"/>
              </w:rPr>
              <w:t>火灾事故为零；</w:t>
            </w:r>
          </w:p>
          <w:p>
            <w:pPr>
              <w:numPr>
                <w:ilvl w:val="0"/>
                <w:numId w:val="0"/>
              </w:numPr>
              <w:ind w:leftChars="0"/>
              <w:rPr>
                <w:rFonts w:hint="eastAsia"/>
                <w:sz w:val="21"/>
                <w:szCs w:val="21"/>
              </w:rPr>
            </w:pPr>
            <w:r>
              <w:rPr>
                <w:rFonts w:hint="eastAsia"/>
                <w:sz w:val="21"/>
                <w:szCs w:val="21"/>
                <w:lang w:val="en-US" w:eastAsia="zh-CN"/>
              </w:rPr>
              <w:t>2）</w:t>
            </w:r>
            <w:r>
              <w:rPr>
                <w:rFonts w:hint="eastAsia"/>
                <w:sz w:val="21"/>
                <w:szCs w:val="21"/>
              </w:rPr>
              <w:t>交通事故控制全公司不超过1次/年；</w:t>
            </w:r>
          </w:p>
          <w:p>
            <w:pPr>
              <w:numPr>
                <w:ilvl w:val="0"/>
                <w:numId w:val="0"/>
              </w:numPr>
              <w:ind w:leftChars="0"/>
              <w:rPr>
                <w:rFonts w:hint="eastAsia"/>
                <w:sz w:val="21"/>
                <w:szCs w:val="21"/>
              </w:rPr>
            </w:pPr>
            <w:r>
              <w:rPr>
                <w:rFonts w:hint="eastAsia"/>
                <w:sz w:val="21"/>
                <w:szCs w:val="21"/>
                <w:lang w:val="en-US" w:eastAsia="zh-CN"/>
              </w:rPr>
              <w:t>3）</w:t>
            </w:r>
            <w:r>
              <w:rPr>
                <w:rFonts w:hint="eastAsia"/>
                <w:sz w:val="21"/>
                <w:szCs w:val="21"/>
              </w:rPr>
              <w:t>中暑发生率为零；</w:t>
            </w:r>
          </w:p>
          <w:p>
            <w:pPr>
              <w:pStyle w:val="7"/>
              <w:spacing w:line="400" w:lineRule="exact"/>
              <w:rPr>
                <w:rFonts w:hint="eastAsia" w:ascii="宋体" w:hAnsi="宋体"/>
                <w:color w:val="auto"/>
                <w:kern w:val="2"/>
                <w:sz w:val="21"/>
                <w:szCs w:val="21"/>
                <w:highlight w:val="none"/>
              </w:rPr>
            </w:pPr>
            <w:r>
              <w:rPr>
                <w:rFonts w:hint="eastAsia" w:ascii="宋体" w:hAnsi="宋体"/>
                <w:color w:val="auto"/>
                <w:kern w:val="2"/>
                <w:sz w:val="21"/>
                <w:szCs w:val="21"/>
                <w:highlight w:val="none"/>
              </w:rPr>
              <w:t>查《目标考核表》201</w:t>
            </w:r>
            <w:r>
              <w:rPr>
                <w:rFonts w:hint="eastAsia" w:ascii="宋体" w:hAnsi="宋体"/>
                <w:color w:val="auto"/>
                <w:kern w:val="2"/>
                <w:sz w:val="21"/>
                <w:szCs w:val="21"/>
                <w:highlight w:val="none"/>
                <w:lang w:val="en-US" w:eastAsia="zh-CN"/>
              </w:rPr>
              <w:t>9</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rPr>
              <w:t>月-201</w:t>
            </w:r>
            <w:r>
              <w:rPr>
                <w:rFonts w:hint="eastAsia" w:ascii="宋体" w:hAnsi="宋体"/>
                <w:color w:val="auto"/>
                <w:kern w:val="2"/>
                <w:sz w:val="21"/>
                <w:szCs w:val="21"/>
                <w:highlight w:val="none"/>
                <w:lang w:val="en-US" w:eastAsia="zh-CN"/>
              </w:rPr>
              <w:t>9</w:t>
            </w:r>
            <w:r>
              <w:rPr>
                <w:rFonts w:hint="eastAsia" w:ascii="宋体" w:hAnsi="宋体"/>
                <w:color w:val="auto"/>
                <w:kern w:val="2"/>
                <w:sz w:val="21"/>
                <w:szCs w:val="21"/>
                <w:highlight w:val="none"/>
              </w:rPr>
              <w:t>年1</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月对目标进行考核，考核情况为：</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环境、安全目标、指标： </w:t>
            </w:r>
          </w:p>
          <w:p>
            <w:pPr>
              <w:rPr>
                <w:rFonts w:hint="eastAsia"/>
                <w:sz w:val="21"/>
                <w:szCs w:val="21"/>
                <w:highlight w:val="none"/>
              </w:rPr>
            </w:pPr>
            <w:r>
              <w:rPr>
                <w:rFonts w:hint="eastAsia"/>
                <w:sz w:val="21"/>
                <w:szCs w:val="21"/>
                <w:highlight w:val="none"/>
              </w:rPr>
              <w:t>1）固体废弃物合理处置率达到100%;</w:t>
            </w:r>
          </w:p>
          <w:p>
            <w:pPr>
              <w:rPr>
                <w:rFonts w:hint="eastAsia"/>
                <w:sz w:val="21"/>
                <w:szCs w:val="21"/>
                <w:highlight w:val="none"/>
              </w:rPr>
            </w:pPr>
            <w:r>
              <w:rPr>
                <w:rFonts w:hint="eastAsia"/>
                <w:sz w:val="21"/>
                <w:szCs w:val="21"/>
                <w:highlight w:val="none"/>
              </w:rPr>
              <w:t>2）火灾发生率为零;</w:t>
            </w:r>
          </w:p>
          <w:p>
            <w:pPr>
              <w:rPr>
                <w:rFonts w:hint="eastAsia"/>
                <w:sz w:val="21"/>
                <w:szCs w:val="21"/>
                <w:highlight w:val="none"/>
              </w:rPr>
            </w:pPr>
            <w:r>
              <w:rPr>
                <w:rFonts w:hint="eastAsia"/>
                <w:sz w:val="21"/>
                <w:szCs w:val="21"/>
                <w:highlight w:val="none"/>
              </w:rPr>
              <w:t>3）火灾事故为零；</w:t>
            </w:r>
          </w:p>
          <w:p>
            <w:pPr>
              <w:rPr>
                <w:rFonts w:hint="eastAsia"/>
                <w:sz w:val="21"/>
                <w:szCs w:val="21"/>
                <w:highlight w:val="none"/>
              </w:rPr>
            </w:pPr>
            <w:r>
              <w:rPr>
                <w:rFonts w:hint="eastAsia"/>
                <w:sz w:val="21"/>
                <w:szCs w:val="21"/>
                <w:highlight w:val="none"/>
              </w:rPr>
              <w:t>4）交通事故为</w:t>
            </w:r>
            <w:r>
              <w:rPr>
                <w:rFonts w:hint="eastAsia"/>
                <w:sz w:val="21"/>
                <w:szCs w:val="21"/>
                <w:highlight w:val="none"/>
                <w:lang w:eastAsia="zh-CN"/>
              </w:rPr>
              <w:t>零</w:t>
            </w:r>
            <w:r>
              <w:rPr>
                <w:rFonts w:hint="eastAsia"/>
                <w:sz w:val="21"/>
                <w:szCs w:val="21"/>
                <w:highlight w:val="none"/>
              </w:rPr>
              <w:t>；</w:t>
            </w:r>
          </w:p>
          <w:p>
            <w:pPr>
              <w:rPr>
                <w:rFonts w:hint="eastAsia"/>
                <w:sz w:val="21"/>
                <w:szCs w:val="21"/>
                <w:highlight w:val="none"/>
              </w:rPr>
            </w:pPr>
            <w:r>
              <w:rPr>
                <w:rFonts w:hint="eastAsia"/>
                <w:sz w:val="21"/>
                <w:szCs w:val="21"/>
                <w:highlight w:val="none"/>
              </w:rPr>
              <w:t>5）</w:t>
            </w:r>
            <w:r>
              <w:rPr>
                <w:rFonts w:hint="eastAsia"/>
                <w:sz w:val="21"/>
                <w:szCs w:val="21"/>
                <w:highlight w:val="none"/>
                <w:lang w:val="en-US" w:eastAsia="zh-CN"/>
              </w:rPr>
              <w:t>中暑</w:t>
            </w:r>
            <w:r>
              <w:rPr>
                <w:rFonts w:hint="eastAsia"/>
                <w:sz w:val="21"/>
                <w:szCs w:val="21"/>
                <w:highlight w:val="none"/>
              </w:rPr>
              <w:t>发生率为零;.</w:t>
            </w:r>
          </w:p>
          <w:p>
            <w:pPr>
              <w:rPr>
                <w:rFonts w:hint="eastAsia" w:ascii="宋体" w:hAnsi="宋体" w:eastAsia="宋体" w:cs="Times New Roman"/>
                <w:kern w:val="2"/>
                <w:sz w:val="21"/>
                <w:szCs w:val="21"/>
                <w:lang w:val="en-US" w:eastAsia="zh-CN" w:bidi="ar-SA"/>
              </w:rPr>
            </w:pPr>
            <w:r>
              <w:rPr>
                <w:rFonts w:hint="eastAsia"/>
                <w:color w:val="000000"/>
                <w:sz w:val="21"/>
                <w:szCs w:val="21"/>
                <w:highlight w:val="none"/>
              </w:rPr>
              <w:t>对固废的排放、</w:t>
            </w:r>
            <w:r>
              <w:rPr>
                <w:rFonts w:hint="eastAsia"/>
                <w:color w:val="000000"/>
                <w:sz w:val="21"/>
                <w:szCs w:val="21"/>
                <w:highlight w:val="none"/>
                <w:lang w:val="en-US" w:eastAsia="zh-CN"/>
              </w:rPr>
              <w:t>潜在火灾</w:t>
            </w:r>
            <w:r>
              <w:rPr>
                <w:rFonts w:hint="eastAsia"/>
                <w:color w:val="000000"/>
                <w:sz w:val="21"/>
                <w:szCs w:val="21"/>
                <w:highlight w:val="none"/>
              </w:rPr>
              <w:t>、意外伤害等</w:t>
            </w:r>
            <w:r>
              <w:rPr>
                <w:rFonts w:hint="eastAsia" w:ascii="宋体" w:hAnsi="宋体"/>
                <w:sz w:val="21"/>
                <w:szCs w:val="21"/>
                <w:highlight w:val="none"/>
              </w:rPr>
              <w:t>拟定有管理方案实施控制。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 w:val="21"/>
                <w:szCs w:val="21"/>
              </w:rPr>
              <w:t>资源</w:t>
            </w:r>
          </w:p>
        </w:tc>
        <w:tc>
          <w:tcPr>
            <w:tcW w:w="960" w:type="dxa"/>
            <w:vAlign w:val="top"/>
          </w:tcPr>
          <w:p>
            <w:pPr>
              <w:rPr>
                <w:rFonts w:ascii="宋体" w:hAnsi="宋体"/>
                <w:sz w:val="21"/>
                <w:szCs w:val="21"/>
              </w:rPr>
            </w:pPr>
            <w:r>
              <w:rPr>
                <w:rFonts w:hint="eastAsia" w:ascii="宋体" w:hAnsi="宋体"/>
                <w:sz w:val="21"/>
                <w:szCs w:val="21"/>
              </w:rPr>
              <w:t>E7.1</w:t>
            </w:r>
          </w:p>
          <w:p>
            <w:pPr>
              <w:rPr>
                <w:rFonts w:hint="eastAsia" w:ascii="宋体" w:hAnsi="宋体"/>
                <w:sz w:val="21"/>
                <w:szCs w:val="21"/>
              </w:rPr>
            </w:pPr>
            <w:r>
              <w:rPr>
                <w:rFonts w:hint="eastAsia" w:ascii="宋体" w:hAnsi="宋体"/>
                <w:sz w:val="21"/>
                <w:szCs w:val="21"/>
              </w:rPr>
              <w:t>S4.4.1</w:t>
            </w:r>
          </w:p>
          <w:p>
            <w:pPr>
              <w:rPr>
                <w:rFonts w:hint="eastAsia" w:ascii="宋体" w:hAnsi="宋体" w:eastAsia="宋体" w:cs="Times New Roman"/>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rPr>
              <w:t>总经理对资源的配备比较重视，人力资源、设备和工作环境等可满足计算机信息系统集成和计算机应用软件开发服务的需要。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 w:val="21"/>
                <w:szCs w:val="21"/>
              </w:rPr>
              <w:t>沟通</w:t>
            </w:r>
          </w:p>
        </w:tc>
        <w:tc>
          <w:tcPr>
            <w:tcW w:w="960" w:type="dxa"/>
            <w:vAlign w:val="top"/>
          </w:tcPr>
          <w:p>
            <w:pPr>
              <w:rPr>
                <w:rFonts w:ascii="宋体" w:hAnsi="宋体"/>
                <w:sz w:val="21"/>
                <w:szCs w:val="21"/>
              </w:rPr>
            </w:pPr>
            <w:r>
              <w:rPr>
                <w:rFonts w:hint="eastAsia" w:ascii="宋体" w:hAnsi="宋体"/>
                <w:sz w:val="21"/>
                <w:szCs w:val="21"/>
              </w:rPr>
              <w:t xml:space="preserve">E7.4 </w:t>
            </w:r>
          </w:p>
          <w:p>
            <w:pPr>
              <w:rPr>
                <w:rFonts w:hint="eastAsia" w:ascii="宋体" w:hAnsi="宋体"/>
                <w:sz w:val="21"/>
                <w:szCs w:val="21"/>
              </w:rPr>
            </w:pPr>
            <w:r>
              <w:rPr>
                <w:rFonts w:hint="eastAsia" w:ascii="宋体" w:hAnsi="宋体"/>
                <w:sz w:val="21"/>
                <w:szCs w:val="21"/>
              </w:rPr>
              <w:t>S4.4.3</w:t>
            </w:r>
          </w:p>
          <w:p>
            <w:pPr>
              <w:rPr>
                <w:rFonts w:hint="eastAsia" w:ascii="宋体" w:hAnsi="宋体" w:eastAsia="宋体" w:cs="Times New Roman"/>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负责人清楚公司及各部门与E</w:t>
            </w:r>
            <w:r>
              <w:rPr>
                <w:rFonts w:hint="eastAsia" w:ascii="宋体" w:hAnsi="宋体"/>
                <w:sz w:val="21"/>
                <w:szCs w:val="21"/>
                <w:lang w:val="en-US" w:eastAsia="zh-CN"/>
              </w:rPr>
              <w:t>O</w:t>
            </w:r>
            <w:r>
              <w:rPr>
                <w:rFonts w:hint="eastAsia" w:ascii="宋体" w:hAnsi="宋体"/>
                <w:sz w:val="21"/>
                <w:szCs w:val="21"/>
              </w:rPr>
              <w:t>相关的内部沟通和外部信息交流的项目、内容等。如：公布、公开方针和目标、与客户、外部供方等相关产品和服务的沟通等。</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--主要的事项内、外沟通均事先做出策划或规定，内容包括：沟通事项、沟通的职责、沟通对象、沟通内容、沟通时机、沟通方式等等。</w:t>
            </w:r>
          </w:p>
          <w:p>
            <w:pPr>
              <w:rPr>
                <w:rFonts w:hint="eastAsia" w:ascii="宋体" w:hAnsi="宋体"/>
                <w:sz w:val="21"/>
                <w:szCs w:val="21"/>
              </w:rPr>
            </w:pPr>
            <w:r>
              <w:rPr>
                <w:rFonts w:hint="eastAsia" w:ascii="宋体" w:hAnsi="宋体"/>
                <w:sz w:val="21"/>
                <w:szCs w:val="21"/>
              </w:rPr>
              <w:t>--通常的沟通方式包括但不限于：会议、文件、改善提案、通告、内部联络书、内部电脑网络、培训、拜访、交谈、提交报告等。</w:t>
            </w:r>
          </w:p>
          <w:p>
            <w:pPr>
              <w:rPr>
                <w:rFonts w:hint="eastAsia" w:ascii="宋体" w:hAnsi="宋体" w:eastAsia="宋体" w:cs="Times New Roman"/>
                <w:kern w:val="2"/>
                <w:sz w:val="21"/>
                <w:szCs w:val="21"/>
                <w:lang w:val="en-US" w:eastAsia="zh-CN" w:bidi="ar-SA"/>
              </w:rPr>
            </w:pPr>
            <w:r>
              <w:rPr>
                <w:rFonts w:hint="eastAsia" w:ascii="宋体" w:hAnsi="宋体"/>
                <w:sz w:val="21"/>
                <w:szCs w:val="21"/>
              </w:rPr>
              <w:t>--现场查看记录并口头交流确认：公司及行政部负责的相关内、外沟通效果基本满足要求。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 w:val="21"/>
                <w:szCs w:val="21"/>
              </w:rPr>
              <w:t>监测、分析和评价总则；</w:t>
            </w:r>
          </w:p>
        </w:tc>
        <w:tc>
          <w:tcPr>
            <w:tcW w:w="960" w:type="dxa"/>
            <w:vAlign w:val="top"/>
          </w:tcPr>
          <w:p>
            <w:pPr>
              <w:rPr>
                <w:rFonts w:ascii="宋体" w:hAnsi="宋体"/>
                <w:sz w:val="21"/>
                <w:szCs w:val="21"/>
              </w:rPr>
            </w:pPr>
            <w:r>
              <w:rPr>
                <w:rFonts w:hint="eastAsia" w:ascii="宋体" w:hAnsi="宋体"/>
                <w:sz w:val="21"/>
                <w:szCs w:val="21"/>
              </w:rPr>
              <w:t xml:space="preserve">E9.1.1 </w:t>
            </w:r>
          </w:p>
          <w:p>
            <w:pPr>
              <w:rPr>
                <w:rFonts w:hint="eastAsia" w:ascii="宋体" w:hAnsi="宋体" w:eastAsia="宋体" w:cs="Times New Roman"/>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pPr>
              <w:rPr>
                <w:rFonts w:hint="eastAsia" w:ascii="宋体" w:hAnsi="宋体"/>
                <w:sz w:val="21"/>
                <w:szCs w:val="21"/>
              </w:rPr>
            </w:pPr>
            <w:r>
              <w:rPr>
                <w:rFonts w:hint="eastAsia" w:ascii="宋体" w:hAnsi="宋体"/>
                <w:sz w:val="21"/>
                <w:szCs w:val="21"/>
              </w:rPr>
              <w:t>如：</w:t>
            </w:r>
          </w:p>
          <w:p>
            <w:pPr>
              <w:rPr>
                <w:rFonts w:hint="eastAsia" w:ascii="宋体" w:hAnsi="宋体"/>
                <w:sz w:val="21"/>
                <w:szCs w:val="21"/>
              </w:rPr>
            </w:pPr>
            <w:r>
              <w:rPr>
                <w:rFonts w:hint="eastAsia" w:ascii="宋体" w:hAnsi="宋体"/>
                <w:sz w:val="21"/>
                <w:szCs w:val="21"/>
              </w:rPr>
              <w:t>（1）《</w:t>
            </w:r>
            <w:r>
              <w:rPr>
                <w:rFonts w:hint="eastAsia" w:ascii="宋体"/>
                <w:sz w:val="21"/>
                <w:szCs w:val="21"/>
                <w:lang w:val="zh-CN"/>
              </w:rPr>
              <w:t>合规性评价控制程序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（2）《内部审核控制程序</w:t>
            </w:r>
          </w:p>
          <w:p>
            <w:pPr>
              <w:rPr>
                <w:rFonts w:hint="eastAsia" w:ascii="宋体" w:hAnsi="宋体"/>
                <w:sz w:val="21"/>
                <w:szCs w:val="21"/>
              </w:rPr>
            </w:pPr>
            <w:r>
              <w:rPr>
                <w:rFonts w:hint="eastAsia" w:ascii="宋体" w:hAnsi="宋体"/>
                <w:sz w:val="21"/>
                <w:szCs w:val="21"/>
              </w:rPr>
              <w:t>（3）《管理评审控制程序》</w:t>
            </w:r>
          </w:p>
          <w:p>
            <w:pPr>
              <w:rPr>
                <w:rFonts w:hint="eastAsia" w:ascii="宋体" w:hAnsi="宋体" w:eastAsia="宋体" w:cs="Times New Roman"/>
                <w:kern w:val="2"/>
                <w:sz w:val="21"/>
                <w:szCs w:val="21"/>
                <w:lang w:val="en-US" w:eastAsia="zh-CN" w:bidi="ar-SA"/>
              </w:rPr>
            </w:pPr>
            <w:r>
              <w:rPr>
                <w:rFonts w:hint="eastAsia" w:ascii="宋体" w:hAnsi="宋体"/>
                <w:sz w:val="21"/>
                <w:szCs w:val="21"/>
              </w:rPr>
              <w:t>（4）《环境与职业健康安全运行控制程序》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 w:val="21"/>
                <w:szCs w:val="21"/>
              </w:rPr>
              <w:t>内部审核</w:t>
            </w:r>
          </w:p>
        </w:tc>
        <w:tc>
          <w:tcPr>
            <w:tcW w:w="960" w:type="dxa"/>
            <w:vAlign w:val="top"/>
          </w:tcPr>
          <w:p>
            <w:pPr>
              <w:rPr>
                <w:rFonts w:ascii="宋体" w:hAnsi="宋体"/>
                <w:sz w:val="21"/>
                <w:szCs w:val="21"/>
              </w:rPr>
            </w:pPr>
            <w:r>
              <w:rPr>
                <w:rFonts w:hint="eastAsia" w:ascii="宋体" w:hAnsi="宋体"/>
                <w:sz w:val="21"/>
                <w:szCs w:val="21"/>
              </w:rPr>
              <w:t xml:space="preserve">E9.2 </w:t>
            </w:r>
          </w:p>
          <w:p>
            <w:pPr>
              <w:rPr>
                <w:rFonts w:hint="eastAsia" w:ascii="宋体" w:hAnsi="宋体"/>
                <w:sz w:val="21"/>
                <w:szCs w:val="21"/>
              </w:rPr>
            </w:pPr>
            <w:r>
              <w:rPr>
                <w:rFonts w:hint="eastAsia" w:ascii="宋体" w:hAnsi="宋体"/>
                <w:sz w:val="21"/>
                <w:szCs w:val="21"/>
              </w:rPr>
              <w:t>S4.5.5</w:t>
            </w:r>
          </w:p>
          <w:p>
            <w:pPr>
              <w:rPr>
                <w:rFonts w:hint="eastAsia" w:ascii="宋体" w:hAnsi="宋体" w:eastAsia="宋体" w:cs="Times New Roman"/>
                <w:kern w:val="2"/>
                <w:sz w:val="21"/>
                <w:szCs w:val="21"/>
                <w:lang w:val="en-US" w:eastAsia="zh-CN" w:bidi="ar-SA"/>
              </w:rPr>
            </w:pPr>
          </w:p>
        </w:tc>
        <w:tc>
          <w:tcPr>
            <w:tcW w:w="10004" w:type="dxa"/>
            <w:vAlign w:val="top"/>
          </w:tcPr>
          <w:p>
            <w:pPr>
              <w:spacing w:line="360" w:lineRule="atLeast"/>
              <w:rPr>
                <w:rFonts w:ascii="宋体" w:hAnsi="宋体"/>
                <w:sz w:val="21"/>
                <w:szCs w:val="21"/>
              </w:rPr>
            </w:pPr>
            <w:r>
              <w:rPr>
                <w:rFonts w:hint="eastAsia" w:ascii="宋体" w:hAnsi="宋体"/>
                <w:sz w:val="21"/>
                <w:szCs w:val="21"/>
              </w:rPr>
              <w:t>查管理手册，公司按标准要求编制了《内部审核控制程序》，规定了内部审核的目的、范围、职责、要求、方法频次等，规定每两次内审的时间不得超过12个月。</w:t>
            </w:r>
          </w:p>
          <w:p>
            <w:pPr>
              <w:spacing w:line="360" w:lineRule="atLeast"/>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年《体系审核实施计划》</w:t>
            </w:r>
          </w:p>
          <w:p>
            <w:pPr>
              <w:spacing w:line="360" w:lineRule="atLeast"/>
              <w:rPr>
                <w:rFonts w:hint="eastAsia" w:ascii="宋体" w:hAnsi="宋体"/>
                <w:sz w:val="21"/>
                <w:szCs w:val="21"/>
              </w:rPr>
            </w:pPr>
            <w:r>
              <w:rPr>
                <w:rFonts w:hint="eastAsia" w:ascii="宋体" w:hAnsi="宋体"/>
                <w:sz w:val="21"/>
                <w:szCs w:val="21"/>
              </w:rPr>
              <w:t>审核时间：201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highlight w:val="none"/>
                <w:lang w:val="en-US" w:eastAsia="zh-CN"/>
              </w:rPr>
              <w:t>1</w:t>
            </w:r>
            <w:r>
              <w:rPr>
                <w:rFonts w:hint="eastAsia" w:ascii="宋体" w:hAnsi="宋体"/>
                <w:sz w:val="21"/>
                <w:szCs w:val="21"/>
                <w:highlight w:val="none"/>
              </w:rPr>
              <w:t>0日</w:t>
            </w:r>
            <w:r>
              <w:rPr>
                <w:rFonts w:hint="eastAsia" w:ascii="宋体" w:hAnsi="宋体" w:cs="宋体"/>
                <w:color w:val="auto"/>
                <w:szCs w:val="21"/>
                <w:highlight w:val="none"/>
              </w:rPr>
              <w:t>(去年内审时间为2018年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日，未超过1年，策划符合要求)</w:t>
            </w:r>
            <w:r>
              <w:rPr>
                <w:rFonts w:ascii="宋体" w:hAnsi="宋体" w:cs="宋体"/>
                <w:color w:val="auto"/>
                <w:szCs w:val="21"/>
                <w:highlight w:val="none"/>
              </w:rPr>
              <w:t xml:space="preserve"> </w:t>
            </w:r>
          </w:p>
          <w:p>
            <w:pPr>
              <w:spacing w:line="360" w:lineRule="atLeast"/>
              <w:rPr>
                <w:rFonts w:hint="eastAsia" w:ascii="宋体" w:hAnsi="宋体"/>
                <w:sz w:val="21"/>
                <w:szCs w:val="21"/>
              </w:rPr>
            </w:pPr>
            <w:r>
              <w:rPr>
                <w:rFonts w:hint="eastAsia" w:ascii="宋体" w:hAnsi="宋体"/>
                <w:sz w:val="21"/>
                <w:szCs w:val="21"/>
              </w:rPr>
              <w:t>目的：评定并确定现行的管理体系、方针是否符合标准的要求，运行是否有效，迎接认证公司审核；</w:t>
            </w:r>
          </w:p>
          <w:p>
            <w:pPr>
              <w:spacing w:line="360" w:lineRule="atLeast"/>
              <w:rPr>
                <w:rFonts w:hint="eastAsia" w:ascii="宋体" w:hAnsi="宋体"/>
                <w:sz w:val="21"/>
                <w:szCs w:val="21"/>
              </w:rPr>
            </w:pPr>
            <w:r>
              <w:rPr>
                <w:rFonts w:hint="eastAsia" w:ascii="宋体" w:hAnsi="宋体"/>
                <w:sz w:val="21"/>
                <w:szCs w:val="21"/>
              </w:rPr>
              <w:t>范围：管理手册覆盖的所有部门、过程和要素。</w:t>
            </w:r>
          </w:p>
          <w:p>
            <w:pPr>
              <w:spacing w:line="360" w:lineRule="atLeast"/>
              <w:rPr>
                <w:rFonts w:hint="eastAsia"/>
                <w:sz w:val="21"/>
                <w:szCs w:val="21"/>
                <w:lang w:val="en-US" w:eastAsia="zh-CN"/>
              </w:rPr>
            </w:pPr>
            <w:r>
              <w:rPr>
                <w:rFonts w:hint="eastAsia" w:ascii="宋体" w:hAnsi="宋体"/>
                <w:sz w:val="21"/>
                <w:szCs w:val="21"/>
              </w:rPr>
              <w:t>审核组长：</w:t>
            </w:r>
            <w:r>
              <w:rPr>
                <w:rFonts w:hint="eastAsia"/>
                <w:sz w:val="21"/>
                <w:szCs w:val="21"/>
                <w:lang w:val="en-US" w:eastAsia="zh-CN"/>
              </w:rPr>
              <w:t>杨俊</w:t>
            </w:r>
          </w:p>
          <w:p>
            <w:pPr>
              <w:spacing w:line="360" w:lineRule="atLeast"/>
              <w:rPr>
                <w:rFonts w:hint="eastAsia" w:ascii="宋体" w:hAnsi="宋体" w:eastAsia="宋体"/>
                <w:sz w:val="21"/>
                <w:szCs w:val="21"/>
                <w:lang w:val="en-US" w:eastAsia="zh-CN"/>
              </w:rPr>
            </w:pPr>
            <w:r>
              <w:rPr>
                <w:rFonts w:hint="eastAsia" w:ascii="宋体" w:hAnsi="宋体"/>
                <w:sz w:val="21"/>
                <w:szCs w:val="21"/>
              </w:rPr>
              <w:t>审核员：</w:t>
            </w:r>
            <w:r>
              <w:rPr>
                <w:rFonts w:hint="eastAsia"/>
                <w:sz w:val="21"/>
                <w:szCs w:val="21"/>
                <w:lang w:val="en-US" w:eastAsia="zh-CN"/>
              </w:rPr>
              <w:t>李德超</w:t>
            </w:r>
          </w:p>
          <w:p>
            <w:pPr>
              <w:spacing w:line="360" w:lineRule="atLeast"/>
              <w:rPr>
                <w:rFonts w:hint="eastAsia" w:ascii="宋体" w:hAnsi="宋体"/>
                <w:sz w:val="21"/>
                <w:szCs w:val="21"/>
              </w:rPr>
            </w:pPr>
            <w:r>
              <w:rPr>
                <w:rFonts w:hint="eastAsia" w:ascii="宋体" w:hAnsi="宋体"/>
                <w:sz w:val="21"/>
                <w:szCs w:val="21"/>
              </w:rPr>
              <w:t>抽查《行政部审核检查表》，《技术部审核检查表》审核记录，审核过程及条款基本齐全，不存在审核自己部门的情况，内审检查记录不详细，已与负责人沟通，后续改进。</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个，属一般不符合。涉及</w:t>
            </w:r>
            <w:r>
              <w:rPr>
                <w:rFonts w:hint="eastAsia" w:ascii="宋体" w:hAnsi="宋体"/>
                <w:sz w:val="21"/>
                <w:szCs w:val="21"/>
                <w:lang w:eastAsia="zh-CN"/>
              </w:rPr>
              <w:t>行政</w:t>
            </w:r>
            <w:r>
              <w:rPr>
                <w:rFonts w:hint="eastAsia" w:ascii="宋体" w:hAnsi="宋体"/>
                <w:sz w:val="21"/>
                <w:szCs w:val="21"/>
              </w:rPr>
              <w:t>部</w:t>
            </w:r>
            <w:r>
              <w:rPr>
                <w:rFonts w:hint="eastAsia" w:ascii="宋体" w:hAnsi="宋体"/>
                <w:sz w:val="21"/>
                <w:szCs w:val="21"/>
                <w:lang w:val="en-US" w:eastAsia="zh-CN"/>
              </w:rPr>
              <w:t>E8.2/S4.4.7条款应急设备管理，现场配置的灭火器已失效</w:t>
            </w:r>
            <w:r>
              <w:rPr>
                <w:rFonts w:hint="eastAsia" w:ascii="宋体" w:hAnsi="宋体"/>
                <w:sz w:val="21"/>
                <w:szCs w:val="21"/>
              </w:rPr>
              <w:t>，已经对不合格原因进行了分析，制订了纠正措施，并对结果进行了验证。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spacing w:line="360" w:lineRule="atLeast"/>
              <w:rPr>
                <w:rFonts w:hint="eastAsia" w:ascii="宋体" w:hAnsi="宋体" w:eastAsia="宋体" w:cs="Times New Roman"/>
                <w:kern w:val="2"/>
                <w:sz w:val="21"/>
                <w:szCs w:val="21"/>
                <w:lang w:val="en-US" w:eastAsia="zh-CN" w:bidi="ar-SA"/>
              </w:rPr>
            </w:pPr>
            <w:r>
              <w:rPr>
                <w:rFonts w:hint="eastAsia" w:ascii="宋体" w:hAnsi="宋体"/>
                <w:sz w:val="21"/>
                <w:szCs w:val="21"/>
              </w:rPr>
              <w:t>通过内部审核，公司环境和职业健康安全管理体系的建立实施是有效的，符合标准要求。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管理评审</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E9.3 </w:t>
            </w:r>
          </w:p>
          <w:p>
            <w:pPr>
              <w:rPr>
                <w:rFonts w:hint="eastAsia" w:ascii="宋体" w:hAnsi="宋体" w:cs="宋体"/>
                <w:sz w:val="21"/>
                <w:szCs w:val="21"/>
              </w:rPr>
            </w:pPr>
            <w:r>
              <w:rPr>
                <w:rFonts w:hint="eastAsia" w:ascii="宋体" w:hAnsi="宋体" w:cs="宋体"/>
                <w:sz w:val="21"/>
                <w:szCs w:val="21"/>
              </w:rPr>
              <w:t>S4.6</w:t>
            </w:r>
          </w:p>
          <w:p>
            <w:pPr>
              <w:rPr>
                <w:rFonts w:hint="eastAsia" w:ascii="宋体" w:hAnsi="宋体" w:eastAsia="宋体" w:cs="宋体"/>
                <w:kern w:val="2"/>
                <w:sz w:val="21"/>
                <w:szCs w:val="21"/>
                <w:lang w:val="en-US" w:eastAsia="zh-CN" w:bidi="ar-SA"/>
              </w:rPr>
            </w:pPr>
          </w:p>
        </w:tc>
        <w:tc>
          <w:tcPr>
            <w:tcW w:w="10004" w:type="dxa"/>
            <w:vAlign w:val="top"/>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highlight w:val="green"/>
              </w:rPr>
            </w:pPr>
            <w:r>
              <w:rPr>
                <w:rFonts w:hint="eastAsia" w:ascii="宋体" w:hAnsi="宋体" w:cs="宋体"/>
                <w:sz w:val="21"/>
                <w:szCs w:val="21"/>
                <w:lang w:bidi="ar"/>
              </w:rPr>
              <w:t>时间</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10</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15</w:t>
            </w:r>
            <w:r>
              <w:rPr>
                <w:rFonts w:hint="eastAsia" w:ascii="宋体" w:hAnsi="宋体" w:cs="宋体"/>
                <w:sz w:val="21"/>
                <w:szCs w:val="21"/>
                <w:highlight w:val="none"/>
                <w:lang w:bidi="ar"/>
              </w:rPr>
              <w:t>日</w:t>
            </w:r>
            <w:r>
              <w:rPr>
                <w:rFonts w:hint="eastAsia" w:ascii="宋体" w:hAnsi="宋体" w:cs="宋体"/>
                <w:color w:val="auto"/>
                <w:szCs w:val="21"/>
                <w:highlight w:val="none"/>
              </w:rPr>
              <w:t>（全年管理评审时间为2018年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日，间隔时间</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超过12个月，符合规范要求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cs="宋体"/>
                <w:sz w:val="21"/>
                <w:szCs w:val="21"/>
                <w:lang w:val="en-US" w:eastAsia="zh-CN" w:bidi="ar"/>
              </w:rPr>
              <w:t>陈佩</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adjustRightInd w:val="0"/>
              <w:spacing w:line="400" w:lineRule="exact"/>
              <w:textAlignment w:val="baseline"/>
              <w:rPr>
                <w:rFonts w:hint="eastAsia" w:ascii="宋体" w:hAnsi="宋体"/>
                <w:kern w:val="0"/>
                <w:sz w:val="21"/>
                <w:szCs w:val="21"/>
                <w:highlight w:val="none"/>
              </w:rPr>
            </w:pPr>
            <w:r>
              <w:rPr>
                <w:rFonts w:hint="eastAsia" w:ascii="宋体" w:hAnsi="宋体" w:cs="宋体"/>
                <w:sz w:val="21"/>
                <w:szCs w:val="21"/>
                <w:lang w:bidi="ar"/>
              </w:rPr>
              <w:t>改进的建</w:t>
            </w:r>
            <w:r>
              <w:rPr>
                <w:rFonts w:hint="eastAsia" w:ascii="宋体" w:hAnsi="宋体" w:cs="宋体"/>
                <w:sz w:val="21"/>
                <w:szCs w:val="21"/>
                <w:highlight w:val="none"/>
                <w:lang w:bidi="ar"/>
              </w:rPr>
              <w:t>议：</w:t>
            </w:r>
            <w:r>
              <w:rPr>
                <w:rFonts w:hint="eastAsia" w:ascii="宋体" w:hAnsi="宋体"/>
                <w:kern w:val="0"/>
                <w:sz w:val="21"/>
                <w:szCs w:val="21"/>
                <w:highlight w:val="none"/>
              </w:rPr>
              <w:t>1) 加强</w:t>
            </w:r>
            <w:r>
              <w:rPr>
                <w:rFonts w:hint="eastAsia" w:ascii="宋体" w:hAnsi="宋体"/>
                <w:kern w:val="0"/>
                <w:sz w:val="21"/>
                <w:szCs w:val="21"/>
                <w:highlight w:val="none"/>
                <w:lang w:eastAsia="zh-CN"/>
              </w:rPr>
              <w:t>新版</w:t>
            </w:r>
            <w:r>
              <w:rPr>
                <w:rFonts w:hint="eastAsia" w:ascii="宋体" w:hAnsi="宋体"/>
                <w:kern w:val="0"/>
                <w:sz w:val="21"/>
                <w:szCs w:val="21"/>
                <w:highlight w:val="none"/>
                <w:lang w:val="en-US" w:eastAsia="zh-CN"/>
              </w:rPr>
              <w:t>ISO45001</w:t>
            </w:r>
            <w:r>
              <w:rPr>
                <w:rFonts w:hint="eastAsia" w:ascii="宋体" w:hAnsi="宋体"/>
                <w:kern w:val="0"/>
                <w:sz w:val="21"/>
                <w:szCs w:val="21"/>
                <w:highlight w:val="none"/>
              </w:rPr>
              <w:t>标准培训</w:t>
            </w:r>
            <w:r>
              <w:rPr>
                <w:rFonts w:hint="eastAsia" w:ascii="宋体" w:hAnsi="宋体"/>
                <w:kern w:val="0"/>
                <w:sz w:val="21"/>
                <w:szCs w:val="21"/>
                <w:highlight w:val="none"/>
                <w:lang w:eastAsia="zh-CN"/>
              </w:rPr>
              <w:t>宣贯</w:t>
            </w:r>
            <w:r>
              <w:rPr>
                <w:rFonts w:hint="eastAsia" w:ascii="宋体" w:hAnsi="宋体"/>
                <w:kern w:val="0"/>
                <w:sz w:val="21"/>
                <w:szCs w:val="21"/>
                <w:highlight w:val="none"/>
              </w:rPr>
              <w:t>，由行政部负责</w:t>
            </w:r>
          </w:p>
          <w:p>
            <w:pPr>
              <w:adjustRightInd w:val="0"/>
              <w:spacing w:line="400" w:lineRule="exact"/>
              <w:textAlignment w:val="baseline"/>
              <w:rPr>
                <w:rFonts w:hint="eastAsia" w:ascii="宋体" w:hAnsi="宋体"/>
                <w:kern w:val="0"/>
                <w:sz w:val="21"/>
                <w:szCs w:val="21"/>
                <w:highlight w:val="none"/>
              </w:rPr>
            </w:pPr>
            <w:r>
              <w:rPr>
                <w:rFonts w:hint="eastAsia" w:ascii="宋体" w:hAnsi="宋体"/>
                <w:kern w:val="0"/>
                <w:sz w:val="21"/>
                <w:szCs w:val="21"/>
                <w:highlight w:val="none"/>
              </w:rPr>
              <w:t>重点培训：各部门体系认证的负责人，技术负责人，管理人员等。在培训时，重点在于提高基层管理人员的技术理论水平和管理水平，通过骨干教育、培训其他员工，实现全员培训。</w:t>
            </w:r>
          </w:p>
          <w:p>
            <w:pPr>
              <w:adjustRightInd w:val="0"/>
              <w:spacing w:line="400" w:lineRule="exact"/>
              <w:textAlignment w:val="baseline"/>
              <w:rPr>
                <w:rFonts w:hint="eastAsia" w:ascii="宋体" w:hAnsi="宋体" w:cs="宋体"/>
                <w:sz w:val="21"/>
                <w:szCs w:val="21"/>
                <w:highlight w:val="none"/>
              </w:rPr>
            </w:pPr>
            <w:r>
              <w:rPr>
                <w:rFonts w:hint="eastAsia" w:ascii="宋体" w:hAnsi="宋体"/>
                <w:kern w:val="0"/>
                <w:sz w:val="21"/>
                <w:szCs w:val="21"/>
                <w:highlight w:val="none"/>
              </w:rPr>
              <w:t>2）</w:t>
            </w:r>
            <w:r>
              <w:rPr>
                <w:rFonts w:hint="eastAsia" w:ascii="宋体" w:hAnsi="宋体"/>
                <w:kern w:val="0"/>
                <w:sz w:val="21"/>
                <w:szCs w:val="21"/>
                <w:highlight w:val="none"/>
                <w:lang w:eastAsia="zh-CN"/>
              </w:rPr>
              <w:t>编制文件，为换版做准备。</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1月</w:t>
            </w:r>
            <w:r>
              <w:rPr>
                <w:rFonts w:hint="eastAsia" w:ascii="宋体" w:hAnsi="宋体" w:cs="宋体"/>
                <w:sz w:val="21"/>
                <w:szCs w:val="21"/>
                <w:lang w:bidi="ar"/>
              </w:rPr>
              <w:t>至今未收到相关方及顾客投诉抱怨；</w:t>
            </w:r>
          </w:p>
          <w:p>
            <w:pPr>
              <w:spacing w:line="360" w:lineRule="atLeast"/>
              <w:rPr>
                <w:rFonts w:hint="eastAsia" w:ascii="宋体" w:hAnsi="宋体" w:cs="宋体"/>
                <w:sz w:val="21"/>
                <w:szCs w:val="21"/>
              </w:rPr>
            </w:pPr>
            <w:r>
              <w:rPr>
                <w:rFonts w:hint="eastAsia" w:ascii="宋体" w:hAnsi="宋体" w:cs="宋体"/>
                <w:sz w:val="21"/>
                <w:szCs w:val="21"/>
                <w:lang w:bidi="ar"/>
              </w:rPr>
              <w:t>管理评审结论：环境、安全方针、目标适宜，体系符合企业现状，公司建立的管理体系适宜、充分、有效</w:t>
            </w:r>
          </w:p>
          <w:p>
            <w:pPr>
              <w:spacing w:line="360" w:lineRule="atLeast"/>
              <w:rPr>
                <w:rFonts w:hint="eastAsia" w:ascii="宋体" w:hAnsi="宋体" w:eastAsia="宋体" w:cs="宋体"/>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ascii="宋体" w:hAnsi="宋体"/>
                <w:sz w:val="21"/>
                <w:szCs w:val="21"/>
              </w:rPr>
            </w:pPr>
            <w:r>
              <w:rPr>
                <w:rFonts w:hint="eastAsia" w:ascii="宋体" w:hAnsi="宋体"/>
                <w:sz w:val="21"/>
                <w:szCs w:val="21"/>
              </w:rPr>
              <w:t>改进 总则</w:t>
            </w:r>
          </w:p>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sz w:val="21"/>
                <w:szCs w:val="21"/>
              </w:rPr>
              <w:t>E10.1;10.3；</w:t>
            </w:r>
          </w:p>
          <w:p>
            <w:pPr>
              <w:rPr>
                <w:rFonts w:hint="eastAsia" w:ascii="宋体" w:hAnsi="宋体"/>
                <w:sz w:val="21"/>
                <w:szCs w:val="21"/>
              </w:rPr>
            </w:pPr>
            <w:r>
              <w:rPr>
                <w:rFonts w:hint="eastAsia" w:ascii="宋体" w:hAnsi="宋体"/>
                <w:sz w:val="21"/>
                <w:szCs w:val="21"/>
              </w:rPr>
              <w:t>S4.5.3</w:t>
            </w:r>
          </w:p>
          <w:p>
            <w:pPr>
              <w:rPr>
                <w:rFonts w:hint="eastAsia" w:ascii="宋体" w:hAnsi="宋体" w:eastAsia="宋体" w:cs="Times New Roman"/>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公司制定系列程序文件《管理评审程序》、《不合格品控制程序》、《事故、事件、不符合纠正与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hint="eastAsia" w:ascii="宋体" w:hAnsi="宋体" w:eastAsia="宋体" w:cs="Times New Roman"/>
                <w:kern w:val="2"/>
                <w:sz w:val="21"/>
                <w:szCs w:val="21"/>
                <w:lang w:val="en-US" w:eastAsia="zh-CN" w:bidi="ar-SA"/>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rPr>
            </w:pPr>
            <w:r>
              <w:rPr>
                <w:rFonts w:hint="eastAsia"/>
              </w:rPr>
              <w:t>范围的确认、资质的确认、管理体系变化情况、质量监督抽查情况、顾客对产品质量的投诉、认证证书及标识使用情况。</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cs="宋体"/>
                <w:color w:val="auto"/>
                <w:szCs w:val="21"/>
                <w:lang w:val="en-US" w:eastAsia="zh-CN"/>
              </w:rPr>
              <w:t>上次不符合的验证</w:t>
            </w:r>
          </w:p>
        </w:tc>
        <w:tc>
          <w:tcPr>
            <w:tcW w:w="960" w:type="dxa"/>
            <w:vAlign w:val="center"/>
          </w:tcPr>
          <w:p>
            <w:pPr>
              <w:rPr>
                <w:rFonts w:hint="eastAsia" w:ascii="Times New Roman" w:hAnsi="Times New Roman" w:eastAsia="宋体" w:cs="Times New Roman"/>
                <w:kern w:val="2"/>
                <w:sz w:val="21"/>
                <w:lang w:val="en-US" w:eastAsia="zh-CN" w:bidi="ar-SA"/>
              </w:rPr>
            </w:pPr>
          </w:p>
        </w:tc>
        <w:tc>
          <w:tcPr>
            <w:tcW w:w="10004" w:type="dxa"/>
            <w:vAlign w:val="center"/>
          </w:tcPr>
          <w:p>
            <w:pPr>
              <w:spacing w:line="360" w:lineRule="auto"/>
              <w:ind w:firstLine="420" w:firstLineChars="200"/>
              <w:rPr>
                <w:highlight w:val="none"/>
              </w:rPr>
            </w:pPr>
            <w:r>
              <w:rPr>
                <w:rFonts w:hint="eastAsia"/>
                <w:highlight w:val="none"/>
              </w:rPr>
              <w:t>现场确认，公司管理体系范围</w:t>
            </w:r>
            <w:r>
              <w:rPr>
                <w:rFonts w:hint="eastAsia"/>
                <w:highlight w:val="none"/>
                <w:lang w:val="en-US" w:eastAsia="zh-CN"/>
              </w:rPr>
              <w:t>无</w:t>
            </w:r>
            <w:r>
              <w:rPr>
                <w:rFonts w:hint="eastAsia"/>
                <w:highlight w:val="none"/>
              </w:rPr>
              <w:t>变化。提供营业执照（三证合一），检查有效。公司严格执行国标及相关标准要求和法律、法规要求。</w:t>
            </w:r>
          </w:p>
          <w:p>
            <w:pPr>
              <w:spacing w:line="360" w:lineRule="auto"/>
              <w:ind w:firstLine="420" w:firstLineChars="200"/>
              <w:rPr>
                <w:highlight w:val="none"/>
              </w:rPr>
            </w:pPr>
            <w:r>
              <w:rPr>
                <w:rFonts w:hint="eastAsia"/>
                <w:highlight w:val="none"/>
              </w:rPr>
              <w:t>201</w:t>
            </w:r>
            <w:r>
              <w:rPr>
                <w:rFonts w:hint="eastAsia"/>
                <w:highlight w:val="none"/>
                <w:lang w:val="en-US" w:eastAsia="zh-CN"/>
              </w:rPr>
              <w:t>9</w:t>
            </w:r>
            <w:r>
              <w:rPr>
                <w:rFonts w:hint="eastAsia"/>
                <w:highlight w:val="none"/>
              </w:rPr>
              <w:t>年</w:t>
            </w:r>
            <w:r>
              <w:rPr>
                <w:rFonts w:hint="eastAsia"/>
                <w:highlight w:val="none"/>
                <w:lang w:val="en-US" w:eastAsia="zh-CN"/>
              </w:rPr>
              <w:t>1</w:t>
            </w:r>
            <w:r>
              <w:rPr>
                <w:rFonts w:hint="eastAsia"/>
                <w:highlight w:val="none"/>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highlight w:val="none"/>
              </w:rPr>
            </w:pPr>
            <w:r>
              <w:rPr>
                <w:rFonts w:hint="eastAsia"/>
                <w:highlight w:val="none"/>
              </w:rPr>
              <w:t>今年无质量监督抽查情况。现场查见认证证书及标识使用情况，符合要求。</w:t>
            </w:r>
          </w:p>
          <w:p>
            <w:pPr>
              <w:pStyle w:val="2"/>
              <w:ind w:firstLine="230" w:firstLineChars="100"/>
              <w:rPr>
                <w:rFonts w:hint="eastAsia" w:ascii="Times New Roman" w:hAnsi="Times New Roman" w:eastAsia="宋体" w:cs="Times New Roman"/>
                <w:bCs/>
                <w:spacing w:val="10"/>
                <w:kern w:val="2"/>
                <w:sz w:val="21"/>
                <w:lang w:val="en-US" w:eastAsia="zh-CN" w:bidi="ar-SA"/>
              </w:rPr>
            </w:pPr>
          </w:p>
        </w:tc>
        <w:tc>
          <w:tcPr>
            <w:tcW w:w="1585" w:type="dxa"/>
          </w:tcPr>
          <w:p/>
        </w:tc>
      </w:tr>
    </w:tbl>
    <w:p>
      <w:pPr>
        <w:jc w:val="both"/>
        <w:rPr>
          <w:rFonts w:hint="eastAsia"/>
        </w:rPr>
      </w:pPr>
      <w:r>
        <w:rPr>
          <w:rFonts w:hint="eastAsia"/>
        </w:rPr>
        <w:t>说明：不符合标注N</w:t>
      </w: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0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01"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行政部（含</w:t>
            </w:r>
            <w:r>
              <w:rPr>
                <w:rFonts w:hint="eastAsia"/>
                <w:sz w:val="24"/>
                <w:szCs w:val="24"/>
              </w:rPr>
              <w:t>财务</w:t>
            </w:r>
            <w:r>
              <w:rPr>
                <w:rFonts w:hint="eastAsia"/>
                <w:sz w:val="24"/>
                <w:szCs w:val="24"/>
                <w:lang w:eastAsia="zh-CN"/>
              </w:rPr>
              <w:t>）</w:t>
            </w:r>
            <w:r>
              <w:rPr>
                <w:sz w:val="24"/>
                <w:szCs w:val="24"/>
              </w:rPr>
              <w:t xml:space="preserve">   </w:t>
            </w:r>
            <w:r>
              <w:rPr>
                <w:rFonts w:hint="eastAsia"/>
                <w:sz w:val="24"/>
                <w:szCs w:val="24"/>
              </w:rPr>
              <w:t>主管领导：</w:t>
            </w:r>
            <w:r>
              <w:rPr>
                <w:rFonts w:hint="eastAsia"/>
                <w:sz w:val="24"/>
                <w:szCs w:val="24"/>
                <w:lang w:eastAsia="zh-CN"/>
              </w:rPr>
              <w:t>杨俊</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eastAsia="zh-CN"/>
              </w:rPr>
              <w:t>彭有利</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1</w:t>
            </w:r>
            <w:r>
              <w:rPr>
                <w:sz w:val="24"/>
                <w:szCs w:val="24"/>
              </w:rPr>
              <w:t>.</w:t>
            </w:r>
            <w:r>
              <w:rPr>
                <w:rFonts w:hint="eastAsia"/>
                <w:sz w:val="24"/>
                <w:szCs w:val="24"/>
                <w:lang w:val="en-US" w:eastAsia="zh-CN"/>
              </w:rPr>
              <w:t>13上午</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sz w:val="21"/>
                <w:szCs w:val="21"/>
              </w:rPr>
            </w:pPr>
            <w:r>
              <w:rPr>
                <w:rFonts w:hint="eastAsia" w:ascii="宋体" w:hAnsi="宋体" w:cs="新宋体"/>
                <w:sz w:val="21"/>
                <w:szCs w:val="21"/>
              </w:rPr>
              <w:t>E5.3；</w:t>
            </w:r>
            <w:r>
              <w:rPr>
                <w:sz w:val="21"/>
                <w:szCs w:val="21"/>
              </w:rPr>
              <w:t xml:space="preserve"> </w:t>
            </w:r>
          </w:p>
          <w:p>
            <w:pPr>
              <w:rPr>
                <w:sz w:val="21"/>
                <w:szCs w:val="21"/>
              </w:rPr>
            </w:pPr>
            <w:r>
              <w:rPr>
                <w:rFonts w:hint="eastAsia"/>
                <w:sz w:val="21"/>
                <w:szCs w:val="21"/>
              </w:rPr>
              <w:t>S4.4.1</w:t>
            </w:r>
          </w:p>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Arial"/>
                <w:sz w:val="21"/>
                <w:szCs w:val="21"/>
              </w:rPr>
            </w:pPr>
            <w:r>
              <w:rPr>
                <w:rFonts w:hint="eastAsia" w:ascii="宋体" w:hAnsi="宋体" w:cs="Arial"/>
                <w:sz w:val="21"/>
                <w:szCs w:val="21"/>
              </w:rPr>
              <w:t>在体系手册中规定了行政部的环境安全职责和权限，以确保部门工作的展开和实施：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指导、协调、督促其他职能部门行使其管理职责，指导、督促各部门、各单位实施质量、环境、职业健康安全管理体系要求；</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3)协助管理者代表完成质量、环境、职业健康安全管理体系的第三方认证的有关工作；</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负责组织公司各项教育培训工作。</w:t>
            </w:r>
          </w:p>
          <w:p>
            <w:pPr>
              <w:spacing w:line="400" w:lineRule="exact"/>
              <w:ind w:left="299" w:leftChars="142" w:hanging="1"/>
              <w:rPr>
                <w:rFonts w:hint="eastAsia" w:ascii="宋体" w:hAnsi="宋体"/>
                <w:sz w:val="21"/>
                <w:szCs w:val="21"/>
              </w:rPr>
            </w:pPr>
            <w:r>
              <w:rPr>
                <w:rFonts w:hint="eastAsia" w:ascii="宋体" w:hAnsi="宋体"/>
                <w:sz w:val="21"/>
                <w:szCs w:val="21"/>
              </w:rPr>
              <w:t xml:space="preserve">4)负责职业健康安全法律法规的收集、整理与评价。 </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rPr>
              <w:t>行政部负责人能基本阐述本部门的主要职责。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 w:val="21"/>
                <w:szCs w:val="21"/>
              </w:rPr>
            </w:pPr>
            <w:r>
              <w:rPr>
                <w:rFonts w:hint="eastAsia" w:ascii="宋体" w:hAnsi="宋体" w:cs="新宋体"/>
                <w:sz w:val="21"/>
                <w:szCs w:val="21"/>
              </w:rPr>
              <w:t>E6.2</w:t>
            </w:r>
          </w:p>
          <w:p>
            <w:pPr>
              <w:rPr>
                <w:rFonts w:ascii="宋体" w:hAnsi="宋体" w:eastAsia="宋体" w:cs="新宋体"/>
                <w:kern w:val="2"/>
                <w:sz w:val="21"/>
                <w:szCs w:val="21"/>
                <w:lang w:val="en-US" w:eastAsia="zh-CN" w:bidi="ar-SA"/>
              </w:rPr>
            </w:pPr>
            <w:r>
              <w:rPr>
                <w:rFonts w:hint="eastAsia" w:ascii="宋体" w:hAnsi="宋体" w:cs="新宋体"/>
                <w:sz w:val="21"/>
                <w:szCs w:val="21"/>
              </w:rPr>
              <w:t>S4.3.3</w:t>
            </w: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sz w:val="21"/>
                <w:szCs w:val="21"/>
                <w:highlight w:val="none"/>
              </w:rPr>
            </w:pPr>
            <w:r>
              <w:rPr>
                <w:rFonts w:hint="eastAsia" w:ascii="宋体" w:hAnsi="宋体"/>
                <w:sz w:val="21"/>
                <w:szCs w:val="21"/>
              </w:rPr>
              <w:t>查</w:t>
            </w:r>
            <w:r>
              <w:rPr>
                <w:rFonts w:hint="eastAsia" w:ascii="宋体" w:hAnsi="宋体"/>
                <w:sz w:val="21"/>
                <w:szCs w:val="21"/>
                <w:highlight w:val="none"/>
              </w:rPr>
              <w:t>见：公司建立有《管理目标、指标及管理方案》，查行政部环境和职业健康安全目标：</w:t>
            </w:r>
          </w:p>
          <w:p>
            <w:pPr>
              <w:numPr>
                <w:ilvl w:val="0"/>
                <w:numId w:val="3"/>
              </w:numPr>
              <w:rPr>
                <w:rFonts w:hint="eastAsia"/>
                <w:sz w:val="21"/>
                <w:szCs w:val="21"/>
                <w:highlight w:val="none"/>
              </w:rPr>
            </w:pPr>
            <w:r>
              <w:rPr>
                <w:rFonts w:hint="eastAsia"/>
                <w:sz w:val="21"/>
                <w:szCs w:val="21"/>
                <w:highlight w:val="none"/>
              </w:rPr>
              <w:t>固体废弃物合理处置率达到98%以上;</w:t>
            </w:r>
            <w:r>
              <w:rPr>
                <w:rFonts w:hint="eastAsia" w:ascii="宋体" w:hAnsi="宋体"/>
                <w:sz w:val="21"/>
                <w:szCs w:val="21"/>
                <w:highlight w:val="none"/>
              </w:rPr>
              <w:br w:type="textWrapping"/>
            </w:r>
            <w:r>
              <w:rPr>
                <w:rFonts w:hint="eastAsia" w:ascii="宋体" w:hAnsi="宋体"/>
                <w:sz w:val="21"/>
                <w:szCs w:val="21"/>
                <w:highlight w:val="none"/>
              </w:rPr>
              <w:t>2）</w:t>
            </w:r>
            <w:r>
              <w:rPr>
                <w:rFonts w:hint="eastAsia"/>
                <w:sz w:val="21"/>
                <w:szCs w:val="21"/>
                <w:highlight w:val="none"/>
              </w:rPr>
              <w:t>火灾事故为零；</w:t>
            </w:r>
          </w:p>
          <w:p>
            <w:pPr>
              <w:rPr>
                <w:rFonts w:hint="eastAsia"/>
                <w:sz w:val="21"/>
                <w:szCs w:val="21"/>
                <w:highlight w:val="none"/>
              </w:rPr>
            </w:pPr>
            <w:r>
              <w:rPr>
                <w:rFonts w:hint="eastAsia"/>
                <w:sz w:val="21"/>
                <w:szCs w:val="21"/>
                <w:highlight w:val="none"/>
              </w:rPr>
              <w:t>3）触电事故为零</w:t>
            </w:r>
          </w:p>
          <w:p>
            <w:pPr>
              <w:rPr>
                <w:rFonts w:hint="eastAsia" w:ascii="宋体" w:hAnsi="宋体"/>
                <w:sz w:val="21"/>
                <w:szCs w:val="21"/>
                <w:highlight w:val="none"/>
              </w:rPr>
            </w:pPr>
            <w:r>
              <w:rPr>
                <w:rFonts w:hint="eastAsia" w:ascii="宋体" w:hAnsi="宋体"/>
                <w:sz w:val="21"/>
                <w:szCs w:val="21"/>
                <w:highlight w:val="none"/>
              </w:rPr>
              <w:t>查201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1月-</w:t>
            </w:r>
            <w:r>
              <w:rPr>
                <w:rFonts w:hint="eastAsia" w:ascii="宋体" w:hAnsi="宋体"/>
                <w:sz w:val="21"/>
                <w:szCs w:val="21"/>
                <w:highlight w:val="none"/>
              </w:rPr>
              <w:t>1</w:t>
            </w:r>
            <w:r>
              <w:rPr>
                <w:rFonts w:hint="eastAsia" w:ascii="宋体" w:hAnsi="宋体"/>
                <w:sz w:val="21"/>
                <w:szCs w:val="21"/>
                <w:highlight w:val="none"/>
                <w:lang w:val="en-US" w:eastAsia="zh-CN"/>
              </w:rPr>
              <w:t>2</w:t>
            </w:r>
            <w:r>
              <w:rPr>
                <w:rFonts w:hint="eastAsia" w:ascii="宋体" w:hAnsi="宋体"/>
                <w:sz w:val="21"/>
                <w:szCs w:val="21"/>
                <w:highlight w:val="none"/>
              </w:rPr>
              <w:t>月份发现，提供的《环境、职业健康安全目标指标分解考核表》，考核均完成目标任务，但不能提供数据的实证性材料，需改进。</w:t>
            </w:r>
          </w:p>
          <w:p>
            <w:pPr>
              <w:pStyle w:val="14"/>
              <w:tabs>
                <w:tab w:val="center" w:pos="3169"/>
              </w:tabs>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查见公司制定的环境管理方案有：1）</w:t>
            </w:r>
            <w:r>
              <w:rPr>
                <w:rFonts w:hint="eastAsia" w:ascii="宋体" w:hAnsi="宋体" w:cs="宋体"/>
                <w:sz w:val="21"/>
                <w:szCs w:val="21"/>
                <w:highlight w:val="none"/>
                <w:lang w:val="en-US" w:eastAsia="zh-CN"/>
              </w:rPr>
              <w:t>潜在火灾</w:t>
            </w:r>
            <w:r>
              <w:rPr>
                <w:rFonts w:hint="eastAsia" w:ascii="宋体" w:hAnsi="宋体" w:eastAsia="宋体" w:cs="宋体"/>
                <w:sz w:val="21"/>
                <w:szCs w:val="21"/>
                <w:highlight w:val="none"/>
              </w:rPr>
              <w:t>；2）固废排放</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个管理方案。管理方案内容涉及：目标/指标、管理</w:t>
            </w:r>
            <w:r>
              <w:rPr>
                <w:rFonts w:hint="eastAsia" w:ascii="宋体" w:hAnsi="宋体" w:eastAsia="宋体" w:cs="宋体"/>
                <w:sz w:val="21"/>
                <w:szCs w:val="21"/>
                <w:highlight w:val="none"/>
                <w:lang w:val="en-US" w:eastAsia="zh-CN"/>
              </w:rPr>
              <w:t>措施</w:t>
            </w:r>
            <w:r>
              <w:rPr>
                <w:rFonts w:hint="eastAsia" w:ascii="宋体" w:hAnsi="宋体" w:eastAsia="宋体" w:cs="宋体"/>
                <w:sz w:val="21"/>
                <w:szCs w:val="21"/>
                <w:highlight w:val="none"/>
              </w:rPr>
              <w:t>、资金预算、完成日期、责任部门。</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抽查：</w:t>
            </w:r>
            <w:r>
              <w:rPr>
                <w:rFonts w:hint="eastAsia" w:ascii="宋体" w:hAnsi="宋体" w:cs="宋体"/>
                <w:sz w:val="21"/>
                <w:szCs w:val="21"/>
                <w:highlight w:val="none"/>
                <w:lang w:val="en-US" w:eastAsia="zh-CN"/>
              </w:rPr>
              <w:t>防止火灾</w:t>
            </w:r>
            <w:r>
              <w:rPr>
                <w:rFonts w:hint="eastAsia" w:ascii="宋体" w:hAnsi="宋体" w:eastAsia="宋体" w:cs="宋体"/>
                <w:sz w:val="21"/>
                <w:szCs w:val="21"/>
                <w:highlight w:val="none"/>
              </w:rPr>
              <w:t>确定的管理方案：</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环境目标：</w:t>
            </w:r>
            <w:r>
              <w:rPr>
                <w:rFonts w:hint="eastAsia" w:ascii="宋体" w:hAnsi="宋体" w:cs="宋体"/>
                <w:sz w:val="21"/>
                <w:szCs w:val="21"/>
                <w:highlight w:val="none"/>
                <w:lang w:val="en-US" w:eastAsia="zh-CN"/>
              </w:rPr>
              <w:t>杜绝火灾事故</w:t>
            </w:r>
            <w:r>
              <w:rPr>
                <w:rFonts w:hint="eastAsia" w:ascii="宋体" w:hAnsi="宋体" w:eastAsia="宋体" w:cs="宋体"/>
                <w:sz w:val="21"/>
                <w:szCs w:val="21"/>
                <w:highlight w:val="none"/>
                <w:lang w:val="en-US" w:eastAsia="zh-CN"/>
              </w:rPr>
              <w:t>；指标：</w:t>
            </w:r>
            <w:r>
              <w:rPr>
                <w:rFonts w:hint="eastAsia" w:ascii="宋体" w:hAnsi="宋体" w:cs="宋体"/>
                <w:sz w:val="21"/>
                <w:szCs w:val="21"/>
                <w:highlight w:val="none"/>
                <w:lang w:val="en-US" w:eastAsia="zh-CN"/>
              </w:rPr>
              <w:t>火灾发生率为零</w:t>
            </w:r>
            <w:r>
              <w:rPr>
                <w:rFonts w:hint="eastAsia" w:ascii="宋体" w:hAnsi="宋体" w:eastAsia="宋体" w:cs="宋体"/>
                <w:sz w:val="21"/>
                <w:szCs w:val="21"/>
                <w:highlight w:val="none"/>
                <w:lang w:val="en-US" w:eastAsia="zh-CN"/>
              </w:rPr>
              <w:t>；</w:t>
            </w:r>
            <w:r>
              <w:rPr>
                <w:rFonts w:hint="eastAsia" w:ascii="宋体" w:hAnsi="宋体"/>
                <w:sz w:val="21"/>
                <w:szCs w:val="21"/>
                <w:highlight w:val="none"/>
                <w:lang w:val="en-US" w:eastAsia="zh-CN"/>
              </w:rPr>
              <w:t>实现</w:t>
            </w:r>
            <w:r>
              <w:rPr>
                <w:rFonts w:hint="eastAsia" w:ascii="宋体" w:hAnsi="宋体"/>
                <w:sz w:val="21"/>
                <w:szCs w:val="21"/>
                <w:highlight w:val="none"/>
              </w:rPr>
              <w:t>措施：</w:t>
            </w: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lang w:val="en-US" w:eastAsia="zh-CN"/>
              </w:rPr>
              <w:t>对全体员工进行安全教育</w:t>
            </w: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应保持用电设施完好</w:t>
            </w: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加强电气设备巡查</w:t>
            </w:r>
            <w:r>
              <w:rPr>
                <w:rFonts w:hint="eastAsia" w:ascii="宋体" w:hAnsi="宋体"/>
                <w:sz w:val="21"/>
                <w:szCs w:val="21"/>
              </w:rPr>
              <w:t>；4</w:t>
            </w:r>
            <w:r>
              <w:rPr>
                <w:rFonts w:hint="eastAsia" w:ascii="宋体" w:hAnsi="宋体"/>
                <w:sz w:val="21"/>
                <w:szCs w:val="21"/>
                <w:lang w:eastAsia="zh-CN"/>
              </w:rPr>
              <w:t>）</w:t>
            </w:r>
            <w:r>
              <w:rPr>
                <w:rFonts w:hint="eastAsia" w:ascii="宋体" w:hAnsi="宋体"/>
                <w:sz w:val="21"/>
                <w:szCs w:val="21"/>
                <w:lang w:val="en-US" w:eastAsia="zh-CN"/>
              </w:rPr>
              <w:t>形成预案，并演习。</w:t>
            </w:r>
            <w:r>
              <w:rPr>
                <w:rFonts w:hint="eastAsia" w:ascii="宋体" w:hAnsi="宋体" w:eastAsia="宋体" w:cs="宋体"/>
                <w:sz w:val="21"/>
                <w:szCs w:val="21"/>
                <w:highlight w:val="none"/>
                <w:lang w:val="en-US" w:eastAsia="zh-CN"/>
              </w:rPr>
              <w:t>责任部门：</w:t>
            </w:r>
            <w:r>
              <w:rPr>
                <w:rFonts w:hint="eastAsia" w:ascii="宋体" w:hAnsi="宋体" w:cs="宋体"/>
                <w:sz w:val="21"/>
                <w:szCs w:val="21"/>
                <w:highlight w:val="none"/>
                <w:lang w:val="en-US" w:eastAsia="zh-CN"/>
              </w:rPr>
              <w:t>各部门</w:t>
            </w:r>
            <w:r>
              <w:rPr>
                <w:rFonts w:hint="eastAsia" w:ascii="宋体" w:hAnsi="宋体" w:eastAsia="宋体" w:cs="宋体"/>
                <w:sz w:val="21"/>
                <w:szCs w:val="21"/>
                <w:highlight w:val="none"/>
                <w:lang w:val="en-US" w:eastAsia="zh-CN"/>
              </w:rPr>
              <w:t>部；投入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000元；完成日期2019年12月；检查部门：行政部。</w:t>
            </w:r>
            <w:r>
              <w:rPr>
                <w:rFonts w:hint="eastAsia" w:ascii="宋体" w:hAnsi="宋体" w:eastAsia="宋体" w:cs="宋体"/>
                <w:sz w:val="21"/>
                <w:szCs w:val="21"/>
                <w:highlight w:val="none"/>
              </w:rPr>
              <w:t>目标指标管理方案基本适宜，能够完成。</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抽查：</w:t>
            </w:r>
            <w:r>
              <w:rPr>
                <w:rFonts w:hint="eastAsia" w:ascii="宋体" w:hAnsi="宋体" w:cs="宋体"/>
                <w:sz w:val="21"/>
                <w:szCs w:val="21"/>
                <w:highlight w:val="none"/>
                <w:lang w:val="en-US" w:eastAsia="zh-CN"/>
              </w:rPr>
              <w:t>固废排放</w:t>
            </w:r>
            <w:r>
              <w:rPr>
                <w:rFonts w:hint="eastAsia" w:ascii="宋体" w:hAnsi="宋体" w:eastAsia="宋体" w:cs="宋体"/>
                <w:sz w:val="21"/>
                <w:szCs w:val="21"/>
                <w:highlight w:val="none"/>
              </w:rPr>
              <w:t>确定的管理方案：</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环境目标：</w:t>
            </w:r>
            <w:r>
              <w:rPr>
                <w:rFonts w:hint="eastAsia" w:ascii="宋体" w:hAnsi="宋体" w:cs="宋体"/>
                <w:sz w:val="21"/>
                <w:szCs w:val="21"/>
                <w:highlight w:val="none"/>
                <w:lang w:val="en-US" w:eastAsia="zh-CN"/>
              </w:rPr>
              <w:t>妥善处理废弃物</w:t>
            </w:r>
            <w:r>
              <w:rPr>
                <w:rFonts w:hint="eastAsia" w:ascii="宋体" w:hAnsi="宋体" w:eastAsia="宋体" w:cs="宋体"/>
                <w:sz w:val="21"/>
                <w:szCs w:val="21"/>
                <w:highlight w:val="none"/>
                <w:lang w:val="en-US" w:eastAsia="zh-CN"/>
              </w:rPr>
              <w:t>；指标：</w:t>
            </w:r>
            <w:r>
              <w:rPr>
                <w:rFonts w:hint="eastAsia" w:ascii="宋体" w:hAnsi="宋体" w:cs="宋体"/>
                <w:sz w:val="21"/>
                <w:szCs w:val="21"/>
                <w:highlight w:val="none"/>
                <w:lang w:val="en-US" w:eastAsia="zh-CN"/>
              </w:rPr>
              <w:t>固废收集处置率100%</w:t>
            </w:r>
            <w:r>
              <w:rPr>
                <w:rFonts w:hint="eastAsia" w:ascii="宋体" w:hAnsi="宋体" w:eastAsia="宋体" w:cs="宋体"/>
                <w:sz w:val="21"/>
                <w:szCs w:val="21"/>
                <w:highlight w:val="none"/>
                <w:lang w:val="en-US" w:eastAsia="zh-CN"/>
              </w:rPr>
              <w:t>；</w:t>
            </w:r>
            <w:r>
              <w:rPr>
                <w:rFonts w:hint="eastAsia" w:ascii="宋体" w:hAnsi="宋体"/>
                <w:sz w:val="21"/>
                <w:szCs w:val="21"/>
                <w:lang w:val="en-US" w:eastAsia="zh-CN"/>
              </w:rPr>
              <w:t>实现</w:t>
            </w:r>
            <w:r>
              <w:rPr>
                <w:rFonts w:hint="eastAsia" w:ascii="宋体" w:hAnsi="宋体"/>
                <w:sz w:val="21"/>
                <w:szCs w:val="21"/>
              </w:rPr>
              <w:t>措施：</w:t>
            </w:r>
            <w:r>
              <w:rPr>
                <w:rFonts w:hint="eastAsia" w:ascii="宋体" w:hAnsi="宋体"/>
                <w:sz w:val="21"/>
                <w:szCs w:val="21"/>
                <w:lang w:val="en-US" w:eastAsia="zh-CN"/>
              </w:rPr>
              <w:t>1）办公垃圾中的危险废弃物专业收集，由行政部统一处理</w:t>
            </w: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行政部对荧光灯管的使用发放做好记录；3）各部门用旧的荧光灯管、旧电池、硒鼓、废打印墨盒等上缴行政部，实行“以旧换新”的方式进行领用；4）行政部将和部门上缴的废旧荧光灯管、旧电池、硒鼓、废打印墨盒等危险废弃物，集中收集存放，积累到一定数量将于有资质的处理机构进行处理。</w:t>
            </w:r>
            <w:r>
              <w:rPr>
                <w:rFonts w:hint="eastAsia" w:ascii="宋体" w:hAnsi="宋体" w:eastAsia="宋体" w:cs="宋体"/>
                <w:sz w:val="21"/>
                <w:szCs w:val="21"/>
                <w:highlight w:val="none"/>
                <w:lang w:val="en-US" w:eastAsia="zh-CN"/>
              </w:rPr>
              <w:t>责任部门：</w:t>
            </w:r>
            <w:r>
              <w:rPr>
                <w:rFonts w:hint="eastAsia" w:ascii="宋体" w:hAnsi="宋体" w:cs="宋体"/>
                <w:sz w:val="21"/>
                <w:szCs w:val="21"/>
                <w:highlight w:val="none"/>
                <w:lang w:val="en-US" w:eastAsia="zh-CN"/>
              </w:rPr>
              <w:t>各部门</w:t>
            </w:r>
            <w:r>
              <w:rPr>
                <w:rFonts w:hint="eastAsia" w:ascii="宋体" w:hAnsi="宋体" w:eastAsia="宋体" w:cs="宋体"/>
                <w:sz w:val="21"/>
                <w:szCs w:val="21"/>
                <w:highlight w:val="none"/>
                <w:lang w:val="en-US" w:eastAsia="zh-CN"/>
              </w:rPr>
              <w:t>部；投入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000元；完成日期2019年12月；检查部门：行政部。</w:t>
            </w:r>
            <w:r>
              <w:rPr>
                <w:rFonts w:hint="eastAsia" w:ascii="宋体" w:hAnsi="宋体" w:eastAsia="宋体" w:cs="宋体"/>
                <w:sz w:val="21"/>
                <w:szCs w:val="21"/>
                <w:highlight w:val="none"/>
              </w:rPr>
              <w:t>目标指标管理方案基本适宜，能够完成。</w:t>
            </w:r>
          </w:p>
          <w:p>
            <w:pPr>
              <w:pStyle w:val="2"/>
              <w:rPr>
                <w:rFonts w:hint="eastAsia" w:ascii="宋体" w:hAnsi="宋体"/>
                <w:sz w:val="21"/>
                <w:szCs w:val="21"/>
                <w:lang w:val="en-US" w:eastAsia="zh-CN"/>
              </w:rPr>
            </w:pPr>
          </w:p>
          <w:p>
            <w:pPr>
              <w:widowControl/>
              <w:jc w:val="left"/>
              <w:rPr>
                <w:rFonts w:hint="eastAsia" w:ascii="宋体" w:hAnsi="宋体"/>
                <w:sz w:val="21"/>
                <w:szCs w:val="21"/>
              </w:rPr>
            </w:pPr>
            <w:r>
              <w:rPr>
                <w:rFonts w:hint="eastAsia" w:ascii="宋体" w:hAnsi="宋体"/>
                <w:sz w:val="21"/>
                <w:szCs w:val="21"/>
              </w:rPr>
              <w:t>查见安全管理方案共计有2个，分别是1）火灾管理方案；2）</w:t>
            </w:r>
            <w:r>
              <w:rPr>
                <w:rFonts w:hint="eastAsia" w:ascii="宋体" w:hAnsi="宋体"/>
                <w:sz w:val="21"/>
                <w:szCs w:val="21"/>
                <w:lang w:val="en-US" w:eastAsia="zh-CN"/>
              </w:rPr>
              <w:t>中暑</w:t>
            </w:r>
            <w:r>
              <w:rPr>
                <w:rFonts w:hint="eastAsia" w:ascii="宋体" w:hAnsi="宋体"/>
                <w:sz w:val="21"/>
                <w:szCs w:val="21"/>
              </w:rPr>
              <w:t>管理方案。</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lang w:val="en-US" w:eastAsia="zh-CN"/>
              </w:rPr>
              <w:t>预防中暑</w:t>
            </w:r>
            <w:r>
              <w:rPr>
                <w:rFonts w:hint="eastAsia" w:ascii="宋体" w:hAnsi="宋体" w:eastAsia="宋体" w:cs="宋体"/>
                <w:sz w:val="21"/>
                <w:szCs w:val="21"/>
                <w:lang w:val="en-US" w:eastAsia="zh-CN"/>
              </w:rPr>
              <w:t>管理方案：</w:t>
            </w:r>
          </w:p>
          <w:p>
            <w:pPr>
              <w:pStyle w:val="2"/>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目标</w:t>
            </w:r>
            <w:r>
              <w:rPr>
                <w:rFonts w:hint="eastAsia" w:ascii="宋体" w:hAnsi="宋体" w:cs="宋体"/>
                <w:sz w:val="21"/>
                <w:szCs w:val="21"/>
                <w:highlight w:val="none"/>
                <w:lang w:val="en-US" w:eastAsia="zh-CN"/>
              </w:rPr>
              <w:t>/指标</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中暑发生率为零</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bidi="ar"/>
              </w:rPr>
              <w:t>管理措施</w:t>
            </w:r>
            <w:r>
              <w:rPr>
                <w:rFonts w:hint="eastAsia" w:ascii="宋体" w:hAnsi="宋体" w:eastAsia="宋体" w:cs="宋体"/>
                <w:sz w:val="21"/>
                <w:szCs w:val="21"/>
                <w:highlight w:val="none"/>
                <w:lang w:val="en-US" w:eastAsia="zh-CN" w:bidi="ar"/>
              </w:rPr>
              <w:t>：</w:t>
            </w:r>
            <w:r>
              <w:rPr>
                <w:rFonts w:hint="eastAsia" w:ascii="宋体" w:hAnsi="宋体" w:cs="宋体"/>
                <w:sz w:val="21"/>
                <w:szCs w:val="21"/>
                <w:highlight w:val="none"/>
                <w:lang w:val="en-US" w:eastAsia="zh-CN"/>
              </w:rPr>
              <w:t>1）进行预防中暑知识教育，有效预防中暑</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2）合理调整作息时间，避开高温时段外出；3）配备防暑降温设施、物品；4）加强高温作业现场监督检查，发现有中暑征兆，立即采取措施。</w:t>
            </w:r>
          </w:p>
          <w:p>
            <w:pPr>
              <w:pStyle w:val="2"/>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技术部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000元；完成日期2019年12月；检查部门：</w:t>
            </w:r>
            <w:r>
              <w:rPr>
                <w:rFonts w:hint="eastAsia" w:ascii="宋体" w:hAnsi="宋体" w:cs="宋体"/>
                <w:sz w:val="21"/>
                <w:szCs w:val="21"/>
                <w:highlight w:val="none"/>
                <w:lang w:val="en-US" w:eastAsia="zh-CN"/>
              </w:rPr>
              <w:t>行政部</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目标指标管理方案基本适宜，能够完成。</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rPr>
              <w:t>制定的指标和管理方案基本可行。</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查见：《环境因素识别与评价控制程序》，上述文件对识别和评价方法、程序、职责、记录作了规定。</w:t>
            </w:r>
          </w:p>
          <w:p>
            <w:pPr>
              <w:pStyle w:val="2"/>
              <w:rPr>
                <w:rFonts w:hint="default" w:eastAsia="宋体"/>
                <w:lang w:val="en-US" w:eastAsia="zh-CN"/>
              </w:rPr>
            </w:pPr>
            <w:r>
              <w:rPr>
                <w:rFonts w:hint="eastAsia" w:ascii="宋体" w:hAnsi="宋体" w:cs="宋体"/>
                <w:sz w:val="21"/>
                <w:szCs w:val="21"/>
                <w:lang w:eastAsia="zh-CN" w:bidi="ar"/>
              </w:rPr>
              <w:t>由于公司的经营范围和业务流程无变化，</w:t>
            </w:r>
            <w:r>
              <w:rPr>
                <w:rFonts w:hint="eastAsia" w:ascii="宋体" w:hAnsi="宋体" w:cs="宋体"/>
                <w:sz w:val="21"/>
                <w:szCs w:val="21"/>
                <w:lang w:val="en-US" w:eastAsia="zh-CN" w:bidi="ar"/>
              </w:rPr>
              <w:t>2019年未进行新的环境因素识别和评价。</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查见：《环境因素清单》和《重要环境因素清单》，按照部门和经营过程进行识别并评价出公司办公区域重要环境因素有</w:t>
            </w:r>
            <w:r>
              <w:rPr>
                <w:rFonts w:hint="eastAsia"/>
                <w:sz w:val="21"/>
                <w:szCs w:val="21"/>
              </w:rPr>
              <w:t>固废排放、潜在火灾</w:t>
            </w:r>
            <w:r>
              <w:rPr>
                <w:rFonts w:hint="eastAsia" w:ascii="宋体" w:hAnsi="宋体" w:cs="宋体"/>
                <w:sz w:val="21"/>
                <w:szCs w:val="21"/>
                <w:lang w:bidi="ar"/>
              </w:rPr>
              <w:t>2项，识别清楚、准确，评价合理。</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查：行政部《环境因素清单》</w:t>
            </w:r>
          </w:p>
          <w:p>
            <w:pPr>
              <w:spacing w:line="400" w:lineRule="exact"/>
              <w:jc w:val="left"/>
              <w:rPr>
                <w:rFonts w:hint="eastAsia" w:ascii="宋体" w:hAnsi="宋体" w:cs="宋体"/>
                <w:sz w:val="21"/>
                <w:szCs w:val="21"/>
              </w:rPr>
            </w:pPr>
            <w:r>
              <w:rPr>
                <w:rFonts w:hint="eastAsia" w:ascii="宋体" w:hAnsi="宋体" w:cs="宋体"/>
                <w:sz w:val="21"/>
                <w:szCs w:val="21"/>
                <w:lang w:bidi="ar"/>
              </w:rPr>
              <w:t>a.废旧灯管、墨盒等办公用品和清洁固废排放等；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b.电脑噪声排放；</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c.清洁用品使用造成水污染；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d.潜在火灾；</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spacing w:line="400" w:lineRule="exact"/>
              <w:jc w:val="left"/>
              <w:rPr>
                <w:rFonts w:hint="eastAsia" w:ascii="宋体" w:hAnsi="宋体" w:cs="宋体"/>
                <w:sz w:val="21"/>
                <w:szCs w:val="21"/>
              </w:rPr>
            </w:pPr>
            <w:r>
              <w:rPr>
                <w:rFonts w:hint="eastAsia" w:ascii="宋体" w:hAnsi="宋体" w:cs="宋体"/>
                <w:sz w:val="21"/>
                <w:szCs w:val="21"/>
                <w:lang w:bidi="ar"/>
              </w:rPr>
              <w:t>共计识别近24项。识别基本清楚、全面。</w:t>
            </w:r>
          </w:p>
          <w:p>
            <w:pPr>
              <w:rPr>
                <w:rFonts w:hint="eastAsia" w:ascii="宋体" w:hAnsi="宋体" w:eastAsia="宋体" w:cs="Times New Roman"/>
                <w:kern w:val="2"/>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S4.3.1 </w:t>
            </w: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查见：《危险源辨识与风险评价控制程序》</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上述文件对识别和评价方法、程序、职责、记录作了规定。</w:t>
            </w:r>
          </w:p>
          <w:p>
            <w:pPr>
              <w:pStyle w:val="2"/>
              <w:rPr>
                <w:rFonts w:hint="eastAsia"/>
              </w:rPr>
            </w:pPr>
            <w:r>
              <w:rPr>
                <w:rFonts w:hint="eastAsia" w:ascii="宋体" w:hAnsi="宋体" w:cs="宋体"/>
                <w:sz w:val="21"/>
                <w:szCs w:val="21"/>
                <w:lang w:eastAsia="zh-CN" w:bidi="ar"/>
              </w:rPr>
              <w:t>由于公司的经营范围和业务流程无变化，</w:t>
            </w:r>
            <w:r>
              <w:rPr>
                <w:rFonts w:hint="eastAsia" w:ascii="宋体" w:hAnsi="宋体" w:cs="宋体"/>
                <w:sz w:val="21"/>
                <w:szCs w:val="21"/>
                <w:lang w:val="en-US" w:eastAsia="zh-CN" w:bidi="ar"/>
              </w:rPr>
              <w:t>2019年未进行新的</w:t>
            </w:r>
            <w:r>
              <w:rPr>
                <w:rFonts w:hint="eastAsia" w:ascii="宋体" w:hAnsi="宋体" w:cs="宋体"/>
                <w:sz w:val="21"/>
                <w:szCs w:val="21"/>
                <w:lang w:bidi="ar"/>
              </w:rPr>
              <w:t>危险源辨识与风险评价</w:t>
            </w:r>
            <w:r>
              <w:rPr>
                <w:rFonts w:hint="eastAsia" w:ascii="宋体" w:hAnsi="宋体" w:cs="宋体"/>
                <w:sz w:val="21"/>
                <w:szCs w:val="21"/>
                <w:lang w:val="en-US" w:eastAsia="zh-CN" w:bidi="ar"/>
              </w:rPr>
              <w:t>。</w:t>
            </w:r>
          </w:p>
          <w:p>
            <w:pPr>
              <w:rPr>
                <w:rFonts w:hint="eastAsia" w:ascii="宋体" w:hAnsi="宋体" w:cs="宋体"/>
                <w:sz w:val="21"/>
                <w:szCs w:val="21"/>
                <w:lang w:bidi="ar"/>
              </w:rPr>
            </w:pPr>
            <w:r>
              <w:rPr>
                <w:rFonts w:hint="eastAsia" w:ascii="宋体" w:hAnsi="宋体" w:cs="宋体"/>
                <w:sz w:val="21"/>
                <w:szCs w:val="21"/>
                <w:lang w:bidi="ar"/>
              </w:rPr>
              <w:t>查见：公司各部门统计的《危险源识别评价表》，共对9项危险源进行了识别。经过打分和小组评议共评价出公司不可接受风险：2项，分别是：1）</w:t>
            </w:r>
            <w:r>
              <w:rPr>
                <w:rFonts w:hint="eastAsia"/>
                <w:sz w:val="21"/>
                <w:szCs w:val="21"/>
              </w:rPr>
              <w:t>火灾；2）</w:t>
            </w:r>
            <w:r>
              <w:rPr>
                <w:rFonts w:hint="eastAsia"/>
                <w:sz w:val="21"/>
                <w:szCs w:val="21"/>
                <w:lang w:val="en-US" w:eastAsia="zh-CN"/>
              </w:rPr>
              <w:t>中暑</w:t>
            </w:r>
            <w:r>
              <w:rPr>
                <w:rFonts w:hint="eastAsia" w:ascii="宋体" w:hAnsi="宋体" w:cs="宋体"/>
                <w:sz w:val="21"/>
                <w:szCs w:val="21"/>
                <w:lang w:bidi="ar"/>
              </w:rPr>
              <w:t>。</w:t>
            </w:r>
          </w:p>
          <w:p>
            <w:pPr>
              <w:rPr>
                <w:rFonts w:hint="eastAsia" w:ascii="宋体" w:hAnsi="宋体" w:cs="宋体"/>
                <w:sz w:val="21"/>
                <w:szCs w:val="21"/>
              </w:rPr>
            </w:pPr>
            <w:r>
              <w:rPr>
                <w:rFonts w:hint="eastAsia" w:ascii="宋体" w:hAnsi="宋体" w:cs="宋体"/>
                <w:sz w:val="21"/>
                <w:szCs w:val="21"/>
                <w:lang w:bidi="ar"/>
              </w:rPr>
              <w:t>辨识清楚、准确，评价充分合理。</w:t>
            </w:r>
          </w:p>
          <w:p>
            <w:pPr>
              <w:rPr>
                <w:rFonts w:hint="eastAsia" w:ascii="宋体" w:hAnsi="宋体" w:cs="宋体"/>
                <w:sz w:val="21"/>
                <w:szCs w:val="21"/>
                <w:lang w:bidi="ar"/>
              </w:rPr>
            </w:pPr>
            <w:r>
              <w:rPr>
                <w:rFonts w:hint="eastAsia" w:ascii="宋体" w:hAnsi="宋体" w:cs="宋体"/>
                <w:sz w:val="21"/>
                <w:szCs w:val="21"/>
                <w:lang w:bidi="ar"/>
              </w:rPr>
              <w:t>查见确定的火灾和中暑风险控制措施：</w:t>
            </w:r>
          </w:p>
          <w:p>
            <w:pPr>
              <w:rPr>
                <w:rFonts w:hint="eastAsia" w:ascii="宋体" w:hAnsi="宋体" w:cs="宋体"/>
                <w:sz w:val="21"/>
                <w:szCs w:val="21"/>
                <w:lang w:bidi="ar"/>
              </w:rPr>
            </w:pPr>
            <w:r>
              <w:rPr>
                <w:rFonts w:hint="eastAsia" w:ascii="宋体" w:hAnsi="宋体" w:cs="宋体"/>
                <w:sz w:val="21"/>
                <w:szCs w:val="21"/>
                <w:lang w:bidi="ar"/>
              </w:rPr>
              <w:t>A现场配备足够的防火器材；工作完毕应切断电源、气源、并检查确认操作区域内无火险隐患：</w:t>
            </w:r>
          </w:p>
          <w:p>
            <w:pPr>
              <w:rPr>
                <w:rFonts w:hint="eastAsia" w:ascii="宋体" w:hAnsi="宋体" w:cs="宋体"/>
                <w:sz w:val="21"/>
                <w:szCs w:val="21"/>
                <w:lang w:bidi="ar"/>
              </w:rPr>
            </w:pPr>
            <w:r>
              <w:rPr>
                <w:rFonts w:hint="eastAsia" w:ascii="宋体" w:hAnsi="宋体" w:cs="宋体"/>
                <w:sz w:val="21"/>
                <w:szCs w:val="21"/>
                <w:lang w:bidi="ar"/>
              </w:rPr>
              <w:t>B：</w:t>
            </w:r>
            <w:r>
              <w:rPr>
                <w:rFonts w:hint="eastAsia" w:ascii="宋体" w:hAnsi="宋体"/>
                <w:sz w:val="21"/>
                <w:szCs w:val="21"/>
              </w:rPr>
              <w:t>检查电气设备和线路的安全状况</w:t>
            </w:r>
            <w:r>
              <w:rPr>
                <w:rFonts w:hint="eastAsia" w:ascii="宋体" w:hAnsi="宋体" w:cs="宋体"/>
                <w:sz w:val="21"/>
                <w:szCs w:val="21"/>
                <w:lang w:bidi="ar"/>
              </w:rPr>
              <w:t>；</w:t>
            </w:r>
          </w:p>
          <w:p>
            <w:pPr>
              <w:rPr>
                <w:rFonts w:hint="eastAsia" w:ascii="宋体" w:hAnsi="宋体" w:cs="宋体"/>
                <w:sz w:val="21"/>
                <w:szCs w:val="21"/>
                <w:lang w:bidi="ar"/>
              </w:rPr>
            </w:pPr>
            <w:r>
              <w:rPr>
                <w:rFonts w:hint="eastAsia" w:ascii="宋体" w:hAnsi="宋体" w:cs="宋体"/>
                <w:sz w:val="21"/>
                <w:szCs w:val="21"/>
                <w:lang w:bidi="ar"/>
              </w:rPr>
              <w:t>C：对</w:t>
            </w:r>
            <w:r>
              <w:rPr>
                <w:rFonts w:hint="eastAsia" w:ascii="宋体" w:hAnsi="宋体"/>
                <w:sz w:val="21"/>
                <w:szCs w:val="21"/>
              </w:rPr>
              <w:t>发现有问题的电气设备及时维修或更换，防止造成意外触电事故的产生</w:t>
            </w:r>
            <w:r>
              <w:rPr>
                <w:rFonts w:hint="eastAsia" w:ascii="宋体" w:hAnsi="宋体" w:cs="宋体"/>
                <w:sz w:val="21"/>
                <w:szCs w:val="21"/>
                <w:lang w:bidi="ar"/>
              </w:rPr>
              <w:t>；</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查见：行政部“危险源识别评价表”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行政部</w:t>
            </w:r>
            <w:r>
              <w:rPr>
                <w:rFonts w:hint="eastAsia" w:ascii="宋体" w:hAnsi="宋体" w:cs="宋体"/>
                <w:sz w:val="21"/>
                <w:szCs w:val="21"/>
                <w:lang w:val="en-US" w:eastAsia="zh-CN" w:bidi="ar"/>
              </w:rPr>
              <w:t>及办公场所</w:t>
            </w:r>
            <w:r>
              <w:rPr>
                <w:rFonts w:hint="eastAsia" w:ascii="宋体" w:hAnsi="宋体" w:cs="宋体"/>
                <w:sz w:val="21"/>
                <w:szCs w:val="21"/>
                <w:lang w:bidi="ar"/>
              </w:rPr>
              <w:t>共识别出包括:</w:t>
            </w:r>
          </w:p>
          <w:p>
            <w:pPr>
              <w:ind w:left="218" w:leftChars="104"/>
              <w:rPr>
                <w:rFonts w:hint="eastAsia" w:ascii="宋体" w:hAnsi="宋体" w:cs="宋体"/>
                <w:sz w:val="21"/>
                <w:szCs w:val="21"/>
              </w:rPr>
            </w:pPr>
            <w:r>
              <w:rPr>
                <w:rFonts w:hint="eastAsia"/>
                <w:sz w:val="21"/>
                <w:szCs w:val="21"/>
              </w:rPr>
              <w:t>办公活动和使用办公设备辐射导致职业病、车况异常导致伤害、人员出差</w:t>
            </w:r>
            <w:r>
              <w:rPr>
                <w:rFonts w:hint="eastAsia" w:ascii="宋体" w:hAnsi="宋体" w:cs="宋体"/>
                <w:sz w:val="21"/>
                <w:szCs w:val="21"/>
                <w:lang w:bidi="ar"/>
              </w:rPr>
              <w:t>导致意外事故等9项危险源.</w:t>
            </w:r>
          </w:p>
          <w:p>
            <w:pPr>
              <w:spacing w:line="400" w:lineRule="exact"/>
              <w:jc w:val="left"/>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查见，行政部打分法确定了1项不可接受风险</w:t>
            </w:r>
          </w:p>
          <w:p>
            <w:pPr>
              <w:spacing w:line="400" w:lineRule="exact"/>
              <w:jc w:val="left"/>
              <w:rPr>
                <w:rFonts w:hint="eastAsia" w:ascii="宋体" w:hAnsi="宋体" w:cs="宋体"/>
                <w:sz w:val="21"/>
                <w:szCs w:val="21"/>
              </w:rPr>
            </w:pPr>
            <w:r>
              <w:rPr>
                <w:rFonts w:hint="eastAsia" w:ascii="宋体" w:hAnsi="宋体" w:cs="宋体"/>
                <w:sz w:val="21"/>
                <w:szCs w:val="21"/>
                <w:lang w:bidi="ar"/>
              </w:rPr>
              <w:t>纸张等易燃品堆放导致火灾。</w:t>
            </w:r>
          </w:p>
          <w:p>
            <w:pPr>
              <w:spacing w:line="400" w:lineRule="exact"/>
              <w:jc w:val="left"/>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查见确定的管理措施：</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消防逃生通道设立；</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消防设备的配备及定期检查；</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消防应急预案的制订及演练</w:t>
            </w:r>
          </w:p>
          <w:p>
            <w:pPr>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 xml:space="preserve">   每年参与公司组织的消防演练</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法规与其他要求</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S4.3.2 </w:t>
            </w:r>
          </w:p>
        </w:tc>
        <w:tc>
          <w:tcPr>
            <w:tcW w:w="10201"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识别和获取《法律法规及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sz w:val="21"/>
                <w:szCs w:val="21"/>
              </w:rPr>
            </w:pPr>
            <w:r>
              <w:rPr>
                <w:rFonts w:hint="eastAsia" w:ascii="宋体" w:hAnsi="宋体" w:cs="宋体"/>
                <w:sz w:val="21"/>
                <w:szCs w:val="21"/>
                <w:lang w:bidi="ar"/>
              </w:rPr>
              <w:t>· 查见：</w:t>
            </w:r>
            <w:r>
              <w:rPr>
                <w:rFonts w:hint="eastAsia" w:ascii="宋体" w:hAnsi="宋体" w:cs="宋体"/>
                <w:color w:val="FF0000"/>
                <w:sz w:val="21"/>
                <w:szCs w:val="21"/>
                <w:lang w:bidi="ar"/>
              </w:rPr>
              <w:t>《</w:t>
            </w:r>
            <w:r>
              <w:rPr>
                <w:rFonts w:hint="eastAsia" w:ascii="宋体" w:hAnsi="宋体" w:cs="宋体"/>
                <w:sz w:val="21"/>
                <w:szCs w:val="21"/>
                <w:lang w:bidi="ar"/>
              </w:rPr>
              <w:t>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2）重庆等地方法规；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3）与环境、职业健康安全管理相关的执行标准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中华人民共和国安全服务法</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固体废弃物污染防治法等69份。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《清单》中列出了法规名称、颁布实施时间、适用条款等内容；</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能力</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 w:val="21"/>
                <w:szCs w:val="21"/>
              </w:rPr>
            </w:pPr>
            <w:r>
              <w:rPr>
                <w:rFonts w:hint="eastAsia" w:ascii="宋体" w:hAnsi="宋体" w:cs="新宋体"/>
                <w:sz w:val="21"/>
                <w:szCs w:val="21"/>
              </w:rPr>
              <w:t>E7.2</w:t>
            </w:r>
          </w:p>
          <w:p>
            <w:pPr>
              <w:rPr>
                <w:rFonts w:hint="eastAsia" w:ascii="宋体" w:hAnsi="宋体" w:eastAsia="宋体" w:cs="新宋体"/>
                <w:kern w:val="2"/>
                <w:sz w:val="21"/>
                <w:szCs w:val="21"/>
                <w:lang w:val="en-US" w:eastAsia="zh-CN" w:bidi="ar-SA"/>
              </w:rPr>
            </w:pPr>
            <w:r>
              <w:rPr>
                <w:rFonts w:hint="eastAsia" w:ascii="宋体" w:hAnsi="宋体" w:cs="新宋体"/>
                <w:sz w:val="21"/>
                <w:szCs w:val="21"/>
              </w:rPr>
              <w:t>S4.4.2</w:t>
            </w:r>
          </w:p>
        </w:tc>
        <w:tc>
          <w:tcPr>
            <w:tcW w:w="10201" w:type="dxa"/>
            <w:tcBorders>
              <w:top w:val="single" w:color="auto" w:sz="4" w:space="0"/>
              <w:left w:val="single" w:color="auto" w:sz="4" w:space="0"/>
              <w:bottom w:val="single" w:color="auto" w:sz="4" w:space="0"/>
              <w:right w:val="single" w:color="auto" w:sz="4" w:space="0"/>
            </w:tcBorders>
            <w:vAlign w:val="top"/>
          </w:tcPr>
          <w:p>
            <w:pPr>
              <w:rPr>
                <w:sz w:val="21"/>
                <w:szCs w:val="21"/>
              </w:rPr>
            </w:pPr>
            <w:r>
              <w:rPr>
                <w:rFonts w:hint="eastAsia" w:ascii="宋体" w:hAnsi="宋体"/>
                <w:sz w:val="21"/>
                <w:szCs w:val="21"/>
              </w:rPr>
              <w:t>公司确定了从事的工作影响环境和职业健康安全管理体系绩效和有效性且在公司控制范围内的人员所必要的能力，这些能力主要是基于适当的教育、培训或经历等。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sz w:val="21"/>
                <w:szCs w:val="21"/>
              </w:rPr>
            </w:pPr>
            <w:r>
              <w:rPr>
                <w:rFonts w:hint="eastAsia" w:ascii="宋体" w:hAnsi="宋体"/>
                <w:sz w:val="21"/>
                <w:szCs w:val="21"/>
              </w:rPr>
              <w:t>详见程序文件；</w:t>
            </w:r>
          </w:p>
          <w:p>
            <w:pPr>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2019年度</w:t>
            </w:r>
            <w:r>
              <w:rPr>
                <w:rFonts w:hint="eastAsia" w:ascii="宋体" w:hAnsi="宋体"/>
                <w:sz w:val="21"/>
                <w:szCs w:val="21"/>
              </w:rPr>
              <w:t>培训计划和</w:t>
            </w:r>
            <w:r>
              <w:rPr>
                <w:sz w:val="21"/>
                <w:szCs w:val="21"/>
              </w:rPr>
              <w:t>培训记录</w:t>
            </w:r>
            <w:r>
              <w:rPr>
                <w:rFonts w:hint="eastAsia" w:ascii="宋体" w:hAnsi="宋体"/>
                <w:sz w:val="21"/>
                <w:szCs w:val="21"/>
              </w:rPr>
              <w:t>。</w:t>
            </w:r>
          </w:p>
          <w:p>
            <w:pPr>
              <w:rPr>
                <w:rFonts w:hint="eastAsia" w:ascii="宋体" w:hAnsi="宋体"/>
                <w:sz w:val="21"/>
                <w:szCs w:val="21"/>
                <w:highlight w:val="none"/>
              </w:rPr>
            </w:pPr>
            <w:r>
              <w:rPr>
                <w:rFonts w:hint="eastAsia" w:ascii="宋体" w:hAnsi="宋体"/>
                <w:sz w:val="21"/>
                <w:szCs w:val="21"/>
                <w:highlight w:val="none"/>
              </w:rPr>
              <w:t>1）：201</w:t>
            </w:r>
            <w:r>
              <w:rPr>
                <w:rFonts w:hint="eastAsia" w:ascii="宋体" w:hAnsi="宋体"/>
                <w:sz w:val="21"/>
                <w:szCs w:val="21"/>
                <w:highlight w:val="none"/>
                <w:lang w:val="en-US" w:eastAsia="zh-CN"/>
              </w:rPr>
              <w:t>9</w:t>
            </w:r>
            <w:r>
              <w:rPr>
                <w:rFonts w:hint="eastAsia" w:ascii="宋体" w:hAnsi="宋体"/>
                <w:sz w:val="21"/>
                <w:szCs w:val="21"/>
                <w:highlight w:val="none"/>
              </w:rPr>
              <w:t>.</w:t>
            </w:r>
            <w:r>
              <w:rPr>
                <w:rFonts w:hint="eastAsia" w:ascii="宋体" w:hAnsi="宋体"/>
                <w:sz w:val="21"/>
                <w:szCs w:val="21"/>
                <w:highlight w:val="none"/>
                <w:lang w:val="en-US" w:eastAsia="zh-CN"/>
              </w:rPr>
              <w:t>3</w:t>
            </w:r>
            <w:r>
              <w:rPr>
                <w:rFonts w:hint="eastAsia" w:ascii="宋体" w:hAnsi="宋体"/>
                <w:sz w:val="21"/>
                <w:szCs w:val="21"/>
                <w:highlight w:val="none"/>
              </w:rPr>
              <w:t>.</w:t>
            </w:r>
            <w:r>
              <w:rPr>
                <w:rFonts w:hint="eastAsia" w:ascii="宋体" w:hAnsi="宋体"/>
                <w:sz w:val="21"/>
                <w:szCs w:val="21"/>
                <w:highlight w:val="none"/>
                <w:lang w:val="en-US" w:eastAsia="zh-CN"/>
              </w:rPr>
              <w:t>8</w:t>
            </w:r>
            <w:r>
              <w:rPr>
                <w:rFonts w:hint="eastAsia" w:ascii="宋体" w:hAnsi="宋体"/>
                <w:sz w:val="21"/>
                <w:szCs w:val="21"/>
                <w:highlight w:val="none"/>
              </w:rPr>
              <w:t>环境和职业健康安全管理体系</w:t>
            </w:r>
            <w:r>
              <w:rPr>
                <w:rFonts w:hint="eastAsia" w:ascii="宋体" w:hAnsi="宋体"/>
                <w:sz w:val="21"/>
                <w:szCs w:val="21"/>
                <w:highlight w:val="none"/>
                <w:lang w:eastAsia="zh-CN"/>
              </w:rPr>
              <w:t>手册、程序文件</w:t>
            </w:r>
            <w:r>
              <w:rPr>
                <w:rFonts w:hint="eastAsia" w:ascii="宋体" w:hAnsi="宋体"/>
                <w:sz w:val="21"/>
                <w:szCs w:val="21"/>
                <w:highlight w:val="none"/>
              </w:rPr>
              <w:t>,老师是咨询老师，</w:t>
            </w:r>
            <w:r>
              <w:rPr>
                <w:rFonts w:hint="eastAsia" w:ascii="宋体" w:hAnsi="宋体"/>
                <w:sz w:val="21"/>
                <w:szCs w:val="21"/>
                <w:highlight w:val="none"/>
                <w:lang w:val="en-US" w:eastAsia="zh-CN"/>
              </w:rPr>
              <w:t>全体管理</w:t>
            </w:r>
            <w:r>
              <w:rPr>
                <w:rFonts w:hint="eastAsia" w:ascii="宋体" w:hAnsi="宋体"/>
                <w:sz w:val="21"/>
                <w:szCs w:val="21"/>
                <w:highlight w:val="none"/>
              </w:rPr>
              <w:t>人</w:t>
            </w:r>
            <w:r>
              <w:rPr>
                <w:rFonts w:hint="eastAsia" w:ascii="宋体" w:hAnsi="宋体"/>
                <w:sz w:val="21"/>
                <w:szCs w:val="21"/>
                <w:highlight w:val="none"/>
                <w:lang w:val="en-US" w:eastAsia="zh-CN"/>
              </w:rPr>
              <w:t>员</w:t>
            </w:r>
            <w:r>
              <w:rPr>
                <w:rFonts w:hint="eastAsia" w:ascii="宋体" w:hAnsi="宋体"/>
                <w:sz w:val="21"/>
                <w:szCs w:val="21"/>
                <w:highlight w:val="none"/>
              </w:rPr>
              <w:t>参加，口试确认，均合格。</w:t>
            </w:r>
          </w:p>
          <w:p>
            <w:pPr>
              <w:rPr>
                <w:rFonts w:hint="eastAsia" w:ascii="宋体" w:hAnsi="宋体"/>
                <w:sz w:val="21"/>
                <w:szCs w:val="21"/>
                <w:highlight w:val="none"/>
              </w:rPr>
            </w:pPr>
            <w:r>
              <w:rPr>
                <w:rFonts w:hint="eastAsia" w:ascii="宋体" w:hAnsi="宋体"/>
                <w:sz w:val="21"/>
                <w:szCs w:val="21"/>
                <w:highlight w:val="none"/>
              </w:rPr>
              <w:t>2）201</w:t>
            </w:r>
            <w:r>
              <w:rPr>
                <w:rFonts w:hint="eastAsia" w:ascii="宋体" w:hAnsi="宋体"/>
                <w:sz w:val="21"/>
                <w:szCs w:val="21"/>
                <w:highlight w:val="none"/>
                <w:lang w:val="en-US" w:eastAsia="zh-CN"/>
              </w:rPr>
              <w:t>9</w:t>
            </w:r>
            <w:r>
              <w:rPr>
                <w:rFonts w:hint="eastAsia" w:ascii="宋体" w:hAnsi="宋体"/>
                <w:sz w:val="21"/>
                <w:szCs w:val="21"/>
                <w:highlight w:val="none"/>
              </w:rPr>
              <w:t>.</w:t>
            </w:r>
            <w:r>
              <w:rPr>
                <w:rFonts w:hint="eastAsia" w:ascii="宋体" w:hAnsi="宋体"/>
                <w:sz w:val="21"/>
                <w:szCs w:val="21"/>
                <w:highlight w:val="none"/>
                <w:lang w:val="en-US" w:eastAsia="zh-CN"/>
              </w:rPr>
              <w:t>5</w:t>
            </w:r>
            <w:r>
              <w:rPr>
                <w:rFonts w:hint="eastAsia" w:ascii="宋体" w:hAnsi="宋体"/>
                <w:sz w:val="21"/>
                <w:szCs w:val="21"/>
                <w:highlight w:val="none"/>
              </w:rPr>
              <w:t>.</w:t>
            </w:r>
            <w:r>
              <w:rPr>
                <w:rFonts w:hint="eastAsia" w:ascii="宋体" w:hAnsi="宋体"/>
                <w:sz w:val="21"/>
                <w:szCs w:val="21"/>
                <w:highlight w:val="none"/>
                <w:lang w:val="en-US" w:eastAsia="zh-CN"/>
              </w:rPr>
              <w:t>25相关环境、安全的法律、法规</w:t>
            </w:r>
            <w:r>
              <w:rPr>
                <w:rFonts w:hint="eastAsia" w:ascii="宋体" w:hAnsi="宋体"/>
                <w:sz w:val="21"/>
                <w:szCs w:val="21"/>
                <w:highlight w:val="none"/>
              </w:rPr>
              <w:t>培训,老师是咨询老师，</w:t>
            </w:r>
            <w:r>
              <w:rPr>
                <w:rFonts w:hint="eastAsia" w:ascii="宋体" w:hAnsi="宋体"/>
                <w:sz w:val="21"/>
                <w:szCs w:val="21"/>
                <w:highlight w:val="none"/>
                <w:lang w:val="en-US" w:eastAsia="zh-CN"/>
              </w:rPr>
              <w:t>全体管理</w:t>
            </w:r>
            <w:r>
              <w:rPr>
                <w:rFonts w:hint="eastAsia" w:ascii="宋体" w:hAnsi="宋体"/>
                <w:sz w:val="21"/>
                <w:szCs w:val="21"/>
                <w:highlight w:val="none"/>
              </w:rPr>
              <w:t>人</w:t>
            </w:r>
            <w:r>
              <w:rPr>
                <w:rFonts w:hint="eastAsia" w:ascii="宋体" w:hAnsi="宋体"/>
                <w:sz w:val="21"/>
                <w:szCs w:val="21"/>
                <w:highlight w:val="none"/>
                <w:lang w:val="en-US" w:eastAsia="zh-CN"/>
              </w:rPr>
              <w:t>员</w:t>
            </w:r>
            <w:r>
              <w:rPr>
                <w:rFonts w:hint="eastAsia" w:ascii="宋体" w:hAnsi="宋体"/>
                <w:sz w:val="21"/>
                <w:szCs w:val="21"/>
                <w:highlight w:val="none"/>
              </w:rPr>
              <w:t>参加，口试确认，均合格。</w:t>
            </w:r>
          </w:p>
          <w:p>
            <w:pPr>
              <w:pStyle w:val="2"/>
              <w:rPr>
                <w:rFonts w:hint="eastAsia"/>
                <w:lang w:val="en-US" w:eastAsia="zh-CN"/>
              </w:rPr>
            </w:pPr>
            <w:r>
              <w:rPr>
                <w:rFonts w:hint="eastAsia"/>
                <w:lang w:val="en-US" w:eastAsia="zh-CN"/>
              </w:rPr>
              <w:t>........</w:t>
            </w:r>
          </w:p>
          <w:p>
            <w:pPr>
              <w:pStyle w:val="2"/>
              <w:rPr>
                <w:rFonts w:hint="default"/>
                <w:lang w:val="en-US" w:eastAsia="zh-CN"/>
              </w:rPr>
            </w:pPr>
            <w:r>
              <w:rPr>
                <w:rFonts w:hint="eastAsia"/>
                <w:lang w:val="en-US" w:eastAsia="zh-CN"/>
              </w:rPr>
              <w:t>其余培训均按计划进行。</w:t>
            </w:r>
          </w:p>
          <w:p>
            <w:pPr>
              <w:rPr>
                <w:rFonts w:hint="eastAsia" w:ascii="Times New Roman" w:hAnsi="Times New Roman" w:eastAsia="宋体" w:cs="Times New Roman"/>
                <w:kern w:val="2"/>
                <w:sz w:val="21"/>
                <w:lang w:val="en-US" w:eastAsia="zh-CN" w:bidi="ar-SA"/>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E7.2/S4.2.2条款</w:t>
            </w:r>
            <w:r>
              <w:rPr>
                <w:rFonts w:hint="eastAsia" w:ascii="宋体" w:hAnsi="宋体" w:eastAsia="宋体" w:cs="宋体"/>
                <w:color w:val="auto"/>
                <w:sz w:val="21"/>
                <w:szCs w:val="21"/>
                <w:highlight w:val="none"/>
              </w:rPr>
              <w:t>，经本次审核验证均整改且无类似不符合情况出现。</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eastAsia="宋体" w:cs="新宋体"/>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sz w:val="21"/>
                <w:szCs w:val="21"/>
              </w:rPr>
            </w:pPr>
            <w:r>
              <w:rPr>
                <w:rFonts w:ascii="宋体" w:hAnsi="宋体"/>
                <w:sz w:val="21"/>
                <w:szCs w:val="21"/>
              </w:rPr>
              <w:t>E:</w:t>
            </w:r>
            <w:r>
              <w:rPr>
                <w:rFonts w:hint="eastAsia" w:ascii="宋体" w:hAnsi="宋体"/>
                <w:sz w:val="21"/>
                <w:szCs w:val="21"/>
              </w:rPr>
              <w:t>8.1</w:t>
            </w:r>
          </w:p>
          <w:p>
            <w:pPr>
              <w:adjustRightInd w:val="0"/>
              <w:snapToGrid w:val="0"/>
              <w:rPr>
                <w:rFonts w:hint="eastAsia" w:ascii="宋体" w:hAnsi="宋体" w:eastAsia="宋体" w:cs="新宋体"/>
                <w:kern w:val="2"/>
                <w:sz w:val="21"/>
                <w:szCs w:val="21"/>
                <w:lang w:val="en-US" w:eastAsia="zh-CN" w:bidi="ar-SA"/>
              </w:rPr>
            </w:pPr>
            <w:r>
              <w:rPr>
                <w:rFonts w:hint="eastAsia" w:ascii="宋体" w:hAnsi="宋体"/>
                <w:sz w:val="21"/>
                <w:szCs w:val="21"/>
              </w:rPr>
              <w:t>S:4.4.6</w:t>
            </w:r>
          </w:p>
        </w:tc>
        <w:tc>
          <w:tcPr>
            <w:tcW w:w="10201"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1"/>
                <w:szCs w:val="21"/>
              </w:rPr>
            </w:pPr>
            <w:r>
              <w:rPr>
                <w:rFonts w:hint="eastAsia" w:ascii="Arial" w:hAnsi="Arial" w:cs="Arial"/>
                <w:color w:val="00B050"/>
                <w:sz w:val="21"/>
                <w:szCs w:val="21"/>
              </w:rPr>
              <w:t xml:space="preserve"> </w:t>
            </w:r>
            <w:r>
              <w:rPr>
                <w:rFonts w:hint="eastAsia"/>
                <w:sz w:val="21"/>
                <w:szCs w:val="21"/>
              </w:rPr>
              <w:t>◆</w:t>
            </w:r>
            <w:r>
              <w:rPr>
                <w:rFonts w:hint="eastAsia" w:ascii="Arial" w:hAnsi="Arial" w:cs="Arial"/>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根据过程的运行准则，组织实施资源能源的消耗控制火灾预防、职业健康安全事故防范等过程的控制，避免和减少了环境职业健康安全的损失。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◆消防设施检查、节能降耗运行检查、火灾预防运行检查、安全环境检查等关键运行控制信息的证据都以记录或文件的方式保留。</w:t>
            </w:r>
          </w:p>
          <w:p>
            <w:pPr>
              <w:rPr>
                <w:rFonts w:ascii="Arial" w:hAnsi="Arial" w:cs="Arial"/>
                <w:sz w:val="21"/>
                <w:szCs w:val="21"/>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抽查环境运行的策划与控制实施</w:t>
            </w:r>
          </w:p>
          <w:p>
            <w:pPr>
              <w:rPr>
                <w:rFonts w:ascii="宋体" w:hAnsi="宋体"/>
                <w:sz w:val="21"/>
                <w:szCs w:val="21"/>
              </w:rPr>
            </w:pPr>
            <w:r>
              <w:rPr>
                <w:rFonts w:hint="eastAsia" w:ascii="Arial" w:hAnsi="Arial" w:cs="Arial"/>
                <w:sz w:val="21"/>
                <w:szCs w:val="21"/>
              </w:rPr>
              <w:t>1）</w:t>
            </w:r>
            <w:r>
              <w:rPr>
                <w:rFonts w:ascii="宋体" w:hAnsi="宋体"/>
                <w:sz w:val="21"/>
                <w:szCs w:val="21"/>
              </w:rPr>
              <w:t>固体废弃物排放的管控</w:t>
            </w:r>
            <w:r>
              <w:rPr>
                <w:rFonts w:hint="eastAsia" w:ascii="宋体" w:hAnsi="宋体"/>
                <w:sz w:val="21"/>
                <w:szCs w:val="21"/>
              </w:rPr>
              <w:t>：</w:t>
            </w:r>
          </w:p>
          <w:p>
            <w:pPr>
              <w:pStyle w:val="14"/>
              <w:ind w:firstLine="0" w:firstLineChars="0"/>
              <w:rPr>
                <w:rFonts w:ascii="宋体" w:hAnsi="宋体"/>
                <w:szCs w:val="21"/>
              </w:rPr>
            </w:pPr>
            <w:r>
              <w:rPr>
                <w:rFonts w:hint="eastAsia" w:ascii="宋体" w:hAnsi="宋体"/>
                <w:color w:val="00B050"/>
                <w:szCs w:val="21"/>
              </w:rPr>
              <w:t xml:space="preserve">   </w:t>
            </w:r>
            <w:r>
              <w:rPr>
                <w:rFonts w:hint="eastAsia" w:ascii="宋体" w:hAnsi="宋体"/>
                <w:szCs w:val="21"/>
              </w:rPr>
              <w:t>制定并实施</w:t>
            </w:r>
            <w:r>
              <w:rPr>
                <w:rFonts w:hint="eastAsia" w:ascii="宋体" w:hAnsi="宋体"/>
                <w:bCs/>
                <w:szCs w:val="21"/>
              </w:rPr>
              <w:t>《环境与职业健康安全运行控制程序》中固体废弃物控制要求</w:t>
            </w:r>
            <w:r>
              <w:rPr>
                <w:rFonts w:hint="eastAsia" w:ascii="宋体" w:hAnsi="宋体"/>
                <w:szCs w:val="21"/>
              </w:rPr>
              <w:t>。行政部负责废弃物的分类、收集、保管、由物业管理公司交付有资质的环保公司合法拉运、处置。现场分设：可回收一般废弃物、不可回收一般废弃物、危险废弃物收集容器，员工能按要求分类放置固体废弃物。</w:t>
            </w:r>
          </w:p>
          <w:p>
            <w:pPr>
              <w:pStyle w:val="14"/>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消防栓</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。经现场确认：实物及其状态、人员行为及相关记录均符合要求。</w:t>
            </w:r>
          </w:p>
          <w:p>
            <w:pPr>
              <w:rPr>
                <w:rFonts w:hint="eastAsia" w:ascii="宋体" w:hAnsi="宋体"/>
                <w:bCs/>
                <w:sz w:val="21"/>
                <w:szCs w:val="21"/>
              </w:rPr>
            </w:pPr>
          </w:p>
          <w:p>
            <w:pPr>
              <w:rPr>
                <w:rFonts w:ascii="宋体" w:hAnsi="宋体"/>
                <w:sz w:val="21"/>
                <w:szCs w:val="21"/>
              </w:rPr>
            </w:pPr>
            <w:r>
              <w:rPr>
                <w:rFonts w:hint="eastAsia" w:ascii="宋体" w:hAnsi="宋体"/>
                <w:bCs/>
                <w:sz w:val="21"/>
                <w:szCs w:val="21"/>
              </w:rPr>
              <w:t>◆</w:t>
            </w:r>
            <w:r>
              <w:rPr>
                <w:rFonts w:hint="eastAsia" w:ascii="宋体" w:hAnsi="宋体"/>
                <w:sz w:val="21"/>
                <w:szCs w:val="21"/>
              </w:rPr>
              <w:t>查见组织的职业健康安全运行控制状况：</w:t>
            </w:r>
          </w:p>
          <w:p>
            <w:pPr>
              <w:rPr>
                <w:rFonts w:ascii="宋体" w:hAnsi="宋体"/>
                <w:sz w:val="21"/>
                <w:szCs w:val="21"/>
              </w:rPr>
            </w:pPr>
            <w:r>
              <w:rPr>
                <w:rFonts w:hint="eastAsia" w:ascii="宋体" w:hAnsi="宋体"/>
                <w:sz w:val="21"/>
                <w:szCs w:val="21"/>
              </w:rPr>
              <w:t xml:space="preserve">  1）意外火灾控制</w:t>
            </w:r>
          </w:p>
          <w:p>
            <w:pPr>
              <w:rPr>
                <w:rFonts w:hint="eastAsia" w:ascii="宋体" w:hAnsi="宋体"/>
                <w:sz w:val="21"/>
                <w:szCs w:val="21"/>
                <w:lang w:val="en-US" w:eastAsia="zh-CN"/>
              </w:rPr>
            </w:pPr>
            <w:r>
              <w:rPr>
                <w:rFonts w:hint="eastAsia" w:ascii="宋体" w:hAnsi="宋体"/>
                <w:sz w:val="21"/>
                <w:szCs w:val="21"/>
              </w:rPr>
              <w:t xml:space="preserve">   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w:t>
            </w:r>
            <w:r>
              <w:rPr>
                <w:rFonts w:hint="eastAsia" w:ascii="宋体" w:hAnsi="宋体"/>
                <w:sz w:val="21"/>
                <w:szCs w:val="21"/>
                <w:lang w:val="en-US" w:eastAsia="zh-CN"/>
              </w:rPr>
              <w:t>参加公司组织的消防火灾演习；</w:t>
            </w:r>
          </w:p>
          <w:p>
            <w:pPr>
              <w:rPr>
                <w:rFonts w:ascii="宋体" w:hAnsi="宋体"/>
                <w:sz w:val="21"/>
                <w:szCs w:val="21"/>
              </w:rPr>
            </w:pPr>
            <w:r>
              <w:rPr>
                <w:rFonts w:hint="eastAsia" w:ascii="宋体" w:hAnsi="宋体"/>
                <w:color w:val="00B050"/>
                <w:sz w:val="21"/>
                <w:szCs w:val="21"/>
              </w:rPr>
              <w:t xml:space="preserve">  </w:t>
            </w:r>
            <w:r>
              <w:rPr>
                <w:rFonts w:hint="eastAsia" w:ascii="宋体" w:hAnsi="宋体"/>
                <w:sz w:val="21"/>
                <w:szCs w:val="21"/>
              </w:rPr>
              <w:t>2）意外触电防控</w:t>
            </w:r>
          </w:p>
          <w:p>
            <w:pPr>
              <w:rPr>
                <w:rFonts w:ascii="宋体" w:hAnsi="宋体"/>
                <w:sz w:val="21"/>
                <w:szCs w:val="21"/>
              </w:rPr>
            </w:pPr>
            <w:r>
              <w:rPr>
                <w:rFonts w:hint="eastAsia" w:ascii="宋体" w:hAnsi="宋体"/>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 w:val="21"/>
                <w:szCs w:val="21"/>
              </w:rPr>
              <w:t>配电及用电场所均张贴有明显的警示标志—</w:t>
            </w:r>
            <w:r>
              <w:rPr>
                <w:rFonts w:hint="eastAsia" w:ascii="宋体" w:hAnsi="宋体"/>
                <w:spacing w:val="-4"/>
                <w:sz w:val="21"/>
                <w:szCs w:val="21"/>
              </w:rPr>
              <w:t>“禁止触摸，有电危险，</w:t>
            </w:r>
            <w:r>
              <w:rPr>
                <w:rFonts w:ascii="宋体" w:hAnsi="宋体"/>
                <w:spacing w:val="-4"/>
                <w:sz w:val="21"/>
                <w:szCs w:val="21"/>
              </w:rPr>
              <w:t>当心触电</w:t>
            </w:r>
            <w:r>
              <w:rPr>
                <w:rFonts w:hint="eastAsia" w:ascii="宋体" w:hAnsi="宋体"/>
                <w:spacing w:val="-4"/>
                <w:sz w:val="21"/>
                <w:szCs w:val="21"/>
              </w:rPr>
              <w:t>”，电气作业有专业的电工操作，并配有绝缘装置</w:t>
            </w:r>
            <w:r>
              <w:rPr>
                <w:rFonts w:hint="eastAsia" w:ascii="宋体" w:hAnsi="宋体"/>
                <w:sz w:val="21"/>
                <w:szCs w:val="21"/>
              </w:rPr>
              <w:t>。</w:t>
            </w:r>
          </w:p>
          <w:p>
            <w:pPr>
              <w:tabs>
                <w:tab w:val="center" w:pos="2589"/>
              </w:tabs>
              <w:rPr>
                <w:sz w:val="21"/>
                <w:szCs w:val="21"/>
              </w:rPr>
            </w:pPr>
            <w:r>
              <w:rPr>
                <w:rFonts w:hint="eastAsia" w:ascii="宋体" w:hAnsi="宋体"/>
                <w:bCs/>
                <w:color w:val="00B050"/>
                <w:sz w:val="21"/>
                <w:szCs w:val="21"/>
              </w:rPr>
              <w:t xml:space="preserve">  </w:t>
            </w:r>
            <w:r>
              <w:rPr>
                <w:rFonts w:hint="eastAsia" w:ascii="宋体" w:hAnsi="宋体"/>
                <w:bCs/>
                <w:sz w:val="21"/>
                <w:szCs w:val="21"/>
              </w:rPr>
              <w:t>3</w:t>
            </w:r>
            <w:r>
              <w:rPr>
                <w:rFonts w:hint="eastAsia"/>
                <w:sz w:val="21"/>
                <w:szCs w:val="21"/>
              </w:rPr>
              <w:t>）急救应对</w:t>
            </w:r>
            <w:r>
              <w:rPr>
                <w:sz w:val="21"/>
                <w:szCs w:val="21"/>
              </w:rPr>
              <w:tab/>
            </w:r>
          </w:p>
          <w:p>
            <w:pPr>
              <w:rPr>
                <w:sz w:val="21"/>
                <w:szCs w:val="21"/>
              </w:rPr>
            </w:pPr>
            <w:r>
              <w:rPr>
                <w:rFonts w:hint="eastAsia"/>
                <w:sz w:val="21"/>
                <w:szCs w:val="21"/>
              </w:rPr>
              <w:t>--</w:t>
            </w:r>
            <w:r>
              <w:rPr>
                <w:sz w:val="21"/>
                <w:szCs w:val="21"/>
              </w:rPr>
              <w:t>公司现场配备有创口贴</w:t>
            </w:r>
            <w:r>
              <w:rPr>
                <w:rFonts w:hint="eastAsia"/>
                <w:sz w:val="21"/>
                <w:szCs w:val="21"/>
              </w:rPr>
              <w:t>、</w:t>
            </w:r>
            <w:r>
              <w:rPr>
                <w:sz w:val="21"/>
                <w:szCs w:val="21"/>
              </w:rPr>
              <w:t>消暑</w:t>
            </w:r>
            <w:r>
              <w:rPr>
                <w:rFonts w:hint="eastAsia"/>
                <w:sz w:val="21"/>
                <w:szCs w:val="21"/>
              </w:rPr>
              <w:t>、</w:t>
            </w:r>
            <w:r>
              <w:rPr>
                <w:sz w:val="21"/>
                <w:szCs w:val="21"/>
              </w:rPr>
              <w:t>止痛及纱布等急救用品</w:t>
            </w:r>
            <w:r>
              <w:rPr>
                <w:rFonts w:hint="eastAsia"/>
                <w:sz w:val="21"/>
                <w:szCs w:val="21"/>
              </w:rPr>
              <w:t>，</w:t>
            </w:r>
            <w:r>
              <w:rPr>
                <w:sz w:val="21"/>
                <w:szCs w:val="21"/>
              </w:rPr>
              <w:t>并对其数量</w:t>
            </w:r>
            <w:r>
              <w:rPr>
                <w:rFonts w:hint="eastAsia"/>
                <w:sz w:val="21"/>
                <w:szCs w:val="21"/>
              </w:rPr>
              <w:t>、</w:t>
            </w:r>
            <w:r>
              <w:rPr>
                <w:sz w:val="21"/>
                <w:szCs w:val="21"/>
              </w:rPr>
              <w:t>保质期等予以跟进管控</w:t>
            </w:r>
            <w:r>
              <w:rPr>
                <w:rFonts w:hint="eastAsia"/>
                <w:sz w:val="21"/>
                <w:szCs w:val="21"/>
              </w:rPr>
              <w:t>。</w:t>
            </w:r>
          </w:p>
          <w:p>
            <w:pPr>
              <w:rPr>
                <w:rFonts w:ascii="宋体" w:hAnsi="宋体" w:cs="宋体"/>
                <w:sz w:val="21"/>
                <w:szCs w:val="21"/>
              </w:rPr>
            </w:pPr>
            <w:r>
              <w:rPr>
                <w:rFonts w:hint="eastAsia" w:ascii="宋体" w:hAnsi="宋体" w:cs="宋体"/>
                <w:sz w:val="21"/>
                <w:szCs w:val="21"/>
              </w:rPr>
              <w:t xml:space="preserve">  4）</w:t>
            </w:r>
            <w:r>
              <w:rPr>
                <w:rFonts w:hint="eastAsia"/>
                <w:sz w:val="21"/>
                <w:szCs w:val="21"/>
              </w:rPr>
              <w:t>对相关方施加影响</w:t>
            </w:r>
          </w:p>
          <w:p>
            <w:pPr>
              <w:rPr>
                <w:rFonts w:hint="eastAsia" w:ascii="宋体" w:hAnsi="宋体" w:eastAsia="宋体" w:cs="Times New Roman"/>
                <w:color w:val="00B050"/>
                <w:kern w:val="2"/>
                <w:sz w:val="21"/>
                <w:szCs w:val="21"/>
                <w:lang w:val="en-US" w:eastAsia="zh-CN" w:bidi="ar-SA"/>
              </w:rPr>
            </w:pPr>
            <w:r>
              <w:rPr>
                <w:rFonts w:hint="eastAsia" w:ascii="宋体" w:hAnsi="宋体" w:cs="宋体"/>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E8.2</w:t>
            </w:r>
          </w:p>
          <w:p>
            <w:pPr>
              <w:rPr>
                <w:rFonts w:hint="eastAsia" w:ascii="宋体" w:hAnsi="宋体" w:eastAsia="宋体" w:cs="新宋体"/>
                <w:kern w:val="2"/>
                <w:sz w:val="21"/>
                <w:szCs w:val="21"/>
                <w:lang w:val="en-US" w:eastAsia="zh-CN" w:bidi="ar-SA"/>
              </w:rPr>
            </w:pPr>
            <w:r>
              <w:rPr>
                <w:rFonts w:hint="eastAsia" w:ascii="宋体" w:hAnsi="宋体" w:cs="新宋体"/>
                <w:sz w:val="21"/>
                <w:szCs w:val="21"/>
              </w:rPr>
              <w:t>S4.4.7</w:t>
            </w: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jc w:val="left"/>
              <w:rPr>
                <w:rFonts w:hint="eastAsia" w:ascii="宋体" w:hAnsi="宋体" w:cs="宋体"/>
                <w:sz w:val="21"/>
                <w:szCs w:val="21"/>
                <w:highlight w:val="none"/>
              </w:rPr>
            </w:pPr>
            <w:r>
              <w:rPr>
                <w:rFonts w:hint="eastAsia" w:cs="宋体"/>
                <w:sz w:val="21"/>
                <w:szCs w:val="21"/>
                <w:highlight w:val="none"/>
                <w:lang w:bidi="ar"/>
              </w:rPr>
              <w:t>查见：消防演练实况记录：相关人员</w:t>
            </w:r>
            <w:r>
              <w:rPr>
                <w:rFonts w:hint="eastAsia" w:ascii="宋体" w:hAnsi="宋体" w:cs="宋体"/>
                <w:sz w:val="21"/>
                <w:szCs w:val="21"/>
                <w:highlight w:val="none"/>
                <w:lang w:bidi="ar"/>
              </w:rPr>
              <w:t>参加了201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7</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25</w:t>
            </w:r>
            <w:r>
              <w:rPr>
                <w:rFonts w:hint="eastAsia" w:ascii="宋体" w:hAnsi="宋体" w:cs="宋体"/>
                <w:sz w:val="21"/>
                <w:szCs w:val="21"/>
                <w:highlight w:val="none"/>
                <w:lang w:bidi="ar"/>
              </w:rPr>
              <w:t>日在公司由行政部组织因办公室电路短路，导致火灾的消防演练。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现场能提供以上演练记录及演练效果评估报告。通过演练，公司全体员工锻炼了应急机动的能力；同时完善了公司环境管理制度，提高了公司安全防火和应急的实战技能。参与消防演习的员工有能力启动应急预案并按预案执行。</w:t>
            </w:r>
          </w:p>
          <w:p>
            <w:pPr>
              <w:spacing w:line="400" w:lineRule="atLeast"/>
              <w:ind w:firstLine="420" w:firstLineChars="200"/>
              <w:rPr>
                <w:rFonts w:hint="eastAsia" w:ascii="宋体" w:hAnsi="Times New Roman" w:eastAsia="宋体" w:cs="宋体"/>
                <w:kern w:val="2"/>
                <w:sz w:val="21"/>
                <w:szCs w:val="21"/>
                <w:lang w:val="en-US" w:eastAsia="zh-CN" w:bidi="ar"/>
              </w:rPr>
            </w:pPr>
            <w:r>
              <w:rPr>
                <w:rFonts w:hint="eastAsia" w:ascii="宋体" w:cs="宋体"/>
                <w:kern w:val="2"/>
                <w:sz w:val="21"/>
                <w:szCs w:val="21"/>
                <w:highlight w:val="none"/>
                <w:lang w:val="en-US" w:eastAsia="zh-CN" w:bidi="ar"/>
              </w:rPr>
              <w:t>应急准备：</w:t>
            </w:r>
            <w:r>
              <w:rPr>
                <w:rFonts w:hint="eastAsia" w:ascii="宋体" w:hAnsi="宋体" w:cs="宋体"/>
                <w:sz w:val="21"/>
                <w:szCs w:val="21"/>
                <w:highlight w:val="none"/>
                <w:lang w:bidi="ar"/>
              </w:rPr>
              <w:t>在公司办公区域，按要求配置</w:t>
            </w:r>
            <w:r>
              <w:rPr>
                <w:rFonts w:hint="eastAsia" w:ascii="宋体" w:hAnsi="宋体" w:cs="宋体"/>
                <w:sz w:val="21"/>
                <w:szCs w:val="21"/>
                <w:highlight w:val="none"/>
                <w:lang w:val="en-US" w:eastAsia="zh-CN" w:bidi="ar"/>
              </w:rPr>
              <w:t>有</w:t>
            </w:r>
            <w:r>
              <w:rPr>
                <w:rFonts w:hint="eastAsia" w:ascii="宋体" w:hAnsi="宋体" w:cs="宋体"/>
                <w:sz w:val="21"/>
                <w:szCs w:val="21"/>
                <w:highlight w:val="none"/>
                <w:lang w:bidi="ar"/>
              </w:rPr>
              <w:t>灭</w:t>
            </w:r>
            <w:r>
              <w:rPr>
                <w:rFonts w:hint="eastAsia" w:ascii="宋体" w:hAnsi="宋体" w:cs="宋体"/>
                <w:color w:val="auto"/>
                <w:sz w:val="21"/>
                <w:szCs w:val="21"/>
                <w:highlight w:val="none"/>
                <w:lang w:bidi="ar"/>
              </w:rPr>
              <w:t>火器</w:t>
            </w:r>
            <w:r>
              <w:rPr>
                <w:rFonts w:hint="eastAsia" w:ascii="宋体" w:hAnsi="宋体"/>
                <w:color w:val="auto"/>
                <w:sz w:val="21"/>
                <w:szCs w:val="21"/>
                <w:highlight w:val="none"/>
              </w:rPr>
              <w:t>。</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 xml:space="preserve">E9.1 </w:t>
            </w:r>
          </w:p>
          <w:p>
            <w:pPr>
              <w:rPr>
                <w:rFonts w:hint="eastAsia" w:ascii="宋体" w:hAnsi="宋体" w:eastAsia="宋体" w:cs="新宋体"/>
                <w:kern w:val="2"/>
                <w:sz w:val="21"/>
                <w:szCs w:val="21"/>
                <w:lang w:val="en-US" w:eastAsia="zh-CN" w:bidi="ar-SA"/>
              </w:rPr>
            </w:pPr>
            <w:r>
              <w:rPr>
                <w:rFonts w:hint="eastAsia" w:ascii="宋体" w:hAnsi="宋体" w:cs="新宋体"/>
                <w:sz w:val="21"/>
                <w:szCs w:val="21"/>
              </w:rPr>
              <w:t>S4.5.1</w:t>
            </w: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宋体"/>
                <w:b/>
                <w:sz w:val="21"/>
                <w:szCs w:val="21"/>
              </w:rPr>
            </w:pPr>
            <w:r>
              <w:rPr>
                <w:rFonts w:hint="eastAsia" w:ascii="宋体" w:hAnsi="宋体" w:cs="宋体"/>
                <w:sz w:val="21"/>
                <w:szCs w:val="21"/>
                <w:lang w:bidi="ar"/>
              </w:rPr>
              <w:t>----有《绩效测量与监测控制程序》和管理文件。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◆查公司消防设备运行检查记录表</w:t>
            </w:r>
          </w:p>
          <w:p>
            <w:pPr>
              <w:spacing w:line="400" w:lineRule="exact"/>
              <w:ind w:firstLine="420" w:firstLineChars="200"/>
              <w:rPr>
                <w:rFonts w:hint="eastAsia" w:ascii="宋体" w:hAnsi="宋体" w:eastAsia="宋体" w:cs="宋体"/>
                <w:sz w:val="21"/>
                <w:szCs w:val="21"/>
                <w:lang w:val="en-US" w:eastAsia="zh-CN" w:bidi="ar"/>
              </w:rPr>
            </w:pPr>
            <w:r>
              <w:rPr>
                <w:rFonts w:hint="eastAsia" w:ascii="宋体" w:hAnsi="宋体" w:cs="宋体"/>
                <w:sz w:val="21"/>
                <w:szCs w:val="21"/>
                <w:lang w:eastAsia="zh-CN" w:bidi="ar"/>
              </w:rPr>
              <w:t>抽</w:t>
            </w:r>
            <w:r>
              <w:rPr>
                <w:rFonts w:hint="eastAsia" w:ascii="宋体" w:hAnsi="宋体" w:cs="宋体"/>
                <w:sz w:val="21"/>
                <w:szCs w:val="21"/>
                <w:lang w:bidi="ar"/>
              </w:rPr>
              <w:t>201</w:t>
            </w:r>
            <w:r>
              <w:rPr>
                <w:rFonts w:hint="eastAsia" w:ascii="宋体" w:hAnsi="宋体" w:cs="宋体"/>
                <w:sz w:val="21"/>
                <w:szCs w:val="21"/>
                <w:lang w:val="en-US" w:eastAsia="zh-CN" w:bidi="ar"/>
              </w:rPr>
              <w:t>9</w:t>
            </w:r>
            <w:r>
              <w:rPr>
                <w:rFonts w:hint="eastAsia" w:ascii="宋体" w:hAnsi="宋体" w:cs="宋体"/>
                <w:sz w:val="21"/>
                <w:szCs w:val="21"/>
                <w:lang w:bidi="ar"/>
              </w:rPr>
              <w:t>年8</w:t>
            </w:r>
            <w:r>
              <w:rPr>
                <w:rFonts w:hint="eastAsia" w:ascii="宋体" w:hAnsi="宋体" w:cs="宋体"/>
                <w:sz w:val="21"/>
                <w:szCs w:val="21"/>
                <w:lang w:val="en-US" w:eastAsia="zh-CN" w:bidi="ar"/>
              </w:rPr>
              <w:t>月</w:t>
            </w:r>
            <w:r>
              <w:rPr>
                <w:rFonts w:hint="eastAsia" w:ascii="宋体" w:hAnsi="宋体" w:cs="宋体"/>
                <w:sz w:val="21"/>
                <w:szCs w:val="21"/>
                <w:lang w:bidi="ar"/>
              </w:rPr>
              <w:t>-1</w:t>
            </w:r>
            <w:r>
              <w:rPr>
                <w:rFonts w:hint="eastAsia" w:ascii="宋体" w:hAnsi="宋体" w:cs="宋体"/>
                <w:sz w:val="21"/>
                <w:szCs w:val="21"/>
                <w:lang w:val="en-US" w:eastAsia="zh-CN" w:bidi="ar"/>
              </w:rPr>
              <w:t>1</w:t>
            </w:r>
            <w:r>
              <w:rPr>
                <w:rFonts w:hint="eastAsia" w:ascii="宋体" w:hAnsi="宋体" w:cs="宋体"/>
                <w:sz w:val="21"/>
                <w:szCs w:val="21"/>
                <w:lang w:bidi="ar"/>
              </w:rPr>
              <w:t>月份，公司对灭火器、用电安全及劳动保护进行了检查，均合格。检查人：</w:t>
            </w:r>
            <w:r>
              <w:rPr>
                <w:rFonts w:hint="eastAsia" w:ascii="宋体" w:hAnsi="宋体" w:cs="宋体"/>
                <w:sz w:val="21"/>
                <w:szCs w:val="21"/>
                <w:lang w:val="en-US" w:eastAsia="zh-CN" w:bidi="ar"/>
              </w:rPr>
              <w:t>杨俊</w:t>
            </w:r>
          </w:p>
          <w:p>
            <w:pPr>
              <w:pStyle w:val="2"/>
              <w:ind w:firstLine="230" w:firstLineChars="100"/>
              <w:rPr>
                <w:rFonts w:hint="eastAsia" w:eastAsia="宋体"/>
                <w:lang w:val="en-US" w:eastAsia="zh-CN"/>
              </w:rPr>
            </w:pPr>
            <w:r>
              <w:rPr>
                <w:rFonts w:hint="eastAsia" w:ascii="宋体" w:hAnsi="宋体" w:cs="宋体"/>
                <w:sz w:val="21"/>
                <w:szCs w:val="21"/>
                <w:lang w:eastAsia="zh-CN" w:bidi="ar"/>
              </w:rPr>
              <w:t>未能提供</w:t>
            </w:r>
            <w:r>
              <w:rPr>
                <w:rFonts w:hint="eastAsia" w:ascii="宋体" w:hAnsi="宋体" w:cs="宋体"/>
                <w:sz w:val="21"/>
                <w:szCs w:val="21"/>
                <w:lang w:val="en-US" w:eastAsia="zh-CN" w:bidi="ar"/>
              </w:rPr>
              <w:t>2019年12月消防设施</w:t>
            </w:r>
            <w:r>
              <w:rPr>
                <w:rFonts w:hint="eastAsia" w:ascii="宋体" w:hAnsi="宋体" w:cs="宋体"/>
                <w:sz w:val="21"/>
                <w:szCs w:val="21"/>
                <w:lang w:bidi="ar"/>
              </w:rPr>
              <w:t>检查</w:t>
            </w:r>
            <w:r>
              <w:rPr>
                <w:rFonts w:hint="eastAsia" w:ascii="宋体" w:hAnsi="宋体" w:cs="宋体"/>
                <w:sz w:val="21"/>
                <w:szCs w:val="21"/>
                <w:lang w:eastAsia="zh-CN" w:bidi="ar"/>
              </w:rPr>
              <w:t>记录，不符合标准及程序文件要求。</w:t>
            </w:r>
          </w:p>
          <w:p>
            <w:pPr>
              <w:rPr>
                <w:rFonts w:hint="eastAsia" w:ascii="宋体" w:hAnsi="宋体" w:cs="宋体"/>
                <w:sz w:val="21"/>
                <w:szCs w:val="21"/>
                <w:lang w:bidi="ar"/>
              </w:rPr>
            </w:pPr>
            <w:r>
              <w:rPr>
                <w:rFonts w:hint="eastAsia" w:ascii="宋体" w:hAnsi="宋体" w:cs="宋体"/>
                <w:sz w:val="21"/>
                <w:szCs w:val="21"/>
                <w:lang w:bidi="ar"/>
              </w:rPr>
              <w:t>◆ 查《安全环境检查月报》，由行政部组织实施对公司各部门的环境方面、安全消防方面进行检查，每月一次。</w:t>
            </w:r>
          </w:p>
          <w:p>
            <w:pPr>
              <w:rPr>
                <w:rFonts w:hint="eastAsia" w:ascii="宋体" w:hAnsi="宋体" w:eastAsia="宋体" w:cs="宋体"/>
                <w:sz w:val="21"/>
                <w:szCs w:val="21"/>
                <w:lang w:val="en-US" w:eastAsia="zh-CN"/>
              </w:rPr>
            </w:pPr>
            <w:r>
              <w:rPr>
                <w:rFonts w:hint="eastAsia" w:ascii="宋体" w:hAnsi="宋体" w:cs="宋体"/>
                <w:sz w:val="21"/>
                <w:szCs w:val="21"/>
                <w:lang w:bidi="ar"/>
              </w:rPr>
              <w:t>◆查技术部和办公区域的9月-1</w:t>
            </w:r>
            <w:r>
              <w:rPr>
                <w:rFonts w:hint="eastAsia" w:ascii="宋体" w:hAnsi="宋体" w:cs="宋体"/>
                <w:sz w:val="21"/>
                <w:szCs w:val="21"/>
                <w:lang w:val="en-US" w:eastAsia="zh-CN" w:bidi="ar"/>
              </w:rPr>
              <w:t>2</w:t>
            </w:r>
            <w:r>
              <w:rPr>
                <w:rFonts w:hint="eastAsia" w:ascii="宋体" w:hAnsi="宋体" w:cs="宋体"/>
                <w:sz w:val="21"/>
                <w:szCs w:val="21"/>
                <w:lang w:bidi="ar"/>
              </w:rPr>
              <w:t>月《安全环境检查月报》，由行政部人员对部门的水电、固废、消防、控制方案等进行监控检查，检查结果均合格，检查人：</w:t>
            </w:r>
            <w:r>
              <w:rPr>
                <w:rFonts w:hint="eastAsia" w:ascii="宋体" w:hAnsi="宋体" w:cs="宋体"/>
                <w:sz w:val="21"/>
                <w:szCs w:val="21"/>
                <w:highlight w:val="none"/>
                <w:lang w:val="en-US" w:eastAsia="zh-CN" w:bidi="ar"/>
              </w:rPr>
              <w:t>李德超</w:t>
            </w:r>
          </w:p>
          <w:p>
            <w:pPr>
              <w:spacing w:line="400" w:lineRule="exact"/>
              <w:rPr>
                <w:rFonts w:hint="eastAsia" w:ascii="宋体" w:hAnsi="宋体" w:cs="宋体"/>
                <w:sz w:val="21"/>
                <w:szCs w:val="21"/>
              </w:rPr>
            </w:pPr>
            <w:r>
              <w:rPr>
                <w:rFonts w:hint="eastAsia" w:ascii="宋体" w:hAnsi="宋体" w:cs="宋体"/>
                <w:sz w:val="21"/>
                <w:szCs w:val="21"/>
                <w:lang w:bidi="ar"/>
              </w:rPr>
              <w:t>◆ 职工健康体检报告：</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eastAsia="zh-CN" w:bidi="ar"/>
              </w:rPr>
              <w:t>查</w:t>
            </w:r>
            <w:r>
              <w:rPr>
                <w:rFonts w:hint="eastAsia" w:ascii="宋体" w:hAnsi="宋体" w:cs="宋体"/>
                <w:sz w:val="21"/>
                <w:szCs w:val="21"/>
                <w:lang w:val="en-US" w:eastAsia="zh-CN" w:bidi="ar"/>
              </w:rPr>
              <w:t>2019年近期人员体检报告，提供有2019年11月体检记录1份</w:t>
            </w:r>
          </w:p>
          <w:p>
            <w:pPr>
              <w:spacing w:line="400" w:lineRule="exact"/>
              <w:rPr>
                <w:rFonts w:hint="eastAsia" w:ascii="宋体" w:hAnsi="宋体" w:cs="宋体"/>
                <w:sz w:val="21"/>
                <w:szCs w:val="21"/>
                <w:lang w:val="en-US" w:eastAsia="zh-CN" w:bidi="ar"/>
              </w:rPr>
            </w:pPr>
            <w:r>
              <w:rPr>
                <w:rFonts w:hint="eastAsia" w:ascii="宋体" w:hAnsi="宋体" w:cs="宋体"/>
                <w:sz w:val="21"/>
                <w:szCs w:val="21"/>
                <w:lang w:val="en-US" w:eastAsia="zh-CN" w:bidi="ar"/>
              </w:rPr>
              <w:t>员</w:t>
            </w:r>
            <w:r>
              <w:rPr>
                <w:rFonts w:hint="eastAsia" w:ascii="宋体" w:hAnsi="宋体" w:cs="宋体"/>
                <w:sz w:val="21"/>
                <w:szCs w:val="21"/>
                <w:lang w:bidi="ar"/>
              </w:rPr>
              <w:t>工：</w:t>
            </w:r>
            <w:r>
              <w:rPr>
                <w:rFonts w:hint="eastAsia" w:ascii="宋体" w:hAnsi="宋体" w:cs="宋体"/>
                <w:sz w:val="21"/>
                <w:szCs w:val="21"/>
                <w:lang w:eastAsia="zh-CN" w:bidi="ar"/>
              </w:rPr>
              <w:t>范青华、</w:t>
            </w:r>
            <w:r>
              <w:rPr>
                <w:rFonts w:hint="eastAsia" w:ascii="宋体" w:hAnsi="宋体" w:cs="宋体"/>
                <w:sz w:val="21"/>
                <w:szCs w:val="21"/>
                <w:lang w:val="en-US" w:eastAsia="zh-CN" w:bidi="ar"/>
              </w:rPr>
              <w:t>体检日期</w:t>
            </w:r>
            <w:r>
              <w:rPr>
                <w:rFonts w:hint="eastAsia" w:ascii="宋体" w:hAnsi="宋体" w:cs="宋体"/>
                <w:sz w:val="21"/>
                <w:szCs w:val="21"/>
                <w:lang w:bidi="ar"/>
              </w:rPr>
              <w:t>：201</w:t>
            </w:r>
            <w:r>
              <w:rPr>
                <w:rFonts w:hint="eastAsia" w:ascii="宋体" w:hAnsi="宋体" w:cs="宋体"/>
                <w:sz w:val="21"/>
                <w:szCs w:val="21"/>
                <w:lang w:val="en-US" w:eastAsia="zh-CN" w:bidi="ar"/>
              </w:rPr>
              <w:t>9</w:t>
            </w:r>
            <w:r>
              <w:rPr>
                <w:rFonts w:hint="eastAsia" w:ascii="宋体" w:hAnsi="宋体" w:cs="宋体"/>
                <w:sz w:val="21"/>
                <w:szCs w:val="21"/>
                <w:lang w:bidi="ar"/>
              </w:rPr>
              <w:t>-</w:t>
            </w:r>
            <w:r>
              <w:rPr>
                <w:rFonts w:hint="eastAsia" w:ascii="宋体" w:hAnsi="宋体" w:cs="宋体"/>
                <w:sz w:val="21"/>
                <w:szCs w:val="21"/>
                <w:lang w:val="en-US" w:eastAsia="zh-CN" w:bidi="ar"/>
              </w:rPr>
              <w:t>11</w:t>
            </w:r>
            <w:r>
              <w:rPr>
                <w:rFonts w:hint="eastAsia" w:ascii="宋体" w:hAnsi="宋体" w:cs="宋体"/>
                <w:sz w:val="21"/>
                <w:szCs w:val="21"/>
                <w:lang w:bidi="ar"/>
              </w:rPr>
              <w:t>-</w:t>
            </w:r>
            <w:r>
              <w:rPr>
                <w:rFonts w:hint="eastAsia" w:ascii="宋体" w:hAnsi="宋体" w:cs="宋体"/>
                <w:sz w:val="21"/>
                <w:szCs w:val="21"/>
                <w:lang w:val="en-US" w:eastAsia="zh-CN" w:bidi="ar"/>
              </w:rPr>
              <w:t>22、</w:t>
            </w:r>
            <w:r>
              <w:rPr>
                <w:rFonts w:hint="eastAsia" w:ascii="宋体" w:hAnsi="宋体" w:cs="宋体"/>
                <w:sz w:val="21"/>
                <w:szCs w:val="21"/>
                <w:lang w:bidi="ar"/>
              </w:rPr>
              <w:t>检查机构：重庆</w:t>
            </w:r>
            <w:r>
              <w:rPr>
                <w:rFonts w:hint="eastAsia" w:ascii="宋体" w:hAnsi="宋体" w:cs="宋体"/>
                <w:sz w:val="21"/>
                <w:szCs w:val="21"/>
                <w:lang w:eastAsia="zh-CN" w:bidi="ar"/>
              </w:rPr>
              <w:t>市北碚区蔡家</w:t>
            </w:r>
            <w:r>
              <w:rPr>
                <w:rFonts w:hint="eastAsia" w:ascii="宋体" w:hAnsi="宋体" w:cs="宋体"/>
                <w:sz w:val="21"/>
                <w:szCs w:val="21"/>
                <w:lang w:val="en-US" w:eastAsia="zh-CN" w:bidi="ar"/>
              </w:rPr>
              <w:t>医院、体检结果：无异常。</w:t>
            </w:r>
          </w:p>
          <w:p>
            <w:pPr>
              <w:ind w:firstLine="420" w:firstLineChars="200"/>
              <w:rPr>
                <w:rFonts w:hint="eastAsia"/>
                <w:sz w:val="21"/>
                <w:szCs w:val="21"/>
              </w:rPr>
            </w:pPr>
          </w:p>
          <w:p>
            <w:pPr>
              <w:ind w:firstLine="420" w:firstLineChars="200"/>
              <w:rPr>
                <w:rFonts w:hint="eastAsia"/>
                <w:sz w:val="21"/>
                <w:szCs w:val="21"/>
              </w:rPr>
            </w:pPr>
            <w:r>
              <w:rPr>
                <w:rFonts w:hint="eastAsia"/>
                <w:sz w:val="21"/>
                <w:szCs w:val="21"/>
              </w:rPr>
              <w:t>自体系建立以来没有发生过安全事故。</w:t>
            </w:r>
          </w:p>
          <w:p>
            <w:pPr>
              <w:spacing w:line="400" w:lineRule="exact"/>
              <w:rPr>
                <w:rFonts w:hint="eastAsia" w:ascii="宋体" w:hAnsi="宋体" w:eastAsia="宋体" w:cs="Times New Roman"/>
                <w:kern w:val="2"/>
                <w:sz w:val="21"/>
                <w:szCs w:val="21"/>
                <w:lang w:val="en-US" w:eastAsia="zh-CN" w:bidi="ar-SA"/>
              </w:rPr>
            </w:pPr>
            <w:r>
              <w:rPr>
                <w:rFonts w:hint="eastAsia"/>
                <w:sz w:val="21"/>
                <w:szCs w:val="21"/>
              </w:rPr>
              <w:t>监测设备：公司暂无环境、职业健康安全监测设备。</w:t>
            </w:r>
          </w:p>
        </w:tc>
        <w:tc>
          <w:tcPr>
            <w:tcW w:w="1390" w:type="dxa"/>
            <w:tcBorders>
              <w:top w:val="single" w:color="auto" w:sz="4" w:space="0"/>
              <w:left w:val="single" w:color="auto" w:sz="4" w:space="0"/>
              <w:bottom w:val="single" w:color="auto" w:sz="4" w:space="0"/>
              <w:right w:val="single" w:color="auto" w:sz="4" w:space="0"/>
            </w:tcBorders>
          </w:tc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符合性评估</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 xml:space="preserve">E9.1.2 </w:t>
            </w:r>
          </w:p>
          <w:p>
            <w:pPr>
              <w:rPr>
                <w:rFonts w:hint="eastAsia" w:ascii="宋体" w:hAnsi="宋体" w:eastAsia="宋体" w:cs="新宋体"/>
                <w:kern w:val="2"/>
                <w:sz w:val="21"/>
                <w:szCs w:val="21"/>
                <w:lang w:val="en-US" w:eastAsia="zh-CN" w:bidi="ar-SA"/>
              </w:rPr>
            </w:pPr>
            <w:r>
              <w:rPr>
                <w:rFonts w:hint="eastAsia" w:ascii="宋体" w:hAnsi="宋体" w:cs="新宋体"/>
                <w:sz w:val="21"/>
                <w:szCs w:val="21"/>
              </w:rPr>
              <w:t>S4.5.2</w:t>
            </w:r>
          </w:p>
        </w:tc>
        <w:tc>
          <w:tcPr>
            <w:tcW w:w="10201" w:type="dxa"/>
            <w:tcBorders>
              <w:top w:val="single" w:color="auto" w:sz="4" w:space="0"/>
              <w:left w:val="single" w:color="auto" w:sz="4" w:space="0"/>
              <w:bottom w:val="single" w:color="auto" w:sz="4" w:space="0"/>
              <w:right w:val="single" w:color="auto" w:sz="4" w:space="0"/>
            </w:tcBorders>
            <w:vAlign w:val="top"/>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查由行政部组织各部门于201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val="en-US" w:eastAsia="zh-CN"/>
              </w:rPr>
              <w:t>20</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eastAsia="宋体"/>
                <w:sz w:val="21"/>
                <w:szCs w:val="21"/>
                <w:lang w:val="en-US" w:eastAsia="zh-CN"/>
              </w:rPr>
            </w:pPr>
            <w:r>
              <w:rPr>
                <w:rFonts w:hint="eastAsia" w:ascii="宋体" w:hAnsi="宋体"/>
                <w:sz w:val="21"/>
                <w:szCs w:val="21"/>
              </w:rPr>
              <w:t>评价</w:t>
            </w:r>
            <w:r>
              <w:rPr>
                <w:rFonts w:hint="eastAsia" w:ascii="宋体" w:hAnsi="宋体"/>
                <w:sz w:val="21"/>
                <w:szCs w:val="21"/>
                <w:lang w:val="en-US" w:eastAsia="zh-CN"/>
              </w:rPr>
              <w:t>结果</w:t>
            </w:r>
            <w:r>
              <w:rPr>
                <w:rFonts w:hint="eastAsia" w:ascii="宋体" w:hAnsi="宋体"/>
                <w:sz w:val="21"/>
                <w:szCs w:val="21"/>
              </w:rPr>
              <w:t>：符合</w:t>
            </w:r>
            <w:r>
              <w:rPr>
                <w:rFonts w:hint="eastAsia" w:ascii="宋体" w:hAnsi="宋体"/>
                <w:sz w:val="21"/>
                <w:szCs w:val="21"/>
                <w:lang w:val="en-US" w:eastAsia="zh-CN"/>
              </w:rPr>
              <w:t>要求</w:t>
            </w:r>
          </w:p>
          <w:p>
            <w:pPr>
              <w:widowControl/>
              <w:spacing w:line="400" w:lineRule="exact"/>
              <w:jc w:val="left"/>
              <w:rPr>
                <w:rFonts w:hint="eastAsia" w:ascii="宋体" w:hAnsi="宋体"/>
                <w:sz w:val="21"/>
                <w:szCs w:val="21"/>
              </w:rPr>
            </w:pPr>
            <w:r>
              <w:rPr>
                <w:rFonts w:hint="eastAsia" w:ascii="宋体" w:hAnsi="宋体"/>
                <w:sz w:val="21"/>
                <w:szCs w:val="21"/>
              </w:rPr>
              <w:t>评价人：</w:t>
            </w:r>
            <w:r>
              <w:rPr>
                <w:rFonts w:hint="eastAsia" w:ascii="宋体" w:hAnsi="宋体"/>
                <w:sz w:val="21"/>
                <w:szCs w:val="21"/>
                <w:lang w:val="en-US" w:eastAsia="zh-CN"/>
              </w:rPr>
              <w:t>彭有利、陈佩、李德超、杨俊等</w:t>
            </w:r>
            <w:r>
              <w:rPr>
                <w:rFonts w:hint="eastAsia" w:ascii="宋体" w:hAnsi="宋体"/>
                <w:sz w:val="21"/>
                <w:szCs w:val="21"/>
              </w:rPr>
              <w:t xml:space="preserve">  </w:t>
            </w:r>
          </w:p>
          <w:p>
            <w:pPr>
              <w:widowControl/>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sz w:val="21"/>
                <w:szCs w:val="21"/>
              </w:rPr>
            </w:pPr>
            <w:r>
              <w:rPr>
                <w:rFonts w:hint="eastAsia" w:ascii="宋体" w:hAnsi="宋体"/>
                <w:sz w:val="21"/>
                <w:szCs w:val="21"/>
              </w:rPr>
              <w:t>不符合和纠正措施</w:t>
            </w:r>
          </w:p>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sz w:val="21"/>
                <w:szCs w:val="21"/>
              </w:rPr>
              <w:t>持续改进</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sz w:val="21"/>
                <w:szCs w:val="21"/>
              </w:rPr>
            </w:pPr>
            <w:r>
              <w:rPr>
                <w:rFonts w:hint="eastAsia" w:ascii="宋体" w:hAnsi="宋体"/>
                <w:sz w:val="21"/>
                <w:szCs w:val="21"/>
              </w:rPr>
              <w:t>E10.2;10.3；S4.5.3</w:t>
            </w:r>
          </w:p>
          <w:p>
            <w:pPr>
              <w:rPr>
                <w:rFonts w:hint="eastAsia" w:ascii="宋体" w:hAnsi="宋体" w:eastAsia="宋体" w:cs="新宋体"/>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atLeast"/>
              <w:rPr>
                <w:rFonts w:ascii="宋体" w:hAnsi="宋体"/>
                <w:sz w:val="21"/>
                <w:szCs w:val="21"/>
              </w:rPr>
            </w:pPr>
            <w:r>
              <w:rPr>
                <w:rFonts w:hint="eastAsia" w:ascii="宋体" w:hAnsi="宋体"/>
                <w:sz w:val="21"/>
                <w:szCs w:val="21"/>
              </w:rPr>
              <w:t>公司制定系列程序文件《管理评审程序》、《不合格品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p>
          <w:p>
            <w:pPr>
              <w:spacing w:line="400" w:lineRule="atLeast"/>
              <w:rPr>
                <w:rFonts w:hint="eastAsia" w:ascii="宋体" w:hAnsi="宋体"/>
                <w:sz w:val="21"/>
                <w:szCs w:val="21"/>
              </w:rPr>
            </w:pPr>
            <w:r>
              <w:rPr>
                <w:rFonts w:hint="eastAsia" w:ascii="宋体" w:hAnsi="宋体"/>
                <w:sz w:val="21"/>
                <w:szCs w:val="21"/>
              </w:rPr>
              <w:t>抽查不符合处理记录：</w:t>
            </w:r>
          </w:p>
          <w:p>
            <w:pPr>
              <w:spacing w:line="400" w:lineRule="atLeast"/>
              <w:rPr>
                <w:rFonts w:hint="eastAsia" w:ascii="宋体" w:hAnsi="宋体"/>
                <w:sz w:val="21"/>
                <w:szCs w:val="21"/>
              </w:rPr>
            </w:pPr>
            <w:r>
              <w:rPr>
                <w:rFonts w:hint="eastAsia" w:ascii="宋体" w:hAnsi="宋体"/>
                <w:sz w:val="21"/>
                <w:szCs w:val="21"/>
              </w:rPr>
              <w:t>提供《纠正预防措施处理单》</w:t>
            </w:r>
            <w:r>
              <w:rPr>
                <w:rFonts w:hint="eastAsia" w:ascii="宋体" w:hAnsi="宋体"/>
                <w:sz w:val="21"/>
                <w:szCs w:val="21"/>
                <w:lang w:val="en-US" w:eastAsia="zh-CN"/>
              </w:rPr>
              <w:t>1</w:t>
            </w:r>
            <w:r>
              <w:rPr>
                <w:rFonts w:hint="eastAsia" w:ascii="宋体" w:hAnsi="宋体"/>
                <w:sz w:val="21"/>
                <w:szCs w:val="21"/>
              </w:rPr>
              <w:t>份</w:t>
            </w:r>
          </w:p>
          <w:p>
            <w:pPr>
              <w:spacing w:line="400" w:lineRule="atLeast"/>
              <w:rPr>
                <w:rFonts w:hint="eastAsia" w:ascii="宋体" w:hAnsi="宋体"/>
                <w:sz w:val="21"/>
                <w:szCs w:val="21"/>
              </w:rPr>
            </w:pPr>
            <w:r>
              <w:rPr>
                <w:rFonts w:hint="eastAsia" w:ascii="宋体" w:hAnsi="宋体"/>
                <w:sz w:val="21"/>
                <w:szCs w:val="21"/>
              </w:rPr>
              <w:t>抽1 份不合格事实：201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val="en-US" w:eastAsia="zh-CN"/>
              </w:rPr>
              <w:t>11</w:t>
            </w:r>
            <w:r>
              <w:rPr>
                <w:rFonts w:hint="eastAsia" w:ascii="宋体" w:hAnsi="宋体"/>
                <w:sz w:val="21"/>
                <w:szCs w:val="21"/>
              </w:rPr>
              <w:t>日安全检查时发现技术部现场</w:t>
            </w:r>
            <w:r>
              <w:rPr>
                <w:rFonts w:hint="eastAsia" w:ascii="宋体" w:hAnsi="宋体"/>
                <w:sz w:val="21"/>
                <w:szCs w:val="21"/>
                <w:lang w:eastAsia="zh-CN"/>
              </w:rPr>
              <w:t>废弃物未按要求分类处理</w:t>
            </w:r>
            <w:r>
              <w:rPr>
                <w:rFonts w:hint="eastAsia" w:ascii="宋体" w:hAnsi="宋体"/>
                <w:sz w:val="21"/>
                <w:szCs w:val="21"/>
              </w:rPr>
              <w:t>。已对不合格原因进行了描述分析，采取了相应措施，基本符合要求。</w:t>
            </w:r>
          </w:p>
          <w:p>
            <w:pPr>
              <w:spacing w:line="400" w:lineRule="atLeast"/>
              <w:rPr>
                <w:rFonts w:hint="eastAsia" w:ascii="宋体" w:hAnsi="宋体" w:eastAsia="宋体" w:cs="Times New Roman"/>
                <w:kern w:val="2"/>
                <w:sz w:val="21"/>
                <w:szCs w:val="21"/>
                <w:highlight w:val="yellow"/>
                <w:lang w:val="en-US" w:eastAsia="zh-CN" w:bidi="ar-SA"/>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tc>
      </w:tr>
    </w:tbl>
    <w:p>
      <w:pPr>
        <w:pStyle w:val="5"/>
        <w:jc w:val="both"/>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市场部</w:t>
            </w:r>
            <w:r>
              <w:rPr>
                <w:sz w:val="24"/>
                <w:szCs w:val="24"/>
              </w:rPr>
              <w:t xml:space="preserve">   </w:t>
            </w:r>
            <w:r>
              <w:rPr>
                <w:rFonts w:hint="eastAsia"/>
                <w:sz w:val="24"/>
                <w:szCs w:val="24"/>
              </w:rPr>
              <w:t>主管领导：</w:t>
            </w:r>
            <w:r>
              <w:rPr>
                <w:rFonts w:hint="eastAsia"/>
                <w:sz w:val="24"/>
                <w:szCs w:val="24"/>
                <w:lang w:eastAsia="zh-CN"/>
              </w:rPr>
              <w:t>冯波，</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eastAsia="zh-CN"/>
              </w:rPr>
              <w:t>彭有利</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1</w:t>
            </w:r>
            <w:r>
              <w:rPr>
                <w:sz w:val="24"/>
                <w:szCs w:val="24"/>
              </w:rPr>
              <w:t>.</w:t>
            </w:r>
            <w:r>
              <w:rPr>
                <w:rFonts w:hint="eastAsia"/>
                <w:sz w:val="24"/>
                <w:szCs w:val="24"/>
                <w:lang w:val="en-US" w:eastAsia="zh-CN"/>
              </w:rPr>
              <w:t>13下午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Times New Roman" w:hAnsi="Times New Roman" w:eastAsia="宋体" w:cs="Times New Roman"/>
                <w:kern w:val="2"/>
                <w:sz w:val="21"/>
                <w:lang w:val="en-US" w:eastAsia="zh-CN" w:bidi="ar-SA"/>
              </w:rPr>
            </w:pPr>
          </w:p>
        </w:tc>
        <w:tc>
          <w:tcPr>
            <w:tcW w:w="960" w:type="dxa"/>
            <w:vAlign w:val="top"/>
          </w:tcPr>
          <w:p>
            <w:pPr>
              <w:rPr>
                <w:rFonts w:hint="eastAsia"/>
                <w:sz w:val="21"/>
                <w:szCs w:val="21"/>
              </w:rPr>
            </w:pPr>
            <w:r>
              <w:rPr>
                <w:rFonts w:hint="eastAsia" w:ascii="宋体" w:hAnsi="宋体" w:cs="新宋体"/>
                <w:sz w:val="21"/>
                <w:szCs w:val="21"/>
              </w:rPr>
              <w:t>E5.3；</w:t>
            </w:r>
            <w:r>
              <w:rPr>
                <w:sz w:val="21"/>
                <w:szCs w:val="21"/>
              </w:rPr>
              <w:t xml:space="preserve"> </w:t>
            </w:r>
          </w:p>
          <w:p>
            <w:pPr>
              <w:rPr>
                <w:sz w:val="21"/>
                <w:szCs w:val="21"/>
              </w:rPr>
            </w:pPr>
            <w:r>
              <w:rPr>
                <w:rFonts w:hint="eastAsia"/>
                <w:sz w:val="21"/>
                <w:szCs w:val="21"/>
              </w:rPr>
              <w:t>S4.4.1</w:t>
            </w:r>
          </w:p>
          <w:p>
            <w:pPr>
              <w:rPr>
                <w:rFonts w:ascii="Times New Roman" w:hAnsi="Times New Roman" w:eastAsia="宋体" w:cs="Times New Roman"/>
                <w:kern w:val="2"/>
                <w:sz w:val="21"/>
                <w:lang w:val="en-US" w:eastAsia="zh-CN" w:bidi="ar-SA"/>
              </w:rPr>
            </w:pPr>
          </w:p>
        </w:tc>
        <w:tc>
          <w:tcPr>
            <w:tcW w:w="10004" w:type="dxa"/>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市场部</w:t>
            </w:r>
            <w:r>
              <w:rPr>
                <w:rFonts w:hint="eastAsia" w:ascii="宋体" w:hAnsi="宋体"/>
                <w:sz w:val="21"/>
                <w:szCs w:val="21"/>
              </w:rPr>
              <w:t>的岗位职责和权限如下：</w:t>
            </w:r>
          </w:p>
          <w:p>
            <w:pPr>
              <w:spacing w:line="400" w:lineRule="exact"/>
              <w:rPr>
                <w:rFonts w:hint="eastAsia" w:ascii="宋体" w:hAnsi="宋体"/>
                <w:sz w:val="21"/>
                <w:szCs w:val="21"/>
              </w:rPr>
            </w:pPr>
            <w:r>
              <w:rPr>
                <w:rFonts w:hint="eastAsia" w:ascii="宋体" w:hAnsi="宋体" w:cs="宋体"/>
                <w:sz w:val="21"/>
                <w:szCs w:val="21"/>
              </w:rPr>
              <w:t>1）负责原材料的采购以及对合格供方评价</w:t>
            </w: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2）负责顾客要求的识别，和合同的评审，负责与顾客的沟通和联络；</w:t>
            </w:r>
          </w:p>
          <w:p>
            <w:pPr>
              <w:pStyle w:val="3"/>
              <w:spacing w:line="440" w:lineRule="exact"/>
              <w:rPr>
                <w:rFonts w:hAnsi="宋体" w:cs="宋体"/>
                <w:sz w:val="21"/>
                <w:szCs w:val="21"/>
              </w:rPr>
            </w:pPr>
            <w:r>
              <w:rPr>
                <w:rFonts w:hAnsi="宋体"/>
                <w:sz w:val="21"/>
                <w:szCs w:val="21"/>
              </w:rPr>
              <w:t>3）</w:t>
            </w:r>
            <w:r>
              <w:rPr>
                <w:rFonts w:hAnsi="宋体" w:cs="宋体"/>
                <w:sz w:val="21"/>
                <w:szCs w:val="21"/>
              </w:rPr>
              <w:t>负责本部门的环境因素识别，完成本部门目标、指标和环境管理方案的实施；</w:t>
            </w:r>
          </w:p>
          <w:p>
            <w:pPr>
              <w:spacing w:line="400" w:lineRule="exact"/>
              <w:rPr>
                <w:rFonts w:hint="eastAsia" w:ascii="宋体" w:hAnsi="宋体"/>
                <w:sz w:val="21"/>
                <w:szCs w:val="21"/>
                <w:highlight w:val="green"/>
              </w:rPr>
            </w:pPr>
            <w:r>
              <w:rPr>
                <w:rFonts w:hint="eastAsia" w:ascii="宋体" w:hAnsi="宋体" w:cs="宋体"/>
                <w:sz w:val="21"/>
                <w:szCs w:val="21"/>
              </w:rPr>
              <w:t>4)负责对本部门的危险源进行辨识、风险评价和控制措施的确定，提出职业健康安全管理方案并实施。</w:t>
            </w:r>
          </w:p>
          <w:p>
            <w:pPr>
              <w:spacing w:line="400" w:lineRule="exact"/>
              <w:rPr>
                <w:rFonts w:hint="eastAsia" w:ascii="宋体" w:hAnsi="宋体"/>
                <w:sz w:val="21"/>
                <w:szCs w:val="21"/>
              </w:rPr>
            </w:pPr>
            <w:r>
              <w:rPr>
                <w:rFonts w:hint="eastAsia" w:ascii="宋体" w:hAnsi="宋体"/>
                <w:sz w:val="21"/>
                <w:szCs w:val="21"/>
              </w:rPr>
              <w:t xml:space="preserve">……   </w:t>
            </w:r>
          </w:p>
          <w:p>
            <w:pPr>
              <w:widowControl/>
              <w:jc w:val="left"/>
              <w:rPr>
                <w:rFonts w:ascii="宋体" w:hAnsi="宋体" w:eastAsia="宋体" w:cs="宋体"/>
                <w:kern w:val="2"/>
                <w:sz w:val="21"/>
                <w:szCs w:val="21"/>
                <w:lang w:val="en-US" w:eastAsia="zh-CN" w:bidi="ar-SA"/>
              </w:rPr>
            </w:pPr>
            <w:r>
              <w:rPr>
                <w:rFonts w:hint="eastAsia" w:ascii="宋体" w:hAnsi="宋体"/>
                <w:sz w:val="21"/>
                <w:szCs w:val="21"/>
                <w:lang w:eastAsia="zh-CN"/>
              </w:rPr>
              <w:t>市场部</w:t>
            </w:r>
            <w:r>
              <w:rPr>
                <w:rFonts w:hint="eastAsia" w:ascii="宋体" w:hAnsi="宋体"/>
                <w:sz w:val="21"/>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highlight w:val="none"/>
              </w:rPr>
            </w:pPr>
            <w:r>
              <w:rPr>
                <w:rFonts w:hint="eastAsia" w:ascii="宋体" w:hAnsi="宋体" w:cs="新宋体"/>
                <w:sz w:val="21"/>
                <w:szCs w:val="21"/>
                <w:highlight w:val="none"/>
              </w:rPr>
              <w:t>E6.2</w:t>
            </w:r>
          </w:p>
          <w:p>
            <w:pPr>
              <w:rPr>
                <w:rFonts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S4.3.3</w:t>
            </w:r>
          </w:p>
        </w:tc>
        <w:tc>
          <w:tcPr>
            <w:tcW w:w="10004" w:type="dxa"/>
            <w:vAlign w:val="top"/>
          </w:tcPr>
          <w:p>
            <w:pPr>
              <w:spacing w:line="400" w:lineRule="exact"/>
              <w:rPr>
                <w:rFonts w:ascii="宋体" w:hAnsi="宋体"/>
                <w:sz w:val="21"/>
                <w:szCs w:val="21"/>
                <w:highlight w:val="none"/>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市场部</w:t>
            </w:r>
            <w:r>
              <w:rPr>
                <w:rFonts w:hint="eastAsia" w:ascii="宋体" w:hAnsi="宋体"/>
                <w:sz w:val="21"/>
                <w:szCs w:val="21"/>
                <w:highlight w:val="none"/>
              </w:rPr>
              <w:t>环境和职业健康安全目标：</w:t>
            </w:r>
          </w:p>
          <w:p>
            <w:pPr>
              <w:rPr>
                <w:rFonts w:hint="eastAsia"/>
                <w:sz w:val="21"/>
                <w:szCs w:val="21"/>
                <w:highlight w:val="none"/>
              </w:rPr>
            </w:pPr>
            <w:r>
              <w:rPr>
                <w:rFonts w:hint="eastAsia"/>
                <w:sz w:val="21"/>
                <w:szCs w:val="21"/>
                <w:highlight w:val="none"/>
              </w:rPr>
              <w:t>1）固体废弃物合理处置率达到98%以上;</w:t>
            </w:r>
            <w:r>
              <w:rPr>
                <w:rFonts w:hint="eastAsia" w:ascii="宋体" w:hAnsi="宋体"/>
                <w:sz w:val="21"/>
                <w:szCs w:val="21"/>
                <w:highlight w:val="none"/>
              </w:rPr>
              <w:br w:type="textWrapping"/>
            </w:r>
            <w:r>
              <w:rPr>
                <w:rFonts w:hint="eastAsia" w:ascii="宋体" w:hAnsi="宋体"/>
                <w:sz w:val="21"/>
                <w:szCs w:val="21"/>
                <w:highlight w:val="none"/>
              </w:rPr>
              <w:t>2）</w:t>
            </w:r>
            <w:r>
              <w:rPr>
                <w:rFonts w:hint="eastAsia"/>
                <w:sz w:val="21"/>
                <w:szCs w:val="21"/>
                <w:highlight w:val="none"/>
              </w:rPr>
              <w:t>火灾事故为零；</w:t>
            </w:r>
          </w:p>
          <w:p>
            <w:pPr>
              <w:rPr>
                <w:rFonts w:hint="eastAsia" w:ascii="宋体" w:hAnsi="宋体" w:cs="宋体"/>
                <w:sz w:val="21"/>
                <w:szCs w:val="21"/>
                <w:highlight w:val="none"/>
              </w:rPr>
            </w:pPr>
            <w:r>
              <w:rPr>
                <w:rFonts w:hint="eastAsia"/>
                <w:sz w:val="21"/>
                <w:szCs w:val="21"/>
                <w:highlight w:val="none"/>
              </w:rPr>
              <w:t>3）</w:t>
            </w:r>
            <w:r>
              <w:rPr>
                <w:rFonts w:hint="eastAsia"/>
                <w:sz w:val="21"/>
                <w:szCs w:val="21"/>
                <w:highlight w:val="none"/>
                <w:lang w:val="en-US" w:eastAsia="zh-CN"/>
              </w:rPr>
              <w:t>中暑</w:t>
            </w:r>
            <w:r>
              <w:rPr>
                <w:rFonts w:hint="eastAsia"/>
                <w:sz w:val="21"/>
                <w:szCs w:val="21"/>
                <w:highlight w:val="none"/>
              </w:rPr>
              <w:t>事故为零</w:t>
            </w:r>
          </w:p>
          <w:p>
            <w:pPr>
              <w:spacing w:line="400" w:lineRule="atLeast"/>
              <w:ind w:right="170"/>
              <w:jc w:val="left"/>
              <w:rPr>
                <w:rFonts w:hint="eastAsia" w:ascii="宋体" w:hAnsi="宋体" w:cs="宋体"/>
                <w:sz w:val="21"/>
                <w:szCs w:val="21"/>
                <w:highlight w:val="none"/>
              </w:rPr>
            </w:pPr>
            <w:r>
              <w:rPr>
                <w:rFonts w:hint="eastAsia" w:ascii="宋体" w:hAnsi="宋体" w:cs="宋体"/>
                <w:sz w:val="21"/>
                <w:szCs w:val="21"/>
                <w:highlight w:val="none"/>
                <w:lang w:bidi="ar"/>
              </w:rPr>
              <w:t>查：201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1月-</w:t>
            </w: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月</w:t>
            </w:r>
            <w:r>
              <w:rPr>
                <w:rFonts w:hint="eastAsia" w:ascii="宋体" w:hAnsi="宋体" w:cs="宋体"/>
                <w:sz w:val="21"/>
                <w:szCs w:val="21"/>
                <w:highlight w:val="none"/>
                <w:lang w:eastAsia="zh-CN" w:bidi="ar"/>
              </w:rPr>
              <w:t>市场部</w:t>
            </w:r>
            <w:r>
              <w:rPr>
                <w:rFonts w:hint="eastAsia" w:ascii="宋体" w:hAnsi="宋体" w:cs="宋体"/>
                <w:sz w:val="21"/>
                <w:szCs w:val="21"/>
                <w:highlight w:val="none"/>
                <w:lang w:bidi="ar"/>
              </w:rPr>
              <w:t>目标完成情况：</w:t>
            </w:r>
          </w:p>
          <w:p>
            <w:pPr>
              <w:spacing w:line="400" w:lineRule="atLeast"/>
              <w:ind w:right="170"/>
              <w:jc w:val="left"/>
              <w:rPr>
                <w:rFonts w:hint="eastAsia" w:ascii="宋体" w:hAnsi="宋体" w:cs="宋体"/>
                <w:sz w:val="21"/>
                <w:szCs w:val="21"/>
                <w:highlight w:val="none"/>
                <w:lang w:bidi="ar"/>
              </w:rPr>
            </w:pPr>
            <w:r>
              <w:rPr>
                <w:rFonts w:hint="eastAsia" w:ascii="宋体" w:hAnsi="宋体" w:cs="Arial"/>
                <w:iCs/>
                <w:sz w:val="21"/>
                <w:szCs w:val="21"/>
                <w:highlight w:val="none"/>
                <w:lang w:bidi="ar"/>
              </w:rPr>
              <w:t>1、</w:t>
            </w:r>
            <w:r>
              <w:rPr>
                <w:rFonts w:hint="eastAsia" w:ascii="宋体" w:hAnsi="宋体" w:cs="宋体"/>
                <w:sz w:val="21"/>
                <w:szCs w:val="21"/>
                <w:highlight w:val="none"/>
                <w:lang w:bidi="ar"/>
              </w:rPr>
              <w:t>一般固废回收处理率</w:t>
            </w:r>
            <w:r>
              <w:rPr>
                <w:rFonts w:hint="eastAsia" w:ascii="宋体" w:hAnsi="宋体" w:cs="Arial"/>
                <w:iCs/>
                <w:sz w:val="21"/>
                <w:szCs w:val="21"/>
                <w:highlight w:val="none"/>
                <w:lang w:bidi="ar"/>
              </w:rPr>
              <w:t>100</w:t>
            </w:r>
            <w:r>
              <w:rPr>
                <w:rFonts w:hint="eastAsia" w:ascii="宋体" w:hAnsi="宋体" w:cs="宋体"/>
                <w:sz w:val="21"/>
                <w:szCs w:val="21"/>
                <w:highlight w:val="none"/>
                <w:lang w:bidi="ar"/>
              </w:rPr>
              <w:t>％</w:t>
            </w:r>
          </w:p>
          <w:p>
            <w:pPr>
              <w:spacing w:line="400" w:lineRule="atLeast"/>
              <w:ind w:right="170"/>
              <w:jc w:val="left"/>
              <w:rPr>
                <w:rFonts w:hint="eastAsia"/>
                <w:sz w:val="21"/>
                <w:szCs w:val="21"/>
                <w:highlight w:val="none"/>
              </w:rPr>
            </w:pPr>
            <w:r>
              <w:rPr>
                <w:rFonts w:hint="eastAsia" w:ascii="宋体" w:hAnsi="宋体" w:cs="宋体"/>
                <w:sz w:val="21"/>
                <w:szCs w:val="21"/>
                <w:highlight w:val="none"/>
                <w:lang w:bidi="ar"/>
              </w:rPr>
              <w:t>2、</w:t>
            </w:r>
            <w:r>
              <w:rPr>
                <w:rFonts w:hint="eastAsia"/>
                <w:sz w:val="21"/>
                <w:szCs w:val="21"/>
                <w:highlight w:val="none"/>
              </w:rPr>
              <w:t>火灾事故为零；</w:t>
            </w:r>
          </w:p>
          <w:p>
            <w:pPr>
              <w:spacing w:line="400" w:lineRule="atLeast"/>
              <w:ind w:right="170"/>
              <w:jc w:val="left"/>
              <w:rPr>
                <w:rFonts w:hint="eastAsia"/>
                <w:sz w:val="21"/>
                <w:szCs w:val="21"/>
                <w:highlight w:val="none"/>
              </w:rPr>
            </w:pPr>
            <w:r>
              <w:rPr>
                <w:rFonts w:hint="eastAsia"/>
                <w:sz w:val="21"/>
                <w:szCs w:val="21"/>
                <w:highlight w:val="none"/>
              </w:rPr>
              <w:t>3、</w:t>
            </w:r>
            <w:r>
              <w:rPr>
                <w:rFonts w:hint="eastAsia"/>
                <w:sz w:val="21"/>
                <w:szCs w:val="21"/>
                <w:highlight w:val="none"/>
                <w:lang w:val="en-US" w:eastAsia="zh-CN"/>
              </w:rPr>
              <w:t>中暑</w:t>
            </w:r>
            <w:r>
              <w:rPr>
                <w:rFonts w:hint="eastAsia"/>
                <w:sz w:val="21"/>
                <w:szCs w:val="21"/>
                <w:highlight w:val="none"/>
              </w:rPr>
              <w:t>事故为零</w:t>
            </w:r>
          </w:p>
          <w:p>
            <w:pPr>
              <w:spacing w:line="400" w:lineRule="atLeast"/>
              <w:ind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均能达到要求。</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hAnsi="宋体" w:cs="宋体"/>
                <w:sz w:val="21"/>
                <w:szCs w:val="21"/>
                <w:highlight w:val="none"/>
                <w:lang w:bidi="ar"/>
              </w:rPr>
              <w:t>查，公司编制了环境安全目标管理实施方案：制定、执行程序或作业文件；加强监测和测量；培训与教育；应急响应。</w:t>
            </w:r>
          </w:p>
        </w:tc>
        <w:tc>
          <w:tcPr>
            <w:tcW w:w="1585" w:type="dxa"/>
          </w:tc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w:t>
            </w:r>
            <w:r>
              <w:rPr>
                <w:rFonts w:hint="eastAsia" w:ascii="宋体" w:cs="宋体"/>
                <w:sz w:val="21"/>
                <w:szCs w:val="21"/>
                <w:lang w:eastAsia="zh-CN" w:bidi="ar"/>
              </w:rPr>
              <w:t>市场部</w:t>
            </w:r>
            <w:r>
              <w:rPr>
                <w:rFonts w:hint="eastAsia" w:ascii="宋体" w:cs="宋体"/>
                <w:sz w:val="21"/>
                <w:szCs w:val="21"/>
                <w:lang w:bidi="ar"/>
              </w:rPr>
              <w:t>确定的重要环境因素有：1）潜在火灾；2）固废的排放。</w:t>
            </w:r>
          </w:p>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现场查看，部门的主要工作为客户提供产品销售。销售过程中有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p>
            <w:pPr>
              <w:rPr>
                <w:rFonts w:hint="eastAsia" w:ascii="宋体" w:hAnsi="宋体" w:eastAsia="宋体" w:cs="Times New Roman"/>
                <w:kern w:val="2"/>
                <w:sz w:val="21"/>
                <w:szCs w:val="21"/>
                <w:lang w:val="en-US" w:eastAsia="zh-CN" w:bidi="ar-SA"/>
              </w:rPr>
            </w:pPr>
          </w:p>
        </w:tc>
        <w:tc>
          <w:tcPr>
            <w:tcW w:w="1585"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S4.3.1 </w:t>
            </w:r>
          </w:p>
        </w:tc>
        <w:tc>
          <w:tcPr>
            <w:tcW w:w="10004" w:type="dxa"/>
            <w:vAlign w:val="top"/>
          </w:tcPr>
          <w:p>
            <w:pPr>
              <w:spacing w:line="400" w:lineRule="exact"/>
              <w:ind w:firstLine="210" w:firstLineChars="100"/>
              <w:rPr>
                <w:rFonts w:hint="eastAsia" w:ascii="宋体" w:hAnsi="宋体" w:cs="宋体"/>
                <w:sz w:val="21"/>
                <w:szCs w:val="21"/>
                <w:lang w:bidi="ar"/>
              </w:rPr>
            </w:pPr>
            <w:r>
              <w:rPr>
                <w:rFonts w:hint="eastAsia" w:ascii="宋体" w:cs="宋体"/>
                <w:sz w:val="21"/>
                <w:szCs w:val="21"/>
                <w:lang w:bidi="ar"/>
              </w:rPr>
              <w:t>查，</w:t>
            </w:r>
            <w:r>
              <w:rPr>
                <w:rFonts w:hint="eastAsia" w:ascii="宋体" w:cs="宋体"/>
                <w:sz w:val="21"/>
                <w:szCs w:val="21"/>
                <w:lang w:eastAsia="zh-CN" w:bidi="ar"/>
              </w:rPr>
              <w:t>市场部</w:t>
            </w:r>
            <w:r>
              <w:rPr>
                <w:rFonts w:hint="eastAsia" w:ascii="宋体" w:cs="宋体"/>
                <w:sz w:val="21"/>
                <w:szCs w:val="21"/>
                <w:lang w:bidi="ar"/>
              </w:rPr>
              <w:t>经过辨识与评审形成了</w:t>
            </w:r>
            <w:r>
              <w:rPr>
                <w:rFonts w:hint="eastAsia" w:ascii="宋体" w:hAnsi="宋体" w:cs="宋体"/>
                <w:sz w:val="21"/>
                <w:szCs w:val="21"/>
                <w:lang w:bidi="ar"/>
              </w:rPr>
              <w:t>《危险源辨识与风险评价表》共识别出9项危险源，包括纸张等易燃品堆放导致火灾；产品运输装卸过程人员操作不当造成意外事故；外出过程车辆造成伤害等危险源。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打分法确定重大风险是：纸张等易燃品堆放导致火灾。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bidi="ar"/>
              </w:rPr>
              <w:t>相关方告知、定期检查线路；设立消防逃生通道、消防设备配备定期检查；</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消防应急预案的制订及演练等。</w:t>
            </w:r>
          </w:p>
          <w:p>
            <w:pPr>
              <w:widowControl/>
              <w:jc w:val="left"/>
              <w:rPr>
                <w:sz w:val="21"/>
                <w:szCs w:val="21"/>
              </w:rPr>
            </w:pPr>
            <w:r>
              <w:rPr>
                <w:rFonts w:hint="eastAsia" w:ascii="宋体" w:hAnsi="宋体"/>
                <w:sz w:val="21"/>
                <w:szCs w:val="21"/>
                <w:lang w:bidi="ar"/>
              </w:rPr>
              <w:t>危险源识别基本充分，控制措施需要完善。</w:t>
            </w:r>
          </w:p>
          <w:p>
            <w:pPr>
              <w:rPr>
                <w:rFonts w:hint="eastAsia" w:ascii="宋体" w:hAnsi="宋体" w:eastAsia="宋体" w:cs="Times New Roman"/>
                <w:kern w:val="2"/>
                <w:sz w:val="21"/>
                <w:szCs w:val="21"/>
                <w:lang w:val="en-US" w:eastAsia="zh-CN" w:bidi="ar-SA"/>
              </w:rPr>
            </w:pPr>
          </w:p>
        </w:tc>
        <w:tc>
          <w:tcPr>
            <w:tcW w:w="1585"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 </w:t>
            </w:r>
          </w:p>
        </w:tc>
        <w:tc>
          <w:tcPr>
            <w:tcW w:w="960" w:type="dxa"/>
            <w:vAlign w:val="top"/>
          </w:tcPr>
          <w:p>
            <w:pPr>
              <w:rPr>
                <w:rFonts w:ascii="宋体" w:hAnsi="宋体" w:cs="新宋体"/>
                <w:sz w:val="21"/>
                <w:szCs w:val="21"/>
              </w:rPr>
            </w:pPr>
            <w:r>
              <w:rPr>
                <w:rFonts w:hint="eastAsia" w:ascii="宋体" w:hAnsi="宋体" w:cs="新宋体"/>
                <w:sz w:val="21"/>
                <w:szCs w:val="21"/>
              </w:rPr>
              <w:t>E7.4 </w:t>
            </w:r>
          </w:p>
          <w:p>
            <w:pPr>
              <w:rPr>
                <w:rFonts w:hint="eastAsia" w:ascii="宋体" w:hAnsi="宋体" w:eastAsia="宋体" w:cs="新宋体"/>
                <w:kern w:val="2"/>
                <w:sz w:val="21"/>
                <w:szCs w:val="21"/>
                <w:lang w:val="en-US" w:eastAsia="zh-CN" w:bidi="ar-SA"/>
              </w:rPr>
            </w:pPr>
            <w:r>
              <w:rPr>
                <w:rFonts w:hint="eastAsia" w:ascii="宋体" w:hAnsi="宋体" w:cs="新宋体"/>
                <w:sz w:val="21"/>
                <w:szCs w:val="21"/>
              </w:rPr>
              <w:t>S4.4.3</w:t>
            </w:r>
          </w:p>
        </w:tc>
        <w:tc>
          <w:tcPr>
            <w:tcW w:w="10004" w:type="dxa"/>
            <w:vAlign w:val="top"/>
          </w:tcPr>
          <w:p>
            <w:pPr>
              <w:pStyle w:val="7"/>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7"/>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外部交流主要通过采购合同和销售合同及电话、信函等方式进行。</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查见：与顾客和外部供方沟通信息：</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1、与重庆</w:t>
            </w:r>
            <w:r>
              <w:rPr>
                <w:rFonts w:hint="eastAsia" w:ascii="宋体" w:hAnsi="宋体" w:cs="宋体"/>
                <w:color w:val="000000"/>
                <w:sz w:val="21"/>
                <w:szCs w:val="21"/>
                <w:lang w:eastAsia="zh-CN"/>
              </w:rPr>
              <w:t>市电力公司市区供电分</w:t>
            </w:r>
            <w:r>
              <w:rPr>
                <w:rFonts w:hint="eastAsia" w:ascii="宋体" w:hAnsi="宋体" w:cs="宋体"/>
                <w:color w:val="000000"/>
                <w:sz w:val="21"/>
                <w:szCs w:val="21"/>
              </w:rPr>
              <w:t>公司201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日签定的</w:t>
            </w:r>
            <w:r>
              <w:rPr>
                <w:rFonts w:hint="eastAsia" w:ascii="宋体" w:hAnsi="宋体" w:cs="宋体"/>
                <w:color w:val="000000"/>
                <w:sz w:val="21"/>
                <w:szCs w:val="21"/>
                <w:lang w:eastAsia="zh-CN"/>
              </w:rPr>
              <w:t>视频监控点故障报警派单系统</w:t>
            </w:r>
            <w:r>
              <w:rPr>
                <w:rFonts w:hint="eastAsia" w:ascii="宋体" w:hAnsi="宋体" w:cs="宋体"/>
                <w:color w:val="000000"/>
                <w:sz w:val="21"/>
                <w:szCs w:val="21"/>
              </w:rPr>
              <w:t>合同。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w:t>
            </w:r>
            <w:r>
              <w:rPr>
                <w:rFonts w:hint="eastAsia" w:ascii="宋体" w:hAnsi="宋体" w:cs="宋体"/>
                <w:color w:val="000000"/>
                <w:sz w:val="21"/>
                <w:szCs w:val="21"/>
                <w:lang w:val="en-US" w:eastAsia="zh-CN"/>
              </w:rPr>
              <w:t>主要细则</w:t>
            </w:r>
            <w:r>
              <w:rPr>
                <w:rFonts w:hint="eastAsia" w:ascii="宋体" w:hAnsi="宋体" w:cs="宋体"/>
                <w:color w:val="000000"/>
                <w:sz w:val="21"/>
                <w:szCs w:val="21"/>
              </w:rPr>
              <w:t>：</w:t>
            </w:r>
            <w:r>
              <w:rPr>
                <w:rFonts w:hint="eastAsia" w:ascii="宋体" w:hAnsi="宋体" w:cs="宋体"/>
                <w:color w:val="000000"/>
                <w:sz w:val="21"/>
                <w:szCs w:val="21"/>
                <w:lang w:val="en-US" w:eastAsia="zh-CN"/>
              </w:rPr>
              <w:t>技术要求</w:t>
            </w:r>
            <w:r>
              <w:rPr>
                <w:rFonts w:hint="eastAsia" w:ascii="宋体" w:hAnsi="宋体" w:cs="宋体"/>
                <w:color w:val="000000"/>
                <w:sz w:val="21"/>
                <w:szCs w:val="21"/>
              </w:rPr>
              <w:t>、</w:t>
            </w:r>
            <w:r>
              <w:rPr>
                <w:rFonts w:hint="eastAsia" w:ascii="宋体" w:hAnsi="宋体" w:cs="宋体"/>
                <w:color w:val="000000"/>
                <w:sz w:val="21"/>
                <w:szCs w:val="21"/>
                <w:lang w:eastAsia="zh-CN"/>
              </w:rPr>
              <w:t>物资验收、售后服务、关于仲裁</w:t>
            </w:r>
            <w:r>
              <w:rPr>
                <w:rFonts w:hint="eastAsia" w:ascii="宋体" w:hAnsi="宋体" w:cs="宋体"/>
                <w:color w:val="000000"/>
                <w:sz w:val="21"/>
                <w:szCs w:val="21"/>
              </w:rPr>
              <w:t>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2、与</w:t>
            </w:r>
            <w:r>
              <w:rPr>
                <w:rFonts w:hint="eastAsia" w:ascii="宋体" w:hAnsi="宋体" w:cs="宋体"/>
                <w:color w:val="000000"/>
                <w:sz w:val="21"/>
                <w:szCs w:val="21"/>
                <w:lang w:val="en-US" w:eastAsia="zh-CN"/>
              </w:rPr>
              <w:t>重庆解放碑地下环道综合管理处</w:t>
            </w: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1</w:t>
            </w:r>
            <w:r>
              <w:rPr>
                <w:rFonts w:hint="eastAsia" w:ascii="宋体" w:hAnsi="宋体" w:cs="宋体"/>
                <w:color w:val="000000"/>
                <w:sz w:val="21"/>
                <w:szCs w:val="21"/>
              </w:rPr>
              <w:t>6日签定的</w:t>
            </w:r>
            <w:r>
              <w:rPr>
                <w:rFonts w:hint="eastAsia" w:ascii="宋体" w:hAnsi="宋体" w:cs="宋体"/>
                <w:color w:val="000000"/>
                <w:sz w:val="21"/>
                <w:szCs w:val="21"/>
                <w:lang w:val="en-US" w:eastAsia="zh-CN"/>
              </w:rPr>
              <w:t>重庆解放碑地下环道视频监控增加安装项目</w:t>
            </w:r>
            <w:r>
              <w:rPr>
                <w:rFonts w:hint="eastAsia" w:ascii="宋体" w:hAnsi="宋体" w:cs="宋体"/>
                <w:color w:val="000000"/>
                <w:sz w:val="21"/>
                <w:szCs w:val="21"/>
              </w:rPr>
              <w:t>合同。</w:t>
            </w:r>
          </w:p>
          <w:p>
            <w:pPr>
              <w:spacing w:line="360" w:lineRule="auto"/>
              <w:rPr>
                <w:rFonts w:hint="eastAsia" w:ascii="宋体" w:hAnsi="宋体" w:cs="宋体"/>
                <w:color w:val="000000"/>
                <w:sz w:val="21"/>
                <w:szCs w:val="21"/>
                <w:lang w:eastAsia="zh-CN"/>
              </w:rPr>
            </w:pPr>
            <w:r>
              <w:rPr>
                <w:rFonts w:hint="eastAsia" w:ascii="宋体" w:hAnsi="宋体" w:cs="宋体"/>
                <w:color w:val="000000"/>
                <w:sz w:val="21"/>
                <w:szCs w:val="21"/>
              </w:rPr>
              <w:t>合同内容：</w:t>
            </w:r>
            <w:r>
              <w:rPr>
                <w:rFonts w:hint="eastAsia" w:ascii="宋体" w:hAnsi="宋体" w:cs="宋体"/>
                <w:color w:val="000000"/>
                <w:sz w:val="21"/>
                <w:szCs w:val="21"/>
                <w:lang w:val="en-US" w:eastAsia="zh-CN"/>
              </w:rPr>
              <w:t>项目概况</w:t>
            </w:r>
            <w:r>
              <w:rPr>
                <w:rFonts w:hint="eastAsia" w:ascii="宋体" w:hAnsi="宋体" w:cs="宋体"/>
                <w:color w:val="000000"/>
                <w:sz w:val="21"/>
                <w:szCs w:val="21"/>
              </w:rPr>
              <w:t>：</w:t>
            </w:r>
            <w:r>
              <w:rPr>
                <w:rFonts w:hint="eastAsia" w:ascii="宋体" w:hAnsi="宋体" w:cs="宋体"/>
                <w:color w:val="000000"/>
                <w:sz w:val="21"/>
                <w:szCs w:val="21"/>
                <w:lang w:val="en-US" w:eastAsia="zh-CN"/>
              </w:rPr>
              <w:t>项目实施范围</w:t>
            </w:r>
            <w:r>
              <w:rPr>
                <w:rFonts w:hint="eastAsia" w:ascii="宋体" w:hAnsi="宋体" w:cs="宋体"/>
                <w:color w:val="000000"/>
                <w:sz w:val="21"/>
                <w:szCs w:val="21"/>
              </w:rPr>
              <w:t>、</w:t>
            </w:r>
            <w:r>
              <w:rPr>
                <w:rFonts w:hint="eastAsia" w:ascii="宋体" w:hAnsi="宋体" w:cs="宋体"/>
                <w:color w:val="000000"/>
                <w:sz w:val="21"/>
                <w:szCs w:val="21"/>
                <w:lang w:eastAsia="zh-CN"/>
              </w:rPr>
              <w:t>保密措施和责任、</w:t>
            </w:r>
            <w:r>
              <w:rPr>
                <w:rFonts w:hint="eastAsia" w:ascii="宋体" w:hAnsi="宋体" w:cs="宋体"/>
                <w:color w:val="000000"/>
                <w:sz w:val="21"/>
                <w:szCs w:val="21"/>
                <w:lang w:val="en-US" w:eastAsia="zh-CN"/>
              </w:rPr>
              <w:t>违约责任、项目验收、验收参考标准、双方的权利和义务、合同纠纷解决方式</w:t>
            </w:r>
            <w:r>
              <w:rPr>
                <w:rFonts w:hint="eastAsia" w:ascii="宋体" w:hAnsi="宋体" w:cs="宋体"/>
                <w:color w:val="000000"/>
                <w:sz w:val="21"/>
                <w:szCs w:val="21"/>
              </w:rPr>
              <w:t>等</w:t>
            </w:r>
            <w:r>
              <w:rPr>
                <w:rFonts w:hint="eastAsia" w:ascii="宋体" w:hAnsi="宋体" w:cs="宋体"/>
                <w:color w:val="000000"/>
                <w:sz w:val="21"/>
                <w:szCs w:val="21"/>
                <w:lang w:eastAsia="zh-CN"/>
              </w:rPr>
              <w:t>。</w:t>
            </w:r>
          </w:p>
          <w:p>
            <w:pPr>
              <w:spacing w:line="360" w:lineRule="auto"/>
              <w:rPr>
                <w:rFonts w:hint="eastAsia" w:ascii="宋体" w:hAnsi="宋体" w:cs="宋体"/>
                <w:color w:val="000000"/>
                <w:sz w:val="21"/>
                <w:szCs w:val="21"/>
              </w:rPr>
            </w:pPr>
            <w:r>
              <w:rPr>
                <w:rFonts w:hint="eastAsia" w:ascii="宋体" w:hAnsi="宋体" w:cs="Arial"/>
                <w:sz w:val="21"/>
                <w:szCs w:val="21"/>
              </w:rPr>
              <w:t>查见内部交流主要通过直接面谈、会议、文件、培训方式；</w:t>
            </w:r>
          </w:p>
          <w:p>
            <w:pPr>
              <w:widowControl/>
              <w:spacing w:line="400" w:lineRule="atLeast"/>
              <w:rPr>
                <w:rFonts w:hint="eastAsia" w:ascii="宋体" w:hAnsi="宋体" w:cs="Arial"/>
                <w:sz w:val="21"/>
                <w:szCs w:val="21"/>
              </w:rPr>
            </w:pPr>
            <w:r>
              <w:rPr>
                <w:rFonts w:hint="eastAsia" w:ascii="宋体" w:hAnsi="宋体" w:cs="Arial"/>
                <w:sz w:val="21"/>
                <w:szCs w:val="21"/>
              </w:rPr>
              <w:t>1）告知部门员工：环境管理者代表是</w:t>
            </w:r>
            <w:r>
              <w:rPr>
                <w:rFonts w:hint="eastAsia" w:ascii="宋体" w:hAnsi="宋体" w:cs="Arial"/>
                <w:sz w:val="21"/>
                <w:szCs w:val="21"/>
                <w:lang w:val="en-US" w:eastAsia="zh-CN"/>
              </w:rPr>
              <w:t>彭有利</w:t>
            </w:r>
            <w:r>
              <w:rPr>
                <w:rFonts w:hint="eastAsia" w:ascii="宋体" w:hAnsi="宋体" w:cs="Arial"/>
                <w:sz w:val="21"/>
                <w:szCs w:val="21"/>
              </w:rPr>
              <w:t>、职业健康安全事务代表是</w:t>
            </w:r>
            <w:r>
              <w:rPr>
                <w:rFonts w:hint="eastAsia" w:ascii="宋体" w:hAnsi="宋体" w:cs="Arial"/>
                <w:sz w:val="21"/>
                <w:szCs w:val="21"/>
                <w:lang w:val="en-US" w:eastAsia="zh-CN"/>
              </w:rPr>
              <w:t>林会</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2）告知部门员工：环境及职业健康安全管理体系建立的依据、标准和意义，因公司未涉及危化品，故未对全体员工出具告知书；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color w:val="FF0000"/>
                <w:sz w:val="21"/>
                <w:szCs w:val="21"/>
              </w:rPr>
              <w:t>4）</w:t>
            </w:r>
            <w:r>
              <w:rPr>
                <w:rFonts w:hint="eastAsia" w:ascii="宋体" w:hAnsi="宋体" w:cs="Arial"/>
                <w:sz w:val="21"/>
                <w:szCs w:val="21"/>
              </w:rPr>
              <w:t>将环境管理、劳动保护要求、安全要求和意义作为新员工岗前培训内容。</w:t>
            </w:r>
          </w:p>
          <w:p>
            <w:pPr>
              <w:widowControl/>
              <w:spacing w:line="400" w:lineRule="atLeast"/>
              <w:ind w:firstLine="315" w:firstLineChars="150"/>
              <w:rPr>
                <w:rFonts w:hint="eastAsia" w:cs="Arial"/>
                <w:sz w:val="21"/>
                <w:szCs w:val="21"/>
              </w:rPr>
            </w:pP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rPr>
              <w:t>审核时未发现有客户投诉和环境安全违规情况发生。</w:t>
            </w:r>
          </w:p>
        </w:tc>
        <w:tc>
          <w:tcPr>
            <w:tcW w:w="1585"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ascii="宋体" w:hAnsi="宋体" w:cs="新宋体"/>
                <w:sz w:val="21"/>
                <w:szCs w:val="21"/>
              </w:rPr>
            </w:pPr>
            <w:r>
              <w:rPr>
                <w:rFonts w:hint="eastAsia" w:ascii="宋体" w:hAnsi="宋体" w:cs="新宋体"/>
                <w:sz w:val="21"/>
                <w:szCs w:val="21"/>
              </w:rPr>
              <w:t>E8.1 </w:t>
            </w:r>
          </w:p>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S4.4.6</w:t>
            </w:r>
          </w:p>
        </w:tc>
        <w:tc>
          <w:tcPr>
            <w:tcW w:w="10004" w:type="dxa"/>
            <w:vAlign w:val="top"/>
          </w:tcPr>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市场部</w:t>
            </w:r>
            <w:r>
              <w:rPr>
                <w:rFonts w:hint="eastAsia" w:ascii="宋体" w:hAnsi="宋体" w:cs="宋体"/>
                <w:sz w:val="21"/>
                <w:szCs w:val="21"/>
              </w:rPr>
              <w:t>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hint="eastAsia" w:ascii="宋体" w:hAnsi="宋体" w:cs="宋体"/>
                <w:sz w:val="21"/>
                <w:szCs w:val="21"/>
              </w:rPr>
            </w:pPr>
            <w:r>
              <w:rPr>
                <w:rFonts w:hint="eastAsia" w:ascii="宋体" w:hAnsi="宋体" w:cs="宋体"/>
                <w:sz w:val="21"/>
                <w:szCs w:val="21"/>
              </w:rPr>
              <w:t>查不可接受风险源：</w:t>
            </w:r>
          </w:p>
          <w:p>
            <w:pPr>
              <w:rPr>
                <w:rFonts w:hint="eastAsia" w:ascii="宋体" w:hAnsi="宋体" w:cs="宋体"/>
                <w:sz w:val="21"/>
                <w:szCs w:val="21"/>
              </w:rPr>
            </w:pPr>
            <w:r>
              <w:rPr>
                <w:rFonts w:hint="eastAsia" w:ascii="宋体" w:hAnsi="宋体" w:cs="宋体"/>
                <w:sz w:val="21"/>
                <w:szCs w:val="21"/>
              </w:rPr>
              <w:t>1）火灾；</w:t>
            </w:r>
          </w:p>
          <w:p>
            <w:pPr>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中暑</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查重要环境因素：</w:t>
            </w:r>
          </w:p>
          <w:p>
            <w:pPr>
              <w:numPr>
                <w:ilvl w:val="0"/>
                <w:numId w:val="4"/>
              </w:numPr>
              <w:ind w:firstLine="0"/>
              <w:rPr>
                <w:rFonts w:hint="eastAsia" w:ascii="宋体" w:hAnsi="宋体" w:cs="宋体"/>
                <w:sz w:val="21"/>
                <w:szCs w:val="21"/>
              </w:rPr>
            </w:pPr>
            <w:r>
              <w:rPr>
                <w:rFonts w:hint="eastAsia" w:ascii="宋体" w:hAnsi="宋体" w:cs="宋体"/>
                <w:sz w:val="21"/>
                <w:szCs w:val="21"/>
              </w:rPr>
              <w:t>潜在火灾；</w:t>
            </w:r>
          </w:p>
          <w:p>
            <w:pPr>
              <w:numPr>
                <w:ilvl w:val="0"/>
                <w:numId w:val="4"/>
              </w:numPr>
              <w:ind w:firstLine="0"/>
              <w:rPr>
                <w:rFonts w:hint="eastAsia" w:ascii="宋体" w:hAnsi="宋体" w:cs="宋体"/>
                <w:sz w:val="21"/>
                <w:szCs w:val="21"/>
              </w:rPr>
            </w:pPr>
            <w:r>
              <w:rPr>
                <w:rFonts w:hint="eastAsia" w:ascii="宋体" w:hAnsi="宋体" w:cs="宋体"/>
                <w:sz w:val="21"/>
                <w:szCs w:val="21"/>
              </w:rPr>
              <w:t>固废排放；</w:t>
            </w:r>
          </w:p>
          <w:p>
            <w:pPr>
              <w:ind w:left="360"/>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w:t>
            </w:r>
          </w:p>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市场部</w:t>
            </w:r>
            <w:r>
              <w:rPr>
                <w:rFonts w:hint="eastAsia" w:ascii="宋体" w:hAnsi="宋体" w:cs="宋体"/>
                <w:sz w:val="21"/>
                <w:szCs w:val="21"/>
              </w:rPr>
              <w:t>办公区域环境和安全实施情况；</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现场查看：现场电线有穿管保护，固定布局、现场有禁止吸烟的提醒，办公设备均有接地保护。</w:t>
            </w:r>
          </w:p>
          <w:p>
            <w:pPr>
              <w:rPr>
                <w:rFonts w:hint="eastAsia" w:ascii="宋体" w:hAnsi="宋体" w:eastAsia="宋体" w:cs="宋体"/>
                <w:kern w:val="2"/>
                <w:sz w:val="21"/>
                <w:szCs w:val="21"/>
                <w:lang w:val="en-US" w:eastAsia="zh-CN" w:bidi="ar-SA"/>
              </w:rPr>
            </w:pPr>
            <w:r>
              <w:rPr>
                <w:rFonts w:hint="eastAsia" w:ascii="宋体" w:hAnsi="宋体" w:cs="宋体"/>
                <w:sz w:val="21"/>
                <w:szCs w:val="21"/>
              </w:rPr>
              <w:t>查见办公区有一般固废分装桶，现场有处理的记录。</w:t>
            </w:r>
          </w:p>
        </w:tc>
        <w:tc>
          <w:tcPr>
            <w:tcW w:w="1585"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ascii="宋体" w:hAnsi="宋体" w:cs="新宋体"/>
                <w:sz w:val="21"/>
                <w:szCs w:val="21"/>
              </w:rPr>
            </w:pPr>
            <w:r>
              <w:rPr>
                <w:rFonts w:hint="eastAsia" w:ascii="宋体" w:hAnsi="宋体" w:cs="新宋体"/>
                <w:sz w:val="21"/>
                <w:szCs w:val="21"/>
              </w:rPr>
              <w:t>E8.2</w:t>
            </w:r>
          </w:p>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S4.4.7</w:t>
            </w:r>
          </w:p>
        </w:tc>
        <w:tc>
          <w:tcPr>
            <w:tcW w:w="10004" w:type="dxa"/>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eastAsia="zh-CN" w:bidi="ar"/>
              </w:rPr>
              <w:t>市场</w:t>
            </w:r>
            <w:r>
              <w:rPr>
                <w:rFonts w:hint="eastAsia" w:cs="宋体"/>
                <w:sz w:val="21"/>
                <w:szCs w:val="21"/>
                <w:lang w:bidi="ar"/>
              </w:rPr>
              <w:t>部人员在行政部组织下，参加了公司组织的“火灾消防知识培训”。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查见：消防演练实况记录：技术部相关人员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7</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日在公司办公区由行政部组织的消防演练。</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cs="宋体"/>
                <w:sz w:val="21"/>
                <w:szCs w:val="21"/>
                <w:lang w:bidi="ar"/>
              </w:rPr>
              <w:t>查，现场对应，公司员工的安全逃生意识有明显的改善和较大提高。使员工掌握了安全逃生的方式和路径。同时使员工掌握了灭火器材的使用。消防器材完善、良好。</w:t>
            </w:r>
          </w:p>
        </w:tc>
        <w:tc>
          <w:tcPr>
            <w:tcW w:w="1585" w:type="dxa"/>
          </w:tcPr>
          <w:p>
            <w:pPr>
              <w:pStyle w:val="2"/>
            </w:pPr>
          </w:p>
        </w:tc>
      </w:tr>
    </w:tbl>
    <w:p>
      <w:pPr>
        <w:pStyle w:val="5"/>
        <w:jc w:val="both"/>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技术部</w:t>
            </w:r>
            <w:r>
              <w:rPr>
                <w:sz w:val="24"/>
                <w:szCs w:val="24"/>
              </w:rPr>
              <w:t xml:space="preserve">   </w:t>
            </w:r>
            <w:r>
              <w:rPr>
                <w:rFonts w:hint="eastAsia"/>
                <w:sz w:val="24"/>
                <w:szCs w:val="24"/>
              </w:rPr>
              <w:t>主管领导：</w:t>
            </w:r>
            <w:r>
              <w:rPr>
                <w:rFonts w:hint="eastAsia"/>
                <w:sz w:val="24"/>
                <w:szCs w:val="24"/>
                <w:lang w:eastAsia="zh-CN"/>
              </w:rPr>
              <w:t>杨光跃，</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eastAsia="zh-CN"/>
              </w:rPr>
              <w:t>彭有利</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eastAsia="zh-CN"/>
              </w:rPr>
              <w:t>文平</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1</w:t>
            </w:r>
            <w:r>
              <w:rPr>
                <w:sz w:val="24"/>
                <w:szCs w:val="24"/>
              </w:rPr>
              <w:t>.</w:t>
            </w:r>
            <w:r>
              <w:rPr>
                <w:rFonts w:hint="eastAsia"/>
                <w:sz w:val="24"/>
                <w:szCs w:val="24"/>
                <w:lang w:val="en-US" w:eastAsia="zh-CN"/>
              </w:rPr>
              <w:t>13下午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Times New Roman" w:hAnsi="Times New Roman" w:eastAsia="宋体" w:cs="Times New Roman"/>
                <w:kern w:val="2"/>
                <w:sz w:val="21"/>
                <w:lang w:val="en-US" w:eastAsia="zh-CN" w:bidi="ar-SA"/>
              </w:rPr>
            </w:pPr>
          </w:p>
        </w:tc>
        <w:tc>
          <w:tcPr>
            <w:tcW w:w="960" w:type="dxa"/>
            <w:vAlign w:val="top"/>
          </w:tcPr>
          <w:p>
            <w:pPr>
              <w:rPr>
                <w:rFonts w:hint="eastAsia"/>
                <w:sz w:val="21"/>
                <w:szCs w:val="21"/>
              </w:rPr>
            </w:pPr>
            <w:r>
              <w:rPr>
                <w:rFonts w:hint="eastAsia" w:ascii="宋体" w:hAnsi="宋体" w:cs="新宋体"/>
                <w:sz w:val="21"/>
                <w:szCs w:val="21"/>
              </w:rPr>
              <w:t>E5.3；</w:t>
            </w:r>
            <w:r>
              <w:rPr>
                <w:sz w:val="21"/>
                <w:szCs w:val="21"/>
              </w:rPr>
              <w:t xml:space="preserve"> </w:t>
            </w:r>
          </w:p>
          <w:p>
            <w:pPr>
              <w:rPr>
                <w:sz w:val="21"/>
                <w:szCs w:val="21"/>
              </w:rPr>
            </w:pPr>
            <w:r>
              <w:rPr>
                <w:rFonts w:hint="eastAsia"/>
                <w:sz w:val="21"/>
                <w:szCs w:val="21"/>
              </w:rPr>
              <w:t>S4.4.1</w:t>
            </w:r>
          </w:p>
          <w:p>
            <w:pPr>
              <w:rPr>
                <w:rFonts w:ascii="Times New Roman" w:hAnsi="Times New Roman" w:eastAsia="宋体" w:cs="Times New Roman"/>
                <w:kern w:val="2"/>
                <w:sz w:val="21"/>
                <w:lang w:val="en-US" w:eastAsia="zh-CN" w:bidi="ar-SA"/>
              </w:rPr>
            </w:pPr>
          </w:p>
        </w:tc>
        <w:tc>
          <w:tcPr>
            <w:tcW w:w="10004" w:type="dxa"/>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查，技术部的岗位职责和权限如下：</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1）参与制定公司发展战略与年度经营计划；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2）负责产品技术策划；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3）负责现场安全管理； </w:t>
            </w:r>
          </w:p>
          <w:p>
            <w:pPr>
              <w:spacing w:line="400" w:lineRule="exact"/>
              <w:ind w:left="365" w:leftChars="174"/>
              <w:rPr>
                <w:rFonts w:hint="eastAsia" w:ascii="宋体" w:hAnsi="宋体" w:cs="宋体"/>
                <w:sz w:val="21"/>
                <w:szCs w:val="21"/>
              </w:rPr>
            </w:pPr>
            <w:r>
              <w:rPr>
                <w:rFonts w:hint="eastAsia" w:ascii="宋体" w:hAnsi="宋体" w:cs="宋体"/>
                <w:sz w:val="21"/>
                <w:szCs w:val="21"/>
                <w:lang w:val="en-US" w:eastAsia="zh-CN" w:bidi="ar"/>
              </w:rPr>
              <w:t>4</w:t>
            </w:r>
            <w:r>
              <w:rPr>
                <w:rFonts w:hint="eastAsia" w:ascii="宋体" w:hAnsi="宋体" w:cs="宋体"/>
                <w:sz w:val="21"/>
                <w:szCs w:val="21"/>
                <w:lang w:bidi="ar"/>
              </w:rPr>
              <w:t xml:space="preserve">）组织落实、监督调控服务过程各项工艺、质量、安全、成本指标等；   </w:t>
            </w:r>
          </w:p>
          <w:p>
            <w:pPr>
              <w:spacing w:line="400" w:lineRule="exact"/>
              <w:ind w:left="365" w:leftChars="174"/>
              <w:rPr>
                <w:rFonts w:hint="eastAsia" w:ascii="宋体" w:hAnsi="宋体" w:cs="宋体"/>
                <w:sz w:val="21"/>
                <w:szCs w:val="21"/>
              </w:rPr>
            </w:pPr>
            <w:r>
              <w:rPr>
                <w:rFonts w:hint="eastAsia" w:ascii="宋体" w:hAnsi="宋体" w:cs="宋体"/>
                <w:sz w:val="21"/>
                <w:szCs w:val="21"/>
                <w:lang w:val="en-US" w:eastAsia="zh-CN" w:bidi="ar"/>
              </w:rPr>
              <w:t>5</w:t>
            </w:r>
            <w:r>
              <w:rPr>
                <w:rFonts w:hint="eastAsia" w:ascii="宋体" w:hAnsi="宋体" w:cs="宋体"/>
                <w:sz w:val="21"/>
                <w:szCs w:val="21"/>
                <w:lang w:bidi="ar"/>
              </w:rPr>
              <w:t xml:space="preserve">）负责服务区域内消防设施的定期检查并保证在有效期内使用； </w:t>
            </w:r>
          </w:p>
          <w:p>
            <w:pPr>
              <w:spacing w:line="400" w:lineRule="exact"/>
              <w:ind w:left="365" w:leftChars="174"/>
              <w:rPr>
                <w:rFonts w:hint="eastAsia" w:ascii="宋体" w:hAnsi="宋体" w:cs="宋体"/>
                <w:sz w:val="21"/>
                <w:szCs w:val="21"/>
              </w:rPr>
            </w:pPr>
            <w:r>
              <w:rPr>
                <w:rFonts w:hint="eastAsia" w:ascii="宋体" w:hAnsi="宋体" w:cs="宋体"/>
                <w:sz w:val="21"/>
                <w:szCs w:val="21"/>
                <w:lang w:val="en-US" w:eastAsia="zh-CN" w:bidi="ar"/>
              </w:rPr>
              <w:t>6</w:t>
            </w:r>
            <w:r>
              <w:rPr>
                <w:rFonts w:hint="eastAsia" w:ascii="宋体" w:hAnsi="宋体" w:cs="宋体"/>
                <w:sz w:val="21"/>
                <w:szCs w:val="21"/>
                <w:lang w:bidi="ar"/>
              </w:rPr>
              <w:t>）负责本部门环境因素、危险源的识别评价和控制措施的实施；</w:t>
            </w:r>
          </w:p>
          <w:p>
            <w:pPr>
              <w:spacing w:line="400" w:lineRule="exact"/>
              <w:ind w:left="365" w:leftChars="174"/>
              <w:rPr>
                <w:rFonts w:hint="eastAsia" w:ascii="宋体" w:hAnsi="宋体" w:eastAsia="宋体" w:cs="宋体"/>
                <w:sz w:val="21"/>
                <w:szCs w:val="21"/>
                <w:lang w:eastAsia="zh-CN"/>
              </w:rPr>
            </w:pPr>
            <w:r>
              <w:rPr>
                <w:rFonts w:hint="eastAsia" w:ascii="宋体" w:hAnsi="宋体" w:cs="宋体"/>
                <w:sz w:val="21"/>
                <w:szCs w:val="21"/>
                <w:lang w:val="en-US" w:eastAsia="zh-CN" w:bidi="ar"/>
              </w:rPr>
              <w:t>7</w:t>
            </w:r>
            <w:r>
              <w:rPr>
                <w:rFonts w:hint="eastAsia" w:ascii="宋体" w:hAnsi="宋体" w:cs="宋体"/>
                <w:sz w:val="21"/>
                <w:szCs w:val="21"/>
                <w:lang w:bidi="ar"/>
              </w:rPr>
              <w:t>）参与公司组织的应急演习、合规性评价</w:t>
            </w:r>
            <w:r>
              <w:rPr>
                <w:rFonts w:hint="eastAsia" w:ascii="宋体" w:hAnsi="宋体" w:cs="宋体"/>
                <w:sz w:val="21"/>
                <w:szCs w:val="21"/>
                <w:lang w:eastAsia="zh-CN" w:bidi="ar"/>
              </w:rPr>
              <w:t>。</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sz w:val="21"/>
                <w:szCs w:val="21"/>
              </w:rPr>
            </w:pPr>
            <w:r>
              <w:rPr>
                <w:rFonts w:hint="eastAsia" w:ascii="宋体"/>
                <w:sz w:val="21"/>
                <w:szCs w:val="21"/>
                <w:lang w:bidi="ar"/>
              </w:rPr>
              <w:t>技术部负责人对部门职责清楚。</w:t>
            </w:r>
          </w:p>
          <w:p>
            <w:pPr>
              <w:rPr>
                <w:rFonts w:ascii="宋体" w:hAnsi="宋体" w:eastAsia="宋体" w:cs="宋体"/>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rPr>
              <w:t>E6.2</w:t>
            </w:r>
          </w:p>
          <w:p>
            <w:pPr>
              <w:rPr>
                <w:rFonts w:ascii="宋体" w:hAnsi="宋体" w:eastAsia="宋体" w:cs="新宋体"/>
                <w:kern w:val="2"/>
                <w:sz w:val="21"/>
                <w:szCs w:val="21"/>
                <w:lang w:val="en-US" w:eastAsia="zh-CN" w:bidi="ar-SA"/>
              </w:rPr>
            </w:pPr>
            <w:r>
              <w:rPr>
                <w:rFonts w:hint="eastAsia" w:ascii="宋体" w:hAnsi="宋体" w:cs="新宋体"/>
                <w:sz w:val="21"/>
                <w:szCs w:val="21"/>
              </w:rPr>
              <w:t>S4.3.3</w:t>
            </w:r>
          </w:p>
        </w:tc>
        <w:tc>
          <w:tcPr>
            <w:tcW w:w="10004" w:type="dxa"/>
            <w:vAlign w:val="top"/>
          </w:tcPr>
          <w:p>
            <w:pPr>
              <w:spacing w:line="400" w:lineRule="atLeast"/>
              <w:ind w:right="170"/>
              <w:jc w:val="left"/>
              <w:rPr>
                <w:rFonts w:hint="eastAsia" w:ascii="宋体" w:hAnsi="宋体" w:cs="Arial"/>
                <w:iCs/>
                <w:sz w:val="21"/>
                <w:szCs w:val="21"/>
                <w:highlight w:val="none"/>
              </w:rPr>
            </w:pPr>
            <w:r>
              <w:rPr>
                <w:rFonts w:hint="eastAsia" w:ascii="宋体" w:hAnsi="宋体" w:cs="Arial"/>
                <w:iCs/>
                <w:sz w:val="21"/>
                <w:szCs w:val="21"/>
                <w:lang w:bidi="ar"/>
              </w:rPr>
              <w:t>查</w:t>
            </w:r>
            <w:r>
              <w:rPr>
                <w:rFonts w:hint="eastAsia" w:ascii="宋体" w:hAnsi="宋体" w:cs="Arial"/>
                <w:iCs/>
                <w:sz w:val="21"/>
                <w:szCs w:val="21"/>
                <w:highlight w:val="none"/>
                <w:lang w:bidi="ar"/>
              </w:rPr>
              <w:t>技术部的环境安全目标为：</w:t>
            </w:r>
          </w:p>
          <w:p>
            <w:pPr>
              <w:spacing w:line="400" w:lineRule="atLeast"/>
              <w:ind w:right="170"/>
              <w:jc w:val="left"/>
              <w:rPr>
                <w:rFonts w:hint="eastAsia" w:ascii="宋体" w:hAnsi="宋体" w:cs="Arial"/>
                <w:iCs/>
                <w:sz w:val="21"/>
                <w:szCs w:val="21"/>
                <w:highlight w:val="none"/>
              </w:rPr>
            </w:pPr>
            <w:r>
              <w:rPr>
                <w:rFonts w:hint="eastAsia" w:ascii="宋体" w:hAnsi="宋体" w:cs="Arial"/>
                <w:iCs/>
                <w:sz w:val="21"/>
                <w:szCs w:val="21"/>
                <w:highlight w:val="none"/>
                <w:lang w:bidi="ar"/>
              </w:rPr>
              <w:t xml:space="preserve">      环境及安全目标</w:t>
            </w:r>
          </w:p>
          <w:p>
            <w:pPr>
              <w:numPr>
                <w:ilvl w:val="0"/>
                <w:numId w:val="5"/>
              </w:numPr>
              <w:spacing w:line="400" w:lineRule="atLeast"/>
              <w:ind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一般固废回收处理率</w:t>
            </w:r>
            <w:r>
              <w:rPr>
                <w:rFonts w:hint="eastAsia" w:ascii="宋体" w:hAnsi="宋体" w:cs="Arial"/>
                <w:iCs/>
                <w:sz w:val="21"/>
                <w:szCs w:val="21"/>
                <w:highlight w:val="none"/>
                <w:lang w:bidi="ar"/>
              </w:rPr>
              <w:t>100</w:t>
            </w:r>
            <w:r>
              <w:rPr>
                <w:rFonts w:hint="eastAsia" w:ascii="宋体" w:hAnsi="宋体" w:cs="宋体"/>
                <w:sz w:val="21"/>
                <w:szCs w:val="21"/>
                <w:highlight w:val="none"/>
                <w:lang w:bidi="ar"/>
              </w:rPr>
              <w:t>％</w:t>
            </w:r>
          </w:p>
          <w:p>
            <w:pPr>
              <w:numPr>
                <w:ilvl w:val="0"/>
                <w:numId w:val="5"/>
              </w:numPr>
              <w:spacing w:line="400" w:lineRule="atLeast"/>
              <w:ind w:right="-107" w:rightChars="-51"/>
              <w:jc w:val="left"/>
              <w:rPr>
                <w:rFonts w:hint="eastAsia" w:ascii="宋体" w:hAnsi="宋体" w:cs="宋体"/>
                <w:sz w:val="21"/>
                <w:szCs w:val="21"/>
                <w:highlight w:val="none"/>
              </w:rPr>
            </w:pPr>
            <w:r>
              <w:rPr>
                <w:rFonts w:hint="eastAsia"/>
                <w:sz w:val="21"/>
                <w:szCs w:val="21"/>
                <w:highlight w:val="none"/>
              </w:rPr>
              <w:t>杜绝死亡事故和伤亡事故</w:t>
            </w:r>
          </w:p>
          <w:p>
            <w:pPr>
              <w:numPr>
                <w:ilvl w:val="0"/>
                <w:numId w:val="5"/>
              </w:numPr>
              <w:spacing w:line="36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火灾责任事故为零</w:t>
            </w:r>
          </w:p>
          <w:p>
            <w:pPr>
              <w:spacing w:line="400" w:lineRule="atLeast"/>
              <w:ind w:right="170"/>
              <w:jc w:val="left"/>
              <w:rPr>
                <w:rFonts w:hint="eastAsia" w:ascii="宋体" w:hAnsi="宋体" w:cs="宋体"/>
                <w:sz w:val="21"/>
                <w:szCs w:val="21"/>
                <w:highlight w:val="none"/>
              </w:rPr>
            </w:pPr>
            <w:r>
              <w:rPr>
                <w:rFonts w:hint="eastAsia" w:ascii="宋体" w:hAnsi="宋体" w:cs="宋体"/>
                <w:sz w:val="21"/>
                <w:szCs w:val="21"/>
                <w:highlight w:val="none"/>
                <w:lang w:bidi="ar"/>
              </w:rPr>
              <w:t>查：201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1月</w:t>
            </w: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月技术部目标完成情况：</w:t>
            </w:r>
          </w:p>
          <w:p>
            <w:pPr>
              <w:spacing w:line="400" w:lineRule="atLeast"/>
              <w:ind w:right="170"/>
              <w:jc w:val="left"/>
              <w:rPr>
                <w:rFonts w:hint="eastAsia" w:ascii="宋体" w:hAnsi="宋体" w:cs="宋体"/>
                <w:sz w:val="21"/>
                <w:szCs w:val="21"/>
                <w:highlight w:val="none"/>
                <w:lang w:bidi="ar"/>
              </w:rPr>
            </w:pPr>
            <w:r>
              <w:rPr>
                <w:rFonts w:hint="eastAsia" w:ascii="宋体" w:hAnsi="宋体" w:cs="Arial"/>
                <w:iCs/>
                <w:sz w:val="21"/>
                <w:szCs w:val="21"/>
                <w:highlight w:val="none"/>
                <w:lang w:bidi="ar"/>
              </w:rPr>
              <w:t>1、</w:t>
            </w:r>
            <w:r>
              <w:rPr>
                <w:rFonts w:hint="eastAsia" w:ascii="宋体" w:hAnsi="宋体" w:cs="宋体"/>
                <w:sz w:val="21"/>
                <w:szCs w:val="21"/>
                <w:highlight w:val="none"/>
                <w:lang w:bidi="ar"/>
              </w:rPr>
              <w:t>一般固废回收处理率</w:t>
            </w:r>
            <w:r>
              <w:rPr>
                <w:rFonts w:hint="eastAsia" w:ascii="宋体" w:hAnsi="宋体" w:cs="Arial"/>
                <w:iCs/>
                <w:sz w:val="21"/>
                <w:szCs w:val="21"/>
                <w:highlight w:val="none"/>
                <w:lang w:bidi="ar"/>
              </w:rPr>
              <w:t>100</w:t>
            </w:r>
            <w:r>
              <w:rPr>
                <w:rFonts w:hint="eastAsia" w:ascii="宋体" w:hAnsi="宋体" w:cs="宋体"/>
                <w:sz w:val="21"/>
                <w:szCs w:val="21"/>
                <w:highlight w:val="none"/>
                <w:lang w:bidi="ar"/>
              </w:rPr>
              <w:t>％</w:t>
            </w:r>
          </w:p>
          <w:p>
            <w:pPr>
              <w:spacing w:line="400" w:lineRule="atLeast"/>
              <w:ind w:right="170"/>
              <w:jc w:val="left"/>
              <w:rPr>
                <w:rFonts w:hint="eastAsia"/>
                <w:sz w:val="21"/>
                <w:szCs w:val="21"/>
                <w:highlight w:val="none"/>
              </w:rPr>
            </w:pPr>
            <w:r>
              <w:rPr>
                <w:rFonts w:hint="eastAsia" w:ascii="宋体" w:hAnsi="宋体" w:cs="宋体"/>
                <w:sz w:val="21"/>
                <w:szCs w:val="21"/>
                <w:highlight w:val="none"/>
                <w:lang w:bidi="ar"/>
              </w:rPr>
              <w:t>2、</w:t>
            </w:r>
            <w:r>
              <w:rPr>
                <w:rFonts w:hint="eastAsia"/>
                <w:sz w:val="21"/>
                <w:szCs w:val="21"/>
                <w:highlight w:val="none"/>
              </w:rPr>
              <w:t>死亡事故和伤亡事故无</w:t>
            </w:r>
          </w:p>
          <w:p>
            <w:pPr>
              <w:spacing w:line="400" w:lineRule="atLeast"/>
              <w:ind w:right="170"/>
              <w:jc w:val="left"/>
              <w:rPr>
                <w:rFonts w:hint="eastAsia" w:ascii="宋体" w:hAnsi="宋体" w:cs="宋体"/>
                <w:sz w:val="21"/>
                <w:szCs w:val="21"/>
                <w:highlight w:val="none"/>
                <w:lang w:bidi="ar"/>
              </w:rPr>
            </w:pPr>
            <w:r>
              <w:rPr>
                <w:rFonts w:hint="eastAsia"/>
                <w:sz w:val="21"/>
                <w:szCs w:val="21"/>
                <w:highlight w:val="none"/>
              </w:rPr>
              <w:t>3、</w:t>
            </w:r>
            <w:r>
              <w:rPr>
                <w:rFonts w:hint="eastAsia" w:ascii="宋体" w:hAnsi="宋体" w:cs="宋体"/>
                <w:sz w:val="21"/>
                <w:szCs w:val="21"/>
                <w:highlight w:val="none"/>
                <w:lang w:bidi="ar"/>
              </w:rPr>
              <w:t>火灾责任事故为零</w:t>
            </w:r>
          </w:p>
          <w:p>
            <w:pPr>
              <w:spacing w:line="400" w:lineRule="atLeast"/>
              <w:ind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均能达到要求。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highlight w:val="none"/>
                <w:lang w:bidi="ar"/>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，根据不同的时态、状态识别了环境因素，通过对其发生的可能性、危害性等进行评价，技术部确定的重要环境因素有：潜在火灾、</w:t>
            </w:r>
            <w:r>
              <w:rPr>
                <w:rFonts w:hint="eastAsia"/>
                <w:sz w:val="21"/>
                <w:szCs w:val="21"/>
              </w:rPr>
              <w:t>固废排放</w:t>
            </w:r>
            <w:r>
              <w:rPr>
                <w:rFonts w:hint="eastAsia" w:ascii="宋体" w:cs="宋体"/>
                <w:sz w:val="21"/>
                <w:szCs w:val="21"/>
                <w:lang w:bidi="ar"/>
              </w:rPr>
              <w:t>。</w:t>
            </w:r>
          </w:p>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现场查看，技术部的主要工作为软件设计和系统集成设计及安装实施服务，为客户提供系统集成安装服务作业过程中有废弃工具、辅料、包装纸箱、废包装袋等固废；安装过程手动工具</w:t>
            </w:r>
            <w:r>
              <w:rPr>
                <w:rFonts w:hint="eastAsia" w:cs="宋体"/>
                <w:sz w:val="21"/>
                <w:szCs w:val="21"/>
                <w:lang w:bidi="ar"/>
              </w:rPr>
              <w:t>设备运转产生噪声小，</w:t>
            </w:r>
            <w:r>
              <w:rPr>
                <w:rFonts w:hint="eastAsia" w:ascii="宋体" w:cs="宋体"/>
                <w:sz w:val="21"/>
                <w:szCs w:val="21"/>
                <w:lang w:bidi="ar"/>
              </w:rPr>
              <w:t>部门的环境因素识别和重要环境因素基本到位。</w:t>
            </w:r>
          </w:p>
          <w:p>
            <w:pPr>
              <w:rPr>
                <w:rFonts w:hint="eastAsia"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S4.3.1 </w:t>
            </w:r>
          </w:p>
        </w:tc>
        <w:tc>
          <w:tcPr>
            <w:tcW w:w="10004" w:type="dxa"/>
            <w:vAlign w:val="top"/>
          </w:tcPr>
          <w:p>
            <w:pPr>
              <w:spacing w:line="400" w:lineRule="exact"/>
              <w:ind w:firstLine="210" w:firstLineChars="100"/>
              <w:rPr>
                <w:rFonts w:hint="eastAsia" w:ascii="宋体" w:hAnsi="宋体" w:cs="宋体"/>
                <w:sz w:val="21"/>
                <w:szCs w:val="21"/>
              </w:rPr>
            </w:pPr>
            <w:r>
              <w:rPr>
                <w:rFonts w:hint="eastAsia" w:ascii="宋体" w:cs="宋体"/>
                <w:sz w:val="21"/>
                <w:szCs w:val="21"/>
                <w:lang w:bidi="ar"/>
              </w:rPr>
              <w:t>查，技术部经过辨识与评审形成了</w:t>
            </w:r>
            <w:r>
              <w:rPr>
                <w:rFonts w:hint="eastAsia" w:ascii="宋体" w:hAnsi="宋体" w:cs="宋体"/>
                <w:sz w:val="21"/>
                <w:szCs w:val="21"/>
                <w:lang w:bidi="ar"/>
              </w:rPr>
              <w:t>《危险源辨识与风险评价表》共识别出26项危险源，包括电气使用不当造成</w:t>
            </w:r>
            <w:r>
              <w:rPr>
                <w:rFonts w:hint="eastAsia"/>
                <w:sz w:val="21"/>
                <w:szCs w:val="21"/>
              </w:rPr>
              <w:t>火灾</w:t>
            </w:r>
            <w:r>
              <w:rPr>
                <w:rFonts w:hint="eastAsia" w:ascii="宋体" w:hAnsi="宋体" w:cs="宋体"/>
                <w:sz w:val="21"/>
                <w:szCs w:val="21"/>
                <w:lang w:bidi="ar"/>
              </w:rPr>
              <w:t>；员工操作不当造成</w:t>
            </w:r>
            <w:r>
              <w:rPr>
                <w:rFonts w:hint="eastAsia"/>
                <w:sz w:val="21"/>
                <w:szCs w:val="21"/>
              </w:rPr>
              <w:t>触电；服务过程因触电造成伤害；物体打击、机械伤害等</w:t>
            </w:r>
            <w:r>
              <w:rPr>
                <w:rFonts w:hint="eastAsia" w:ascii="宋体" w:hAnsi="宋体" w:cs="宋体"/>
                <w:sz w:val="21"/>
                <w:szCs w:val="21"/>
                <w:lang w:bidi="ar"/>
              </w:rPr>
              <w:t>潜在伤害等危险源。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打分法确定不可接受风险：</w:t>
            </w:r>
            <w:r>
              <w:rPr>
                <w:rFonts w:hint="eastAsia"/>
                <w:sz w:val="21"/>
                <w:szCs w:val="21"/>
              </w:rPr>
              <w:t>潜在火灾、</w:t>
            </w:r>
            <w:r>
              <w:rPr>
                <w:rFonts w:hint="eastAsia"/>
                <w:sz w:val="21"/>
                <w:szCs w:val="21"/>
                <w:lang w:val="en-US" w:eastAsia="zh-CN"/>
              </w:rPr>
              <w:t>中暑</w:t>
            </w:r>
            <w:r>
              <w:rPr>
                <w:rFonts w:hint="eastAsia"/>
                <w:sz w:val="21"/>
                <w:szCs w:val="21"/>
              </w:rPr>
              <w:t>2</w:t>
            </w:r>
            <w:r>
              <w:rPr>
                <w:rFonts w:hint="eastAsia" w:ascii="宋体" w:hAnsi="宋体" w:cs="宋体"/>
                <w:sz w:val="21"/>
                <w:szCs w:val="21"/>
                <w:lang w:bidi="ar"/>
              </w:rPr>
              <w:t>项。</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安全知识、消防知识宣传、教育及培训；</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特种作业人员如电工作业人员须持证上岗；</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重点和关键岗位须制定安全操作规程；</w:t>
            </w:r>
          </w:p>
          <w:p>
            <w:p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bidi="ar"/>
              </w:rPr>
              <w:t>张贴安全、防护标志、消防疏散图；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配置消暑药品等；</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定期安全检查等。</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lang w:bidi="ar"/>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 </w:t>
            </w:r>
          </w:p>
        </w:tc>
        <w:tc>
          <w:tcPr>
            <w:tcW w:w="960" w:type="dxa"/>
            <w:vAlign w:val="top"/>
          </w:tcPr>
          <w:p>
            <w:pPr>
              <w:rPr>
                <w:rFonts w:ascii="宋体" w:hAnsi="宋体" w:cs="新宋体"/>
                <w:sz w:val="21"/>
                <w:szCs w:val="21"/>
              </w:rPr>
            </w:pPr>
            <w:r>
              <w:rPr>
                <w:rFonts w:hint="eastAsia" w:ascii="宋体" w:hAnsi="宋体" w:cs="新宋体"/>
                <w:sz w:val="21"/>
                <w:szCs w:val="21"/>
              </w:rPr>
              <w:t>E7.4 </w:t>
            </w:r>
          </w:p>
          <w:p>
            <w:pPr>
              <w:rPr>
                <w:rFonts w:hint="eastAsia" w:ascii="宋体" w:hAnsi="宋体" w:eastAsia="宋体" w:cs="新宋体"/>
                <w:kern w:val="2"/>
                <w:sz w:val="21"/>
                <w:szCs w:val="21"/>
                <w:lang w:val="en-US" w:eastAsia="zh-CN" w:bidi="ar-SA"/>
              </w:rPr>
            </w:pPr>
            <w:r>
              <w:rPr>
                <w:rFonts w:hint="eastAsia" w:ascii="宋体" w:hAnsi="宋体" w:cs="新宋体"/>
                <w:sz w:val="21"/>
                <w:szCs w:val="21"/>
              </w:rPr>
              <w:t>S4.4.3</w:t>
            </w:r>
          </w:p>
        </w:tc>
        <w:tc>
          <w:tcPr>
            <w:tcW w:w="10004" w:type="dxa"/>
            <w:vAlign w:val="top"/>
          </w:tcPr>
          <w:p>
            <w:pPr>
              <w:pStyle w:val="7"/>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7"/>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rFonts w:hint="eastAsia"/>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 w:val="21"/>
                <w:szCs w:val="21"/>
                <w:lang w:val="en-US" w:eastAsia="zh-CN"/>
              </w:rPr>
              <w:t>彭有利</w:t>
            </w:r>
            <w:r>
              <w:rPr>
                <w:rFonts w:hint="eastAsia" w:ascii="宋体" w:hAnsi="宋体" w:cs="Arial"/>
                <w:sz w:val="21"/>
                <w:szCs w:val="21"/>
              </w:rPr>
              <w:t>、职业健康安全事务代表是</w:t>
            </w:r>
            <w:r>
              <w:rPr>
                <w:rFonts w:hint="eastAsia" w:ascii="宋体" w:hAnsi="宋体" w:cs="Arial"/>
                <w:sz w:val="21"/>
                <w:szCs w:val="21"/>
                <w:lang w:val="en-US" w:eastAsia="zh-CN"/>
              </w:rPr>
              <w:t>林会</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3）组织员工学习：与环境及安全健康管理有关的法律法规，包括《环境保护法》、《劳动合同法》、《安全清洁服务培训管理办法》、《工伤保险条例》、《职业病防治法》等关于员工权益、保险等内容；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4）将环境管理、劳动保护要求、安全要求和意义作为新员工岗前培训内容。</w:t>
            </w:r>
          </w:p>
          <w:p>
            <w:pPr>
              <w:widowControl/>
              <w:spacing w:line="400" w:lineRule="atLeast"/>
              <w:ind w:firstLine="315" w:firstLineChars="150"/>
              <w:rPr>
                <w:rFonts w:hint="eastAsia" w:cs="Arial"/>
                <w:sz w:val="21"/>
                <w:szCs w:val="21"/>
              </w:rPr>
            </w:pP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ascii="宋体" w:hAnsi="宋体" w:cs="新宋体"/>
                <w:sz w:val="21"/>
                <w:szCs w:val="21"/>
              </w:rPr>
            </w:pPr>
            <w:r>
              <w:rPr>
                <w:rFonts w:hint="eastAsia" w:ascii="宋体" w:hAnsi="宋体" w:cs="新宋体"/>
                <w:sz w:val="21"/>
                <w:szCs w:val="21"/>
              </w:rPr>
              <w:t>E8.1 </w:t>
            </w:r>
          </w:p>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S4.4.6</w:t>
            </w:r>
          </w:p>
        </w:tc>
        <w:tc>
          <w:tcPr>
            <w:tcW w:w="10004" w:type="dxa"/>
            <w:vAlign w:val="top"/>
          </w:tcPr>
          <w:p>
            <w:pPr>
              <w:tabs>
                <w:tab w:val="left" w:pos="1080"/>
              </w:tabs>
              <w:rPr>
                <w:rFonts w:hint="eastAsia" w:ascii="宋体"/>
                <w:color w:val="000000"/>
                <w:kern w:val="0"/>
                <w:sz w:val="21"/>
                <w:szCs w:val="21"/>
              </w:rPr>
            </w:pPr>
            <w:r>
              <w:rPr>
                <w:rFonts w:hint="eastAsia" w:ascii="宋体"/>
                <w:color w:val="000000"/>
                <w:kern w:val="0"/>
                <w:sz w:val="21"/>
                <w:szCs w:val="21"/>
              </w:rPr>
              <w:t xml:space="preserve">    在技术部查看，提供有软件和系统集成合同，其认证范围处于正常经营情况，抽合同：</w:t>
            </w:r>
            <w:r>
              <w:rPr>
                <w:rFonts w:hint="eastAsia" w:ascii="宋体"/>
                <w:color w:val="000000"/>
                <w:kern w:val="0"/>
                <w:sz w:val="21"/>
                <w:szCs w:val="21"/>
                <w:lang w:val="en-US" w:eastAsia="zh-CN"/>
              </w:rPr>
              <w:t>1）</w:t>
            </w:r>
            <w:r>
              <w:rPr>
                <w:rFonts w:hint="eastAsia" w:ascii="宋体"/>
                <w:color w:val="000000"/>
                <w:kern w:val="0"/>
                <w:sz w:val="21"/>
                <w:szCs w:val="21"/>
              </w:rPr>
              <w:t>签订时间：201</w:t>
            </w:r>
            <w:r>
              <w:rPr>
                <w:rFonts w:hint="eastAsia" w:ascii="宋体"/>
                <w:color w:val="000000"/>
                <w:kern w:val="0"/>
                <w:sz w:val="21"/>
                <w:szCs w:val="21"/>
                <w:lang w:val="en-US" w:eastAsia="zh-CN"/>
              </w:rPr>
              <w:t>9</w:t>
            </w:r>
            <w:r>
              <w:rPr>
                <w:rFonts w:hint="eastAsia" w:ascii="宋体"/>
                <w:color w:val="000000"/>
                <w:kern w:val="0"/>
                <w:sz w:val="21"/>
                <w:szCs w:val="21"/>
              </w:rPr>
              <w:t>.1.</w:t>
            </w:r>
            <w:r>
              <w:rPr>
                <w:rFonts w:hint="eastAsia" w:ascii="宋体"/>
                <w:color w:val="000000"/>
                <w:kern w:val="0"/>
                <w:sz w:val="21"/>
                <w:szCs w:val="21"/>
                <w:lang w:val="en-US" w:eastAsia="zh-CN"/>
              </w:rPr>
              <w:t>6</w:t>
            </w:r>
            <w:r>
              <w:rPr>
                <w:rFonts w:hint="eastAsia" w:ascii="宋体"/>
                <w:color w:val="000000"/>
                <w:kern w:val="0"/>
                <w:sz w:val="21"/>
                <w:szCs w:val="21"/>
              </w:rPr>
              <w:t>，客户：</w:t>
            </w:r>
            <w:r>
              <w:rPr>
                <w:rFonts w:hint="eastAsia" w:ascii="宋体" w:hAnsi="宋体" w:cs="宋体"/>
                <w:color w:val="000000"/>
                <w:sz w:val="21"/>
                <w:szCs w:val="21"/>
              </w:rPr>
              <w:t>重庆</w:t>
            </w:r>
            <w:r>
              <w:rPr>
                <w:rFonts w:hint="eastAsia" w:ascii="宋体" w:hAnsi="宋体" w:cs="宋体"/>
                <w:color w:val="000000"/>
                <w:sz w:val="21"/>
                <w:szCs w:val="21"/>
                <w:lang w:eastAsia="zh-CN"/>
              </w:rPr>
              <w:t>市电力公司市区供电分</w:t>
            </w:r>
            <w:r>
              <w:rPr>
                <w:rFonts w:hint="eastAsia" w:ascii="宋体" w:hAnsi="宋体" w:cs="宋体"/>
                <w:color w:val="000000"/>
                <w:sz w:val="21"/>
                <w:szCs w:val="21"/>
              </w:rPr>
              <w:t>公司</w:t>
            </w:r>
            <w:r>
              <w:rPr>
                <w:rFonts w:hint="eastAsia" w:ascii="宋体"/>
                <w:color w:val="000000"/>
                <w:kern w:val="0"/>
                <w:sz w:val="21"/>
                <w:szCs w:val="21"/>
              </w:rPr>
              <w:t>，产品：</w:t>
            </w:r>
            <w:r>
              <w:rPr>
                <w:rFonts w:hint="eastAsia" w:ascii="宋体" w:hAnsi="宋体" w:cs="宋体"/>
                <w:color w:val="000000"/>
                <w:sz w:val="21"/>
                <w:szCs w:val="21"/>
                <w:lang w:eastAsia="zh-CN"/>
              </w:rPr>
              <w:t>视频监控点故障报警派单系统</w:t>
            </w:r>
            <w:r>
              <w:rPr>
                <w:rFonts w:hint="eastAsia" w:ascii="宋体" w:hAnsi="宋体" w:cs="宋体"/>
                <w:color w:val="000000"/>
                <w:sz w:val="21"/>
                <w:szCs w:val="21"/>
              </w:rPr>
              <w:t>合同</w:t>
            </w:r>
            <w:r>
              <w:rPr>
                <w:rFonts w:hint="eastAsia" w:ascii="宋体"/>
                <w:color w:val="000000"/>
                <w:kern w:val="0"/>
                <w:sz w:val="21"/>
                <w:szCs w:val="21"/>
              </w:rPr>
              <w:t>。</w:t>
            </w:r>
            <w:r>
              <w:rPr>
                <w:rFonts w:hint="eastAsia" w:ascii="宋体"/>
                <w:color w:val="000000"/>
                <w:kern w:val="0"/>
                <w:sz w:val="21"/>
                <w:szCs w:val="21"/>
                <w:lang w:val="en-US" w:eastAsia="zh-CN"/>
              </w:rPr>
              <w:t>2）</w:t>
            </w:r>
            <w:r>
              <w:rPr>
                <w:rFonts w:hint="eastAsia" w:ascii="宋体"/>
                <w:color w:val="000000"/>
                <w:kern w:val="0"/>
                <w:sz w:val="21"/>
                <w:szCs w:val="21"/>
              </w:rPr>
              <w:t>签订时间：201</w:t>
            </w:r>
            <w:r>
              <w:rPr>
                <w:rFonts w:hint="eastAsia" w:ascii="宋体"/>
                <w:color w:val="000000"/>
                <w:kern w:val="0"/>
                <w:sz w:val="21"/>
                <w:szCs w:val="21"/>
                <w:lang w:val="en-US" w:eastAsia="zh-CN"/>
              </w:rPr>
              <w:t>9</w:t>
            </w:r>
            <w:r>
              <w:rPr>
                <w:rFonts w:hint="eastAsia" w:ascii="宋体"/>
                <w:color w:val="000000"/>
                <w:kern w:val="0"/>
                <w:sz w:val="21"/>
                <w:szCs w:val="21"/>
              </w:rPr>
              <w:t>.</w:t>
            </w:r>
            <w:r>
              <w:rPr>
                <w:rFonts w:hint="eastAsia" w:ascii="宋体"/>
                <w:color w:val="000000"/>
                <w:kern w:val="0"/>
                <w:sz w:val="21"/>
                <w:szCs w:val="21"/>
                <w:lang w:val="en-US" w:eastAsia="zh-CN"/>
              </w:rPr>
              <w:t>7</w:t>
            </w:r>
            <w:r>
              <w:rPr>
                <w:rFonts w:hint="eastAsia" w:ascii="宋体"/>
                <w:color w:val="000000"/>
                <w:kern w:val="0"/>
                <w:sz w:val="21"/>
                <w:szCs w:val="21"/>
              </w:rPr>
              <w:t>.</w:t>
            </w:r>
            <w:r>
              <w:rPr>
                <w:rFonts w:hint="eastAsia" w:ascii="宋体"/>
                <w:color w:val="000000"/>
                <w:kern w:val="0"/>
                <w:sz w:val="21"/>
                <w:szCs w:val="21"/>
                <w:lang w:val="en-US" w:eastAsia="zh-CN"/>
              </w:rPr>
              <w:t>16</w:t>
            </w:r>
            <w:r>
              <w:rPr>
                <w:rFonts w:hint="eastAsia" w:ascii="宋体"/>
                <w:color w:val="000000"/>
                <w:kern w:val="0"/>
                <w:sz w:val="21"/>
                <w:szCs w:val="21"/>
              </w:rPr>
              <w:t>，客户：</w:t>
            </w:r>
            <w:r>
              <w:rPr>
                <w:rFonts w:hint="eastAsia" w:ascii="宋体" w:hAnsi="宋体" w:cs="宋体"/>
                <w:color w:val="000000"/>
                <w:sz w:val="21"/>
                <w:szCs w:val="21"/>
                <w:lang w:val="en-US" w:eastAsia="zh-CN"/>
              </w:rPr>
              <w:t>重庆解放碑地下环道综合管理处</w:t>
            </w:r>
            <w:r>
              <w:rPr>
                <w:rFonts w:hint="eastAsia" w:ascii="宋体"/>
                <w:color w:val="000000"/>
                <w:kern w:val="0"/>
                <w:sz w:val="21"/>
                <w:szCs w:val="21"/>
              </w:rPr>
              <w:t>，产品：</w:t>
            </w:r>
            <w:r>
              <w:rPr>
                <w:rFonts w:hint="eastAsia" w:ascii="宋体" w:hAnsi="宋体" w:cs="宋体"/>
                <w:color w:val="000000"/>
                <w:sz w:val="21"/>
                <w:szCs w:val="21"/>
                <w:lang w:val="en-US" w:eastAsia="zh-CN"/>
              </w:rPr>
              <w:t>重庆解放碑地下环道视频监控增加安装项目</w:t>
            </w:r>
            <w:r>
              <w:rPr>
                <w:rFonts w:hint="eastAsia" w:ascii="宋体" w:hAnsi="宋体" w:cs="宋体"/>
                <w:color w:val="000000"/>
                <w:sz w:val="21"/>
                <w:szCs w:val="21"/>
              </w:rPr>
              <w:t>合同</w:t>
            </w:r>
            <w:r>
              <w:rPr>
                <w:rFonts w:hint="eastAsia" w:ascii="宋体"/>
                <w:color w:val="000000"/>
                <w:kern w:val="0"/>
                <w:sz w:val="21"/>
                <w:szCs w:val="21"/>
              </w:rPr>
              <w:t>。</w:t>
            </w:r>
          </w:p>
          <w:p>
            <w:pPr>
              <w:tabs>
                <w:tab w:val="left" w:pos="1080"/>
              </w:tabs>
              <w:ind w:firstLine="420" w:firstLineChars="200"/>
              <w:rPr>
                <w:rFonts w:hint="eastAsia" w:ascii="宋体"/>
                <w:color w:val="000000"/>
                <w:kern w:val="0"/>
                <w:sz w:val="21"/>
                <w:szCs w:val="21"/>
              </w:rPr>
            </w:pPr>
            <w:r>
              <w:rPr>
                <w:rFonts w:hint="eastAsia" w:ascii="宋体"/>
                <w:color w:val="000000"/>
                <w:kern w:val="0"/>
                <w:sz w:val="21"/>
                <w:szCs w:val="21"/>
              </w:rPr>
              <w:t>在技术部现场查看，技术部重要环境因素有：</w:t>
            </w:r>
            <w:r>
              <w:rPr>
                <w:rFonts w:hint="eastAsia"/>
                <w:sz w:val="21"/>
                <w:szCs w:val="21"/>
              </w:rPr>
              <w:t>固废排放、潜在火灾。</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技术部根据部门的重要环境因素，策划的环境管理制度有：《运行控制程序》、</w:t>
            </w:r>
            <w:r>
              <w:rPr>
                <w:rFonts w:hint="eastAsia" w:ascii="宋体" w:hAnsi="宋体" w:cs="Arial"/>
                <w:iCs/>
                <w:sz w:val="21"/>
                <w:szCs w:val="21"/>
              </w:rPr>
              <w:t>《应急准备和响应控制程序》、《消防安全管理制度》、《火灾应急措施》等</w:t>
            </w:r>
            <w:r>
              <w:rPr>
                <w:rFonts w:hint="eastAsia" w:ascii="宋体"/>
                <w:color w:val="000000"/>
                <w:kern w:val="0"/>
                <w:sz w:val="21"/>
                <w:szCs w:val="21"/>
              </w:rPr>
              <w:t>。</w:t>
            </w:r>
          </w:p>
          <w:p>
            <w:pPr>
              <w:spacing w:line="400" w:lineRule="atLeast"/>
              <w:ind w:firstLine="420" w:firstLineChars="200"/>
              <w:rPr>
                <w:rFonts w:hint="eastAsia" w:ascii="宋体" w:hAnsi="宋体"/>
                <w:sz w:val="21"/>
                <w:szCs w:val="21"/>
              </w:rPr>
            </w:pPr>
            <w:r>
              <w:rPr>
                <w:rFonts w:hint="eastAsia" w:ascii="宋体"/>
                <w:color w:val="000000"/>
                <w:kern w:val="0"/>
                <w:sz w:val="21"/>
                <w:szCs w:val="21"/>
              </w:rPr>
              <w:t>现场查看，部门的服务内容主要有：软件设计和系统集成服务</w:t>
            </w:r>
            <w:r>
              <w:rPr>
                <w:rFonts w:hint="eastAsia" w:ascii="宋体" w:hAnsi="宋体"/>
                <w:sz w:val="21"/>
                <w:szCs w:val="21"/>
              </w:rPr>
              <w:t>。</w:t>
            </w:r>
          </w:p>
          <w:p>
            <w:pPr>
              <w:spacing w:line="400" w:lineRule="atLeast"/>
              <w:ind w:firstLine="420" w:firstLineChars="200"/>
              <w:rPr>
                <w:rFonts w:hint="eastAsia" w:ascii="宋体" w:hAnsi="宋体"/>
                <w:sz w:val="21"/>
                <w:szCs w:val="21"/>
              </w:rPr>
            </w:pPr>
            <w:r>
              <w:rPr>
                <w:rFonts w:hint="eastAsia" w:ascii="宋体" w:hAnsi="宋体"/>
                <w:sz w:val="21"/>
                <w:szCs w:val="21"/>
              </w:rPr>
              <w:t>1、固废排放管理：</w:t>
            </w:r>
          </w:p>
          <w:p>
            <w:pPr>
              <w:spacing w:line="400" w:lineRule="atLeast"/>
              <w:ind w:firstLine="420" w:firstLineChars="200"/>
              <w:rPr>
                <w:rFonts w:hint="eastAsia" w:ascii="宋体" w:hAnsi="宋体"/>
                <w:sz w:val="21"/>
                <w:szCs w:val="21"/>
              </w:rPr>
            </w:pPr>
            <w:r>
              <w:rPr>
                <w:rFonts w:hint="eastAsia" w:ascii="宋体" w:hAnsi="宋体"/>
                <w:sz w:val="21"/>
                <w:szCs w:val="21"/>
              </w:rPr>
              <w:t>公司编制了《固体废弃物管理规定》，规定了办公和系统集成实施过程固废处理的管理要求。</w:t>
            </w:r>
          </w:p>
          <w:p>
            <w:pPr>
              <w:spacing w:line="400" w:lineRule="atLeast"/>
              <w:ind w:firstLine="420" w:firstLineChars="200"/>
              <w:rPr>
                <w:rFonts w:hint="eastAsia" w:ascii="宋体" w:hAnsi="宋体"/>
                <w:sz w:val="21"/>
                <w:szCs w:val="21"/>
              </w:rPr>
            </w:pPr>
            <w:r>
              <w:rPr>
                <w:rFonts w:hint="eastAsia" w:ascii="宋体" w:hAnsi="宋体"/>
                <w:sz w:val="21"/>
                <w:szCs w:val="21"/>
              </w:rPr>
              <w:t>查，办公环节的主要固废为：废纸、废办公用品、以及生活垃圾等。现采取集中收集，交由物业公司处理。</w:t>
            </w:r>
            <w:r>
              <w:rPr>
                <w:rFonts w:hint="eastAsia" w:ascii="宋体"/>
                <w:color w:val="000000"/>
                <w:kern w:val="0"/>
                <w:sz w:val="21"/>
                <w:szCs w:val="21"/>
              </w:rPr>
              <w:t>在办公公共区域、市场楼层面内垃圾桶标识明确。</w:t>
            </w:r>
          </w:p>
          <w:p>
            <w:pPr>
              <w:spacing w:line="400" w:lineRule="atLeast"/>
              <w:ind w:firstLine="420" w:firstLineChars="200"/>
              <w:rPr>
                <w:rFonts w:hint="eastAsia" w:ascii="宋体" w:hAnsi="宋体"/>
                <w:sz w:val="21"/>
                <w:szCs w:val="21"/>
              </w:rPr>
            </w:pPr>
            <w:r>
              <w:rPr>
                <w:rFonts w:hint="eastAsia" w:ascii="宋体" w:hAnsi="宋体"/>
                <w:sz w:val="21"/>
                <w:szCs w:val="21"/>
              </w:rPr>
              <w:t>系统集成实施过程的固废有：包装、废弃部件、不合格材料等。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现场查看，系统集成正在实施项目为</w:t>
            </w:r>
            <w:r>
              <w:rPr>
                <w:rFonts w:hint="eastAsia"/>
              </w:rPr>
              <w:t>解放碑地下环道视频监控</w:t>
            </w:r>
            <w:r>
              <w:rPr>
                <w:rFonts w:hint="eastAsia"/>
                <w:lang w:eastAsia="zh-CN"/>
              </w:rPr>
              <w:t>安装</w:t>
            </w:r>
            <w:r>
              <w:rPr>
                <w:rFonts w:hint="eastAsia"/>
              </w:rPr>
              <w:t>项目</w:t>
            </w:r>
            <w:r>
              <w:rPr>
                <w:rFonts w:hint="eastAsia" w:ascii="宋体"/>
                <w:color w:val="000000"/>
                <w:kern w:val="0"/>
                <w:sz w:val="21"/>
                <w:szCs w:val="21"/>
              </w:rPr>
              <w:t>。在实施区域，所有的废弃物料和包装材料等固废集中收集，定期交于客户所属物业处理。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2、</w:t>
            </w:r>
            <w:r>
              <w:rPr>
                <w:rFonts w:hint="eastAsia" w:ascii="宋体" w:hAnsi="宋体"/>
                <w:sz w:val="21"/>
                <w:szCs w:val="21"/>
              </w:rPr>
              <w:t>火灾预</w:t>
            </w:r>
            <w:r>
              <w:rPr>
                <w:rFonts w:hint="eastAsia" w:ascii="宋体"/>
                <w:color w:val="000000"/>
                <w:kern w:val="0"/>
                <w:sz w:val="21"/>
                <w:szCs w:val="21"/>
              </w:rPr>
              <w:t>防：</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查看，公司编制了火灾预防管理规定、应急管理规定。</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查看，共用区域、办公楼层设置了消防栓、灭火器、应急报警器等，设施状态良好。</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现场查看,消防设施配置完整，完好。</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公司定期组织的消防培训和演练，技术部主要岗位均参与</w:t>
            </w:r>
            <w:r>
              <w:rPr>
                <w:rFonts w:hint="eastAsia" w:ascii="宋体"/>
                <w:color w:val="000000"/>
                <w:kern w:val="0"/>
                <w:sz w:val="21"/>
                <w:szCs w:val="21"/>
                <w:lang w:eastAsia="zh-CN"/>
              </w:rPr>
              <w:t>，同时在进行新项目实施前对各级人员进行安全教育培训，提供了</w:t>
            </w:r>
            <w:r>
              <w:rPr>
                <w:rFonts w:hint="eastAsia" w:ascii="宋体" w:hAnsi="宋体" w:cs="宋体"/>
                <w:color w:val="000000"/>
                <w:sz w:val="21"/>
                <w:szCs w:val="21"/>
                <w:lang w:val="en-US" w:eastAsia="zh-CN"/>
              </w:rPr>
              <w:t>重庆解放碑地下环道视频监控增加安装施工</w:t>
            </w:r>
            <w:r>
              <w:rPr>
                <w:rFonts w:hint="eastAsia" w:ascii="宋体"/>
                <w:color w:val="000000"/>
                <w:kern w:val="0"/>
                <w:sz w:val="21"/>
                <w:szCs w:val="21"/>
              </w:rPr>
              <w:t>项目</w:t>
            </w:r>
            <w:r>
              <w:rPr>
                <w:rFonts w:hint="eastAsia" w:ascii="宋体"/>
                <w:color w:val="000000"/>
                <w:kern w:val="0"/>
                <w:sz w:val="21"/>
                <w:szCs w:val="21"/>
                <w:lang w:eastAsia="zh-CN"/>
              </w:rPr>
              <w:t>施工现场三级安全教育记录，培训内容涉及：</w:t>
            </w:r>
            <w:r>
              <w:rPr>
                <w:rFonts w:hint="eastAsia" w:ascii="宋体"/>
                <w:color w:val="000000"/>
                <w:kern w:val="0"/>
                <w:sz w:val="21"/>
                <w:szCs w:val="21"/>
                <w:lang w:val="en-US" w:eastAsia="zh-CN"/>
              </w:rPr>
              <w:t>1）</w:t>
            </w:r>
            <w:r>
              <w:rPr>
                <w:rFonts w:hint="eastAsia" w:ascii="宋体"/>
                <w:color w:val="000000"/>
                <w:kern w:val="0"/>
                <w:sz w:val="21"/>
                <w:szCs w:val="21"/>
                <w:lang w:eastAsia="zh-CN"/>
              </w:rPr>
              <w:t>党和国家的安全生产方针、政策、法规、法制、观念；</w:t>
            </w:r>
            <w:r>
              <w:rPr>
                <w:rFonts w:hint="eastAsia" w:ascii="宋体"/>
                <w:color w:val="000000"/>
                <w:kern w:val="0"/>
                <w:sz w:val="21"/>
                <w:szCs w:val="21"/>
                <w:lang w:val="en-US" w:eastAsia="zh-CN"/>
              </w:rPr>
              <w:t>2）本单位安全生产规章制度和安全纪律；3）发生事故应采取什么措施等</w:t>
            </w:r>
            <w:bookmarkStart w:id="0" w:name="_GoBack"/>
            <w:bookmarkEnd w:id="0"/>
            <w:r>
              <w:rPr>
                <w:rFonts w:hint="eastAsia" w:ascii="宋体"/>
                <w:color w:val="000000"/>
                <w:kern w:val="0"/>
                <w:sz w:val="21"/>
                <w:szCs w:val="21"/>
              </w:rPr>
              <w:t>。</w:t>
            </w:r>
          </w:p>
          <w:p>
            <w:pPr>
              <w:spacing w:line="400" w:lineRule="atLeast"/>
              <w:ind w:firstLine="420" w:firstLineChars="200"/>
              <w:rPr>
                <w:rFonts w:hint="eastAsia" w:ascii="宋体" w:hAnsi="宋体"/>
                <w:sz w:val="21"/>
                <w:szCs w:val="21"/>
              </w:rPr>
            </w:pPr>
            <w:r>
              <w:rPr>
                <w:rFonts w:hint="eastAsia" w:ascii="宋体" w:hAnsi="宋体"/>
                <w:sz w:val="21"/>
                <w:szCs w:val="21"/>
              </w:rPr>
              <w:t>3、电能节约管理：</w:t>
            </w:r>
          </w:p>
          <w:p>
            <w:pPr>
              <w:spacing w:line="400" w:lineRule="atLeast"/>
              <w:ind w:firstLine="420" w:firstLineChars="200"/>
              <w:rPr>
                <w:rFonts w:hint="eastAsia" w:ascii="宋体"/>
                <w:color w:val="000000"/>
                <w:kern w:val="0"/>
                <w:sz w:val="21"/>
                <w:szCs w:val="21"/>
              </w:rPr>
            </w:pPr>
            <w:r>
              <w:rPr>
                <w:rFonts w:hint="eastAsia" w:ascii="宋体" w:hAnsi="宋体"/>
                <w:sz w:val="21"/>
                <w:szCs w:val="21"/>
              </w:rPr>
              <w:t>查看，公司的电能消耗主要为办公用电：空调、取暖、照明灯</w:t>
            </w:r>
            <w:r>
              <w:rPr>
                <w:rFonts w:hint="eastAsia" w:ascii="宋体"/>
                <w:color w:val="000000"/>
                <w:kern w:val="0"/>
                <w:sz w:val="21"/>
                <w:szCs w:val="21"/>
              </w:rPr>
              <w:t>。公司对节约、安全用电进行了管理规定。</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查，现场对节约用电的要求明确，主要为控制空调温度、规定电器使用规范：必须使用节能灯，并根据天气情况规定开关灯时间。</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现场查看公共区域、市场内，现场未发现违规情况。</w:t>
            </w:r>
          </w:p>
          <w:p>
            <w:pPr>
              <w:spacing w:line="400" w:lineRule="atLeast"/>
              <w:ind w:firstLine="420" w:firstLineChars="200"/>
              <w:rPr>
                <w:rFonts w:hint="eastAsia" w:ascii="宋体" w:hAnsi="宋体"/>
                <w:sz w:val="21"/>
                <w:szCs w:val="21"/>
              </w:rPr>
            </w:pPr>
            <w:r>
              <w:rPr>
                <w:rFonts w:hint="eastAsia" w:ascii="宋体" w:hAnsi="宋体"/>
                <w:sz w:val="21"/>
                <w:szCs w:val="21"/>
              </w:rPr>
              <w:t>4、噪声排放：</w:t>
            </w:r>
          </w:p>
          <w:p>
            <w:pPr>
              <w:spacing w:line="400" w:lineRule="atLeast"/>
              <w:ind w:firstLine="420" w:firstLineChars="200"/>
              <w:rPr>
                <w:rFonts w:hint="eastAsia" w:ascii="宋体" w:hAnsi="宋体"/>
                <w:sz w:val="21"/>
                <w:szCs w:val="21"/>
              </w:rPr>
            </w:pPr>
            <w:r>
              <w:rPr>
                <w:rFonts w:hint="eastAsia" w:ascii="宋体" w:hAnsi="宋体"/>
                <w:sz w:val="21"/>
                <w:szCs w:val="21"/>
              </w:rPr>
              <w:t>查，噪声主要为</w:t>
            </w:r>
            <w:r>
              <w:rPr>
                <w:rFonts w:hint="eastAsia" w:ascii="宋体" w:hAnsi="宋体" w:cs="宋体"/>
                <w:color w:val="000000"/>
                <w:sz w:val="21"/>
                <w:szCs w:val="21"/>
                <w:lang w:val="en-US" w:eastAsia="zh-CN"/>
              </w:rPr>
              <w:t>视频监控</w:t>
            </w:r>
            <w:r>
              <w:rPr>
                <w:rFonts w:hint="eastAsia" w:ascii="宋体" w:hAnsi="宋体"/>
                <w:sz w:val="21"/>
                <w:szCs w:val="21"/>
              </w:rPr>
              <w:t>设备安装时电动工具产生噪声，通过对设备定期维护保养，减少噪声，现场查看，在</w:t>
            </w:r>
            <w:r>
              <w:rPr>
                <w:rFonts w:hint="eastAsia" w:ascii="宋体" w:hAnsi="宋体" w:cs="宋体"/>
                <w:color w:val="000000"/>
                <w:sz w:val="21"/>
                <w:szCs w:val="21"/>
                <w:lang w:val="en-US" w:eastAsia="zh-CN"/>
              </w:rPr>
              <w:t>重庆解放碑地下环道视频监控增加安装施工</w:t>
            </w:r>
            <w:r>
              <w:rPr>
                <w:rFonts w:hint="eastAsia" w:ascii="宋体"/>
                <w:color w:val="000000"/>
                <w:kern w:val="0"/>
                <w:sz w:val="21"/>
                <w:szCs w:val="21"/>
              </w:rPr>
              <w:t>项目处</w:t>
            </w:r>
            <w:r>
              <w:rPr>
                <w:rFonts w:hint="eastAsia" w:ascii="宋体" w:hAnsi="宋体"/>
                <w:sz w:val="21"/>
                <w:szCs w:val="21"/>
              </w:rPr>
              <w:t>噪声不大。</w:t>
            </w:r>
          </w:p>
          <w:p>
            <w:pPr>
              <w:spacing w:line="400" w:lineRule="atLeast"/>
              <w:ind w:firstLine="420" w:firstLineChars="200"/>
              <w:rPr>
                <w:rFonts w:hint="eastAsia" w:ascii="宋体" w:hAnsi="宋体"/>
                <w:sz w:val="21"/>
                <w:szCs w:val="21"/>
              </w:rPr>
            </w:pPr>
            <w:r>
              <w:rPr>
                <w:rFonts w:hint="eastAsia" w:ascii="宋体" w:hAnsi="宋体"/>
                <w:sz w:val="21"/>
                <w:szCs w:val="21"/>
              </w:rPr>
              <w:t>对于异常噪声管理，主要在夜晚不允许作业的管理要求等。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对于相关方环境影响，公司的主要环境管理相关方有：业主、外来人员。</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查，对业主的环境管理影响：主要为垃圾分类要求。</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技术部环境控制措施基本与管理要求基本一致，基本符合管理要求。</w:t>
            </w:r>
          </w:p>
          <w:p>
            <w:pPr>
              <w:spacing w:line="400" w:lineRule="exact"/>
              <w:ind w:firstLine="420" w:firstLineChars="200"/>
              <w:rPr>
                <w:rFonts w:hint="eastAsia" w:ascii="宋体"/>
                <w:color w:val="000000"/>
                <w:kern w:val="0"/>
                <w:sz w:val="21"/>
                <w:szCs w:val="21"/>
              </w:rPr>
            </w:pPr>
          </w:p>
          <w:p>
            <w:pPr>
              <w:spacing w:line="400" w:lineRule="exact"/>
              <w:ind w:firstLine="420" w:firstLineChars="200"/>
              <w:rPr>
                <w:rFonts w:hint="eastAsia" w:ascii="宋体" w:hAnsi="宋体"/>
                <w:sz w:val="21"/>
                <w:szCs w:val="21"/>
              </w:rPr>
            </w:pPr>
            <w:r>
              <w:rPr>
                <w:rFonts w:hint="eastAsia" w:ascii="宋体" w:hAnsi="宋体"/>
                <w:sz w:val="21"/>
                <w:szCs w:val="21"/>
              </w:rPr>
              <w:t>现场查看，技术部的不可接受风险为：触电、潜在火灾。</w:t>
            </w:r>
          </w:p>
          <w:p>
            <w:pPr>
              <w:spacing w:line="400" w:lineRule="exact"/>
              <w:ind w:firstLine="420" w:firstLineChars="200"/>
              <w:rPr>
                <w:rFonts w:hint="eastAsia" w:ascii="宋体" w:hAnsi="宋体"/>
                <w:sz w:val="21"/>
                <w:szCs w:val="21"/>
              </w:rPr>
            </w:pPr>
            <w:r>
              <w:rPr>
                <w:rFonts w:hint="eastAsia" w:ascii="宋体" w:hAnsi="宋体"/>
                <w:sz w:val="21"/>
                <w:szCs w:val="21"/>
              </w:rPr>
              <w:t>技术部制订了相关的危险源防护、管理措施：</w:t>
            </w:r>
          </w:p>
          <w:p>
            <w:pPr>
              <w:spacing w:line="400" w:lineRule="exact"/>
              <w:ind w:firstLine="420" w:firstLineChars="200"/>
              <w:rPr>
                <w:rFonts w:hint="eastAsia" w:ascii="宋体" w:hAnsi="宋体"/>
                <w:sz w:val="21"/>
                <w:szCs w:val="21"/>
              </w:rPr>
            </w:pPr>
            <w:r>
              <w:rPr>
                <w:rFonts w:hint="eastAsia" w:ascii="宋体" w:hAnsi="宋体"/>
                <w:sz w:val="21"/>
                <w:szCs w:val="21"/>
              </w:rPr>
              <w:t>在</w:t>
            </w:r>
            <w:r>
              <w:rPr>
                <w:rFonts w:hint="eastAsia"/>
              </w:rPr>
              <w:t>解放碑地下环道视频监控项目</w:t>
            </w:r>
            <w:r>
              <w:rPr>
                <w:rFonts w:hint="eastAsia" w:ascii="宋体" w:hAnsi="宋体"/>
                <w:sz w:val="21"/>
                <w:szCs w:val="21"/>
              </w:rPr>
              <w:t>现场查看：</w:t>
            </w:r>
          </w:p>
          <w:p>
            <w:pPr>
              <w:spacing w:line="400" w:lineRule="exact"/>
              <w:ind w:firstLine="420" w:firstLineChars="200"/>
              <w:rPr>
                <w:rFonts w:hint="eastAsia" w:ascii="宋体" w:hAnsi="宋体"/>
                <w:sz w:val="21"/>
                <w:szCs w:val="21"/>
              </w:rPr>
            </w:pPr>
            <w:r>
              <w:rPr>
                <w:rFonts w:hint="eastAsia" w:ascii="宋体" w:hAnsi="宋体"/>
                <w:sz w:val="21"/>
                <w:szCs w:val="21"/>
              </w:rPr>
              <w:t>1、触电风险管理：</w:t>
            </w:r>
          </w:p>
          <w:p>
            <w:pPr>
              <w:spacing w:line="400" w:lineRule="exact"/>
              <w:ind w:firstLine="420" w:firstLineChars="200"/>
              <w:rPr>
                <w:rFonts w:hint="eastAsia" w:ascii="宋体" w:hAnsi="宋体"/>
                <w:sz w:val="21"/>
                <w:szCs w:val="21"/>
              </w:rPr>
            </w:pPr>
            <w:r>
              <w:rPr>
                <w:rFonts w:hint="eastAsia" w:ascii="宋体" w:hAnsi="宋体"/>
                <w:sz w:val="21"/>
                <w:szCs w:val="21"/>
              </w:rPr>
              <w:t>现场查看，公司规定了安全供电的管理要求，所有电气设备定期进行维护，公司定期对线路、操作柄等进行安全检查，发现问题及时进行处理。同时公司对安装、调试过程的用电安全管理进行了培训。</w:t>
            </w:r>
          </w:p>
          <w:p>
            <w:pPr>
              <w:spacing w:line="400" w:lineRule="exact"/>
              <w:ind w:firstLine="420" w:firstLineChars="200"/>
              <w:rPr>
                <w:rFonts w:hint="eastAsia" w:ascii="宋体" w:hAnsi="宋体"/>
                <w:sz w:val="21"/>
                <w:szCs w:val="21"/>
              </w:rPr>
            </w:pPr>
            <w:r>
              <w:rPr>
                <w:rFonts w:hint="eastAsia" w:ascii="宋体" w:hAnsi="宋体"/>
                <w:sz w:val="21"/>
                <w:szCs w:val="21"/>
              </w:rPr>
              <w:t>现场查看，该项目范围内的电器设备、电缆、配电设施完好，设置规范，无不符合情况。</w:t>
            </w:r>
          </w:p>
          <w:p>
            <w:pPr>
              <w:spacing w:line="400" w:lineRule="exact"/>
              <w:ind w:firstLine="420" w:firstLineChars="200"/>
              <w:rPr>
                <w:rFonts w:hint="eastAsia" w:ascii="宋体" w:hAnsi="宋体"/>
                <w:sz w:val="21"/>
                <w:szCs w:val="21"/>
              </w:rPr>
            </w:pPr>
            <w:r>
              <w:rPr>
                <w:rFonts w:hint="eastAsia" w:ascii="宋体" w:hAnsi="宋体"/>
                <w:sz w:val="21"/>
                <w:szCs w:val="21"/>
              </w:rPr>
              <w:t>2、火灾伤害预防：</w:t>
            </w:r>
          </w:p>
          <w:p>
            <w:pPr>
              <w:spacing w:line="400" w:lineRule="atLeast"/>
              <w:ind w:firstLine="420" w:firstLineChars="200"/>
              <w:rPr>
                <w:rFonts w:hint="eastAsia" w:ascii="宋体"/>
                <w:color w:val="000000"/>
                <w:kern w:val="0"/>
                <w:sz w:val="21"/>
                <w:szCs w:val="21"/>
              </w:rPr>
            </w:pPr>
            <w:r>
              <w:rPr>
                <w:rFonts w:hint="eastAsia" w:ascii="宋体" w:hAnsi="宋体"/>
                <w:sz w:val="21"/>
                <w:szCs w:val="21"/>
              </w:rPr>
              <w:t>现场了解：公司制订了</w:t>
            </w:r>
            <w:r>
              <w:rPr>
                <w:rFonts w:hint="eastAsia" w:ascii="宋体"/>
                <w:color w:val="000000"/>
                <w:kern w:val="0"/>
                <w:sz w:val="21"/>
                <w:szCs w:val="21"/>
              </w:rPr>
              <w:t>火灾预防管理规定、应急管理规定。在楼层、及公共场所均设置了消防栓、灭火器、消费通道、楼梯、消费报警器、应急疏散指示灯等。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查，技术部员工定期参加行政部的消防、应急、逃生培训和演习。</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现场查看，公司办公地点楼层，消防逃生通道畅通，办公室设置了烟雾感应器，现场打开消防栓，能供水，压力明显。</w:t>
            </w:r>
          </w:p>
          <w:p>
            <w:pPr>
              <w:spacing w:line="400" w:lineRule="atLeast"/>
              <w:ind w:firstLine="420" w:firstLineChars="200"/>
              <w:rPr>
                <w:rFonts w:hint="eastAsia" w:ascii="宋体" w:hAnsi="宋体" w:eastAsia="宋体" w:cs="宋体"/>
                <w:kern w:val="2"/>
                <w:sz w:val="21"/>
                <w:szCs w:val="21"/>
                <w:lang w:val="en-US" w:eastAsia="zh-CN" w:bidi="ar-SA"/>
              </w:rPr>
            </w:pPr>
            <w:r>
              <w:rPr>
                <w:rFonts w:hint="eastAsia" w:ascii="宋体"/>
                <w:color w:val="000000"/>
                <w:kern w:val="0"/>
                <w:sz w:val="21"/>
                <w:szCs w:val="21"/>
              </w:rPr>
              <w:t>现场查看，火灾伤害预防管理基本符合要求。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ascii="宋体" w:hAnsi="宋体" w:cs="新宋体"/>
                <w:sz w:val="21"/>
                <w:szCs w:val="21"/>
              </w:rPr>
            </w:pPr>
            <w:r>
              <w:rPr>
                <w:rFonts w:hint="eastAsia" w:ascii="宋体" w:hAnsi="宋体" w:cs="新宋体"/>
                <w:sz w:val="21"/>
                <w:szCs w:val="21"/>
              </w:rPr>
              <w:t>E8.2</w:t>
            </w:r>
          </w:p>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S4.4.7</w:t>
            </w:r>
          </w:p>
        </w:tc>
        <w:tc>
          <w:tcPr>
            <w:tcW w:w="10004" w:type="dxa"/>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技术部人员在行政部组织下，参加了公司组织的“火灾消防知识培训”。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查见：消防演练实况记录：技术部相关人员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7</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日在公司办公区由行政部组织的消防演练。</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cs="宋体"/>
                <w:sz w:val="21"/>
                <w:szCs w:val="21"/>
                <w:lang w:bidi="ar"/>
              </w:rPr>
              <w:t>查，现场对应，公司员工的安全逃生意识有明显的改善和较大提高。使员工掌握了安全逃生的方式和路径。同时使员工掌握了灭火器材的使用。消防器材完善、良好。</w:t>
            </w:r>
          </w:p>
        </w:tc>
        <w:tc>
          <w:tcPr>
            <w:tcW w:w="1585" w:type="dxa"/>
          </w:tcPr>
          <w:p/>
        </w:tc>
      </w:tr>
    </w:tbl>
    <w:p>
      <w:pPr>
        <w:pStyle w:val="5"/>
        <w:jc w:val="both"/>
      </w:pPr>
      <w:r>
        <w:rPr>
          <w:rFonts w:hint="eastAsia"/>
        </w:rPr>
        <w:t>说明：不符合标注</w:t>
      </w:r>
      <w:r>
        <w:t>N</w:t>
      </w:r>
    </w:p>
    <w:p>
      <w:pPr>
        <w:pStyle w:val="2"/>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64A136"/>
    <w:multiLevelType w:val="singleLevel"/>
    <w:tmpl w:val="E764A136"/>
    <w:lvl w:ilvl="0" w:tentative="0">
      <w:start w:val="1"/>
      <w:numFmt w:val="decimal"/>
      <w:suff w:val="space"/>
      <w:lvlText w:val="%1、"/>
      <w:lvlJc w:val="left"/>
      <w:pPr>
        <w:ind w:left="105" w:firstLine="0"/>
      </w:pPr>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99608C"/>
    <w:multiLevelType w:val="singleLevel"/>
    <w:tmpl w:val="2199608C"/>
    <w:lvl w:ilvl="0" w:tentative="0">
      <w:start w:val="1"/>
      <w:numFmt w:val="decimal"/>
      <w:suff w:val="nothing"/>
      <w:lvlText w:val="%1）"/>
      <w:lvlJc w:val="left"/>
    </w:lvl>
  </w:abstractNum>
  <w:abstractNum w:abstractNumId="3">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4">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4B7AD9"/>
    <w:rsid w:val="05E42CAF"/>
    <w:rsid w:val="0CC17DC6"/>
    <w:rsid w:val="0F76198C"/>
    <w:rsid w:val="0FBC2DE8"/>
    <w:rsid w:val="11832BE5"/>
    <w:rsid w:val="126E419C"/>
    <w:rsid w:val="13A557D3"/>
    <w:rsid w:val="16D1546E"/>
    <w:rsid w:val="1D3152F9"/>
    <w:rsid w:val="1E4871B0"/>
    <w:rsid w:val="219E13FD"/>
    <w:rsid w:val="28BA4ABE"/>
    <w:rsid w:val="2F0816B8"/>
    <w:rsid w:val="2FE16E0C"/>
    <w:rsid w:val="354415DE"/>
    <w:rsid w:val="377103C1"/>
    <w:rsid w:val="392807CA"/>
    <w:rsid w:val="3DB27C08"/>
    <w:rsid w:val="42BB52BA"/>
    <w:rsid w:val="42DA3DFF"/>
    <w:rsid w:val="44B972AB"/>
    <w:rsid w:val="49EF17AD"/>
    <w:rsid w:val="508D5A1F"/>
    <w:rsid w:val="56F10901"/>
    <w:rsid w:val="572A4D65"/>
    <w:rsid w:val="598D6E21"/>
    <w:rsid w:val="5A11734F"/>
    <w:rsid w:val="618861E8"/>
    <w:rsid w:val="61AD10EE"/>
    <w:rsid w:val="681E5D83"/>
    <w:rsid w:val="70454520"/>
    <w:rsid w:val="73615902"/>
    <w:rsid w:val="756F338C"/>
    <w:rsid w:val="75941142"/>
    <w:rsid w:val="7E2F2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99"/>
    <w:rPr>
      <w:rFonts w:hint="eastAsia" w:ascii="宋体" w:hAnsi="Courier New"/>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rPr>
      <w:rFonts w:cs="Times New Roman"/>
      <w:color w:val="000000"/>
      <w:kern w:val="0"/>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6</TotalTime>
  <ScaleCrop>false</ScaleCrop>
  <LinksUpToDate>false</LinksUpToDate>
  <CharactersWithSpaces>151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2020-01-13T06:51:06Z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