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-641350</wp:posOffset>
            </wp:positionH>
            <wp:positionV relativeFrom="paragraph">
              <wp:posOffset>-918210</wp:posOffset>
            </wp:positionV>
            <wp:extent cx="7633335" cy="11601450"/>
            <wp:effectExtent l="0" t="0" r="12065" b="6350"/>
            <wp:wrapNone/>
            <wp:docPr id="1" name="图片 1" descr="新文档 2023-01-07 09.12.09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07 09.12.09_20"/>
                    <pic:cNvPicPr>
                      <a:picLocks noChangeAspect="1"/>
                    </pic:cNvPicPr>
                  </pic:nvPicPr>
                  <pic:blipFill>
                    <a:blip r:embed="rId6"/>
                    <a:stretch>
                      <a:fillRect/>
                    </a:stretch>
                  </pic:blipFill>
                  <pic:spPr>
                    <a:xfrm>
                      <a:off x="0" y="0"/>
                      <a:ext cx="7633335" cy="11601450"/>
                    </a:xfrm>
                    <a:prstGeom prst="rect">
                      <a:avLst/>
                    </a:prstGeom>
                  </pic:spPr>
                </pic:pic>
              </a:graphicData>
            </a:graphic>
          </wp:anchor>
        </w:drawing>
      </w:r>
      <w:bookmarkEnd w:id="9"/>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河北超泰环保科技有限公司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p>
          <w:p>
            <w:pPr>
              <w:rPr>
                <w:rFonts w:hint="eastAsia"/>
                <w:sz w:val="22"/>
                <w:szCs w:val="22"/>
              </w:rPr>
            </w:pPr>
            <w:bookmarkStart w:id="2" w:name="E勾选"/>
            <w:r>
              <w:rPr>
                <w:rFonts w:hint="eastAsia"/>
                <w:sz w:val="22"/>
                <w:szCs w:val="22"/>
              </w:rPr>
              <w:t>■</w:t>
            </w:r>
            <w:bookmarkEnd w:id="2"/>
            <w:r>
              <w:rPr>
                <w:rFonts w:hint="eastAsia"/>
                <w:sz w:val="22"/>
                <w:szCs w:val="22"/>
              </w:rPr>
              <w:t>GB/T24001-2016</w:t>
            </w:r>
            <w:bookmarkStart w:id="3" w:name="S勾选"/>
          </w:p>
          <w:p>
            <w:pPr>
              <w:rPr>
                <w:sz w:val="22"/>
                <w:szCs w:val="22"/>
              </w:rPr>
            </w:pPr>
            <w:r>
              <w:rPr>
                <w:rFonts w:hint="eastAsia"/>
                <w:sz w:val="22"/>
                <w:szCs w:val="22"/>
              </w:rPr>
              <w:t>■</w:t>
            </w:r>
            <w:bookmarkEnd w:id="3"/>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1335-2022-QEO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6" w:name="监督次数"/>
            <w:bookmarkEnd w:id="6"/>
            <w:r>
              <w:rPr>
                <w:rFonts w:hint="eastAsia"/>
                <w:sz w:val="22"/>
                <w:szCs w:val="22"/>
                <w:lang w:val="en-US" w:eastAsia="zh-CN"/>
              </w:rPr>
              <w:t>2</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2022-N1QMS-4022240</w:t>
            </w:r>
          </w:p>
          <w:p>
            <w:pPr>
              <w:jc w:val="center"/>
              <w:rPr>
                <w:sz w:val="20"/>
                <w:lang w:val="de-DE"/>
              </w:rPr>
            </w:pPr>
            <w:r>
              <w:rPr>
                <w:sz w:val="20"/>
                <w:lang w:val="de-DE"/>
              </w:rPr>
              <w:t>2022-N1EMS-4022240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2022-N1QMS-2244880</w:t>
            </w:r>
          </w:p>
          <w:p>
            <w:pPr>
              <w:jc w:val="center"/>
              <w:rPr>
                <w:sz w:val="20"/>
                <w:lang w:val="de-DE"/>
              </w:rPr>
            </w:pPr>
            <w:r>
              <w:rPr>
                <w:sz w:val="20"/>
                <w:lang w:val="de-DE"/>
              </w:rPr>
              <w:t>2021-N1EMS-1244880</w:t>
            </w:r>
          </w:p>
          <w:p>
            <w:pPr>
              <w:jc w:val="center"/>
              <w:rPr>
                <w:rFonts w:ascii="Times New Roman" w:hAnsi="Times New Roman" w:eastAsia="宋体" w:cs="Times New Roman"/>
                <w:kern w:val="2"/>
                <w:sz w:val="20"/>
                <w:lang w:val="de-DE" w:eastAsia="zh-CN" w:bidi="ar-SA"/>
              </w:rPr>
            </w:pPr>
            <w:r>
              <w:rPr>
                <w:sz w:val="20"/>
                <w:lang w:val="de-DE"/>
              </w:rPr>
              <w:t>2022-N1OHSMS-1244880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0D273D5"/>
    <w:rsid w:val="5F603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4</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2023-01-07T02:01:17Z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