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2" w:name="_GoBack"/>
      <w:r>
        <w:rPr>
          <w:rFonts w:hint="eastAsia"/>
          <w:b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-1164590</wp:posOffset>
            </wp:positionH>
            <wp:positionV relativeFrom="paragraph">
              <wp:posOffset>-962660</wp:posOffset>
            </wp:positionV>
            <wp:extent cx="7558405" cy="11259185"/>
            <wp:effectExtent l="0" t="0" r="10795" b="5715"/>
            <wp:wrapNone/>
            <wp:docPr id="1" name="图片 1" descr="新文档 2023-01-07 09.12.09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3-01-07 09.12.09_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1259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河北超泰环保科技有限公司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符合相关标准/技术规范/客户合同的要求。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我公司的QMS/EMS/OHSMS管理体系自体系建立以来，承诺遵守相关的法律法规、认证机构的要求，保证提供的所有材料真实有效。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1" w:name="组织名称Add1"/>
      <w:r>
        <w:rPr>
          <w:rFonts w:hint="eastAsia"/>
          <w:b/>
          <w:sz w:val="36"/>
          <w:szCs w:val="36"/>
        </w:rPr>
        <w:t>河北超泰环保科技有限公司</w:t>
      </w:r>
      <w:bookmarkEnd w:id="1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3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09BF5DFA"/>
    <w:rsid w:val="0E9C7515"/>
    <w:rsid w:val="29704E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2023-01-07T01:47:25Z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2052-11.1.0.12980</vt:lpwstr>
  </property>
</Properties>
</file>