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河北超泰环保科技有限公司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34.02.00;34.06.00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34.02.00;34.06.00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杨园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周文廷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环境监测项目开发流程：确定需要开发的环境监测项目-评估-任务通知书-采样-内部模拟试验（两次）-上报申请-新增/扩项-现场评估-列入目录《检验检测机构资质认定证书附表》</w:t>
            </w:r>
          </w:p>
          <w:p>
            <w:pPr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环境监测流程：签订合同—现场确认—检测—数据整理—编制报告—报告校核批准—打印存档—报告发送</w:t>
            </w:r>
          </w:p>
          <w:p>
            <w:pPr>
              <w:jc w:val="both"/>
              <w:rPr>
                <w:rFonts w:hint="eastAsia" w:ascii="宋体" w:hAnsi="宋体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环保技术服务流程：</w:t>
            </w:r>
            <w:r>
              <w:rPr>
                <w:rFonts w:hint="eastAsia"/>
                <w:sz w:val="21"/>
                <w:szCs w:val="21"/>
              </w:rPr>
              <w:t>项目甄别—签订合同—成立项目小组（主持人、组员确定）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/>
                <w:sz w:val="21"/>
                <w:szCs w:val="21"/>
              </w:rPr>
              <w:t>收集资料、现场踏勘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/>
                <w:sz w:val="21"/>
                <w:szCs w:val="21"/>
              </w:rPr>
              <w:t>编制报告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/>
                <w:sz w:val="21"/>
                <w:szCs w:val="21"/>
              </w:rPr>
              <w:t>初审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/>
                <w:sz w:val="21"/>
                <w:szCs w:val="21"/>
              </w:rPr>
              <w:t>提交报告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/>
                <w:sz w:val="21"/>
                <w:szCs w:val="21"/>
              </w:rPr>
              <w:t>专家评审（根据项目需要）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/>
                <w:sz w:val="21"/>
                <w:szCs w:val="21"/>
              </w:rPr>
              <w:t>报告交付甲方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bookmarkStart w:id="2" w:name="_GoBack"/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现场确认、方案编制</w:t>
            </w:r>
            <w:bookmarkEnd w:id="2"/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，特殊过程：试验方法确认、</w:t>
            </w:r>
            <w:r>
              <w:rPr>
                <w:rFonts w:hint="eastAsia"/>
                <w:sz w:val="21"/>
                <w:szCs w:val="21"/>
              </w:rPr>
              <w:t>项目甄别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质量法、计量法、水质 水温的测定温度计或颠倒温度计测定法GB/T 13195-1991、空气质量 二氧化硫的测定 甲醛吸收副玫瑰苯胺分光光度法HJ 482-2009、固定污染源废气氯化氢的测定 硝酸银容量法HJ 548-2016、土壤 水溶性和酸溶性硫酸盐的测定重量法HJ 635-2012等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2023.1.3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2023.1.3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 xml:space="preserve">EMS  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河北超泰环保科技有限公司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34.02.00;34.06.00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34.02.00;34.06.00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杨园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周文廷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环境监测项目开发流程：确定需要开发的环境监测项目-评估-任务通知书-采样-内部模拟试验（两次）-上报申请-新增/扩项-现场评估-列入目录《检验检测机构资质认定证书附表》</w:t>
            </w:r>
          </w:p>
          <w:p>
            <w:pPr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环境监测流程：签订合同—现场确认—检测—数据整理—编制报告—报告校核批准—打印存档—报告发送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环保技术服务流程：</w:t>
            </w:r>
            <w:r>
              <w:rPr>
                <w:rFonts w:hint="eastAsia"/>
                <w:sz w:val="21"/>
                <w:szCs w:val="21"/>
              </w:rPr>
              <w:t>项目甄别—签订合同—成立项目小组（主持人、组员确定）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/>
                <w:sz w:val="21"/>
                <w:szCs w:val="21"/>
              </w:rPr>
              <w:t>收集资料、现场踏勘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/>
                <w:sz w:val="21"/>
                <w:szCs w:val="21"/>
              </w:rPr>
              <w:t>编制报告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/>
                <w:sz w:val="21"/>
                <w:szCs w:val="21"/>
              </w:rPr>
              <w:t>初审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/>
                <w:sz w:val="21"/>
                <w:szCs w:val="21"/>
              </w:rPr>
              <w:t>提交报告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/>
                <w:sz w:val="21"/>
                <w:szCs w:val="21"/>
              </w:rPr>
              <w:t>专家评审（根据项目需要）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/>
                <w:sz w:val="21"/>
                <w:szCs w:val="21"/>
              </w:rPr>
              <w:t>报告交付甲方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固废排放、火灾爆炸事故的发生，环境安全运行控制程序、废弃物控制程序、应急准备和响应控制程序、应急预案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环境保护法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GB8978-1996《污水综合排放标准》、</w:t>
            </w:r>
            <w:r>
              <w:rPr>
                <w:rFonts w:hint="eastAsia"/>
                <w:color w:val="auto"/>
                <w:sz w:val="21"/>
                <w:szCs w:val="21"/>
              </w:rPr>
              <w:t xml:space="preserve">GB 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16297-1996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《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大气污染物综合排放</w:t>
            </w:r>
            <w:r>
              <w:rPr>
                <w:rFonts w:hint="eastAsia"/>
                <w:color w:val="auto"/>
                <w:sz w:val="21"/>
                <w:szCs w:val="21"/>
              </w:rPr>
              <w:t>标准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》、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DB13/2322-2016《工业企业挥发性有机物排放控制标准》、GB12348-2008《工业企业厂界环境噪声排放标准》、GB16889-2008《生活垃圾填埋场污染控制标准》、GB18599-2020《一般工业固体废物贮存和填埋污染控制标准》、《国家危险废物名录（2021年版）》GB18597-2001《危险废物贮存污染物控制标准》、GB/T31190-2014《实验室废弃化学品收集技术规范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自行监测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2023.1.3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2023.1.3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>OHSMS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河北超泰环保科技有限公司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34.02.00;34.06.00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34.02.00;34.06.00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杨园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周文廷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环境监测项目开发流程：确定需要开发的环境监测项目-评估-任务通知书-采样-内部模拟试验（两次）-上报申请-新增/扩项-现场评估-列入目录《检验检测机构资质认定证书附表》</w:t>
            </w:r>
          </w:p>
          <w:p>
            <w:pPr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环境监测流程：签订合同—现场确认—检测—数据整理—编制报告—报告校核批准—打印存档—报告发送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环保技术服务流程：</w:t>
            </w:r>
            <w:r>
              <w:rPr>
                <w:rFonts w:hint="eastAsia"/>
                <w:sz w:val="21"/>
                <w:szCs w:val="21"/>
              </w:rPr>
              <w:t>项目甄别—签订合同—成立项目小组（主持人、组员确定）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/>
                <w:sz w:val="21"/>
                <w:szCs w:val="21"/>
              </w:rPr>
              <w:t>收集资料、现场踏勘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/>
                <w:sz w:val="21"/>
                <w:szCs w:val="21"/>
              </w:rPr>
              <w:t>编制报告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/>
                <w:sz w:val="21"/>
                <w:szCs w:val="21"/>
              </w:rPr>
              <w:t>初审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/>
                <w:sz w:val="21"/>
                <w:szCs w:val="21"/>
              </w:rPr>
              <w:t>提交报告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/>
                <w:sz w:val="21"/>
                <w:szCs w:val="21"/>
              </w:rPr>
              <w:t>专家评审（根据项目需要）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/>
                <w:sz w:val="21"/>
                <w:szCs w:val="21"/>
              </w:rPr>
              <w:t>报告交付甲方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火灾、爆炸、实验室中毒/划伤/烫伤、现场采用高空坠落/淹溺/</w:t>
            </w:r>
            <w:r>
              <w:rPr>
                <w:rFonts w:hint="eastAsia"/>
                <w:b/>
                <w:sz w:val="20"/>
                <w:lang w:val="en-US" w:eastAsia="zh-CN"/>
              </w:rPr>
              <w:t>交通事故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民法典、安全生产法、消防法、传染病防治法等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2023.1.3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2023.1.3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2"/>
        <w:rFonts w:hint="default"/>
      </w:rPr>
    </w:pPr>
    <w:r>
      <w:rPr>
        <w:rStyle w:val="12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1D8B6077"/>
    <w:rsid w:val="499F7D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"/>
    <w:basedOn w:val="1"/>
    <w:qFormat/>
    <w:uiPriority w:val="0"/>
    <w:rPr>
      <w:sz w:val="28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2</TotalTime>
  <ScaleCrop>false</ScaleCrop>
  <LinksUpToDate>false</LinksUpToDate>
  <CharactersWithSpaces>322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2023-01-05T08:13:28Z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2052-11.1.0.12980</vt:lpwstr>
  </property>
</Properties>
</file>