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1331-2022-EO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石家庄顺通科技有限公司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石家庄顺通科技有限公司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石家庄高新区太行大街759号欣意电缆1号车间</w:t>
            </w:r>
            <w:bookmarkEnd w:id="6"/>
          </w:p>
        </w:tc>
        <w:tc>
          <w:tcPr>
            <w:tcW w:w="1242" w:type="dxa"/>
            <w:vMerge w:val="restart"/>
            <w:vAlign w:val="center"/>
          </w:tcPr>
          <w:p>
            <w:r>
              <w:rPr>
                <w:rFonts w:hint="eastAsia"/>
              </w:rPr>
              <w:t>邮编</w:t>
            </w:r>
          </w:p>
        </w:tc>
        <w:tc>
          <w:tcPr>
            <w:tcW w:w="1771" w:type="dxa"/>
          </w:tcPr>
          <w:p>
            <w:bookmarkStart w:id="7" w:name="注册邮编"/>
            <w:r>
              <w:t>050035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石家庄高新区郄马镇东佐村村南</w:t>
            </w:r>
            <w:bookmarkEnd w:id="8"/>
          </w:p>
        </w:tc>
        <w:tc>
          <w:tcPr>
            <w:tcW w:w="1242" w:type="dxa"/>
            <w:vMerge w:val="continue"/>
            <w:vAlign w:val="center"/>
          </w:tcPr>
          <w:p/>
        </w:tc>
        <w:tc>
          <w:tcPr>
            <w:tcW w:w="1771" w:type="dxa"/>
          </w:tcPr>
          <w:p>
            <w:bookmarkStart w:id="9" w:name="办公邮编"/>
            <w:r>
              <w:t>050035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任冉冉</w:t>
            </w:r>
            <w:bookmarkEnd w:id="10"/>
          </w:p>
        </w:tc>
        <w:tc>
          <w:tcPr>
            <w:tcW w:w="1313" w:type="dxa"/>
            <w:vAlign w:val="center"/>
          </w:tcPr>
          <w:p>
            <w:r>
              <w:rPr>
                <w:rFonts w:hint="eastAsia"/>
              </w:rPr>
              <w:t>电话.</w:t>
            </w:r>
          </w:p>
        </w:tc>
        <w:tc>
          <w:tcPr>
            <w:tcW w:w="2180" w:type="dxa"/>
            <w:vAlign w:val="center"/>
          </w:tcPr>
          <w:p>
            <w:bookmarkStart w:id="11" w:name="联系人电话"/>
            <w:r>
              <w:t>17733826829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杨红霞</w:t>
            </w:r>
            <w:bookmarkEnd w:id="13"/>
          </w:p>
        </w:tc>
        <w:tc>
          <w:tcPr>
            <w:tcW w:w="1313" w:type="dxa"/>
            <w:vAlign w:val="center"/>
          </w:tcPr>
          <w:p>
            <w:r>
              <w:rPr>
                <w:rFonts w:hint="eastAsia"/>
              </w:rPr>
              <w:t>管理者代表</w:t>
            </w:r>
          </w:p>
        </w:tc>
        <w:tc>
          <w:tcPr>
            <w:tcW w:w="2180" w:type="dxa"/>
          </w:tcPr>
          <w:p>
            <w:bookmarkStart w:id="14" w:name="管理者代表"/>
            <w:r>
              <w:t>任冉冉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color w:val="000000"/>
              </w:rPr>
              <w:t>顾客需求</w:t>
            </w:r>
            <w:r>
              <w:rPr>
                <w:rFonts w:hint="eastAsia"/>
                <w:color w:val="000000"/>
                <w:lang w:val="en-US" w:eastAsia="zh-CN"/>
              </w:rPr>
              <w:t>确定</w:t>
            </w:r>
            <w:r>
              <w:rPr>
                <w:rFonts w:hint="eastAsia"/>
                <w:color w:val="000000"/>
              </w:rPr>
              <w:t>-合同评审-签订合同-产品采购-发货</w:t>
            </w:r>
            <w:r>
              <w:rPr>
                <w:rFonts w:hint="eastAsia"/>
                <w:color w:val="000000"/>
                <w:lang w:val="en-US" w:eastAsia="zh-CN"/>
              </w:rPr>
              <w:t>至指定地点</w:t>
            </w:r>
            <w:r>
              <w:rPr>
                <w:rFonts w:hint="eastAsia"/>
                <w:color w:val="000000"/>
              </w:rPr>
              <w:t>-客户验收-售后服务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2023年01月13日 上午至2023年01月13日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0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Helvetica" w:hAnsi="Helvetica" w:eastAsia="Helvetica" w:cs="Helvetica"/>
                <w:b w:val="0"/>
                <w:bCs w:val="0"/>
                <w:i w:val="0"/>
                <w:iCs w:val="0"/>
                <w:caps w:val="0"/>
                <w:color w:val="333333"/>
                <w:spacing w:val="0"/>
                <w:sz w:val="21"/>
                <w:szCs w:val="21"/>
              </w:rPr>
              <w:t>石家庄循环化工园区丘头镇靳庄村南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E：混凝土灌注桩用钢壁声测管、钢筋连接接头的销售所涉及场所的相关环境管理活动</w:t>
            </w:r>
          </w:p>
          <w:p>
            <w:r>
              <w:t>O：混凝土灌注桩用钢壁声测管、钢筋连接接头的销售所涉及场所的相关职业健康安全管理活动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E：29.11.03</w:t>
            </w:r>
          </w:p>
          <w:p>
            <w:r>
              <w:t>O：29.11.03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w:t>
            </w:r>
          </w:p>
          <w:p>
            <w:pPr>
              <w:rPr>
                <w:rFonts w:hint="eastAsia" w:eastAsia="宋体"/>
                <w:lang w:eastAsia="zh-CN"/>
              </w:rPr>
            </w:pPr>
            <w:r>
              <w:rPr>
                <w:rFonts w:hint="eastAsia"/>
                <w:lang w:eastAsia="zh-CN"/>
              </w:rPr>
              <w:t>（</w:t>
            </w:r>
            <w:r>
              <w:rPr>
                <w:rFonts w:hint="eastAsia"/>
                <w:lang w:val="en-US" w:eastAsia="zh-CN"/>
              </w:rPr>
              <w:t>B版</w:t>
            </w:r>
            <w:r>
              <w:rPr>
                <w:rFonts w:hint="eastAsia"/>
                <w:lang w:eastAsia="zh-CN"/>
              </w:rPr>
              <w:t>）</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12-13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有效至至</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86"/>
        <w:gridCol w:w="1667"/>
        <w:gridCol w:w="555"/>
        <w:gridCol w:w="2881"/>
        <w:gridCol w:w="1791"/>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786" w:type="dxa"/>
            <w:shd w:val="clear" w:color="auto" w:fill="F3F3F3"/>
            <w:tcMar>
              <w:left w:w="57" w:type="dxa"/>
              <w:right w:w="57" w:type="dxa"/>
            </w:tcMar>
          </w:tcPr>
          <w:p>
            <w:r>
              <w:rPr>
                <w:rFonts w:hint="eastAsia"/>
              </w:rPr>
              <w:t>注册场所地址</w:t>
            </w:r>
          </w:p>
        </w:tc>
        <w:tc>
          <w:tcPr>
            <w:tcW w:w="1667" w:type="dxa"/>
            <w:shd w:val="clear" w:color="auto" w:fill="F3F3F3"/>
          </w:tcPr>
          <w:p>
            <w:r>
              <w:rPr>
                <w:rFonts w:hint="eastAsia"/>
              </w:rPr>
              <w:t>经营场所的地址</w:t>
            </w:r>
          </w:p>
        </w:tc>
        <w:tc>
          <w:tcPr>
            <w:tcW w:w="555" w:type="dxa"/>
            <w:shd w:val="clear" w:color="auto" w:fill="F3F3F3"/>
            <w:tcMar>
              <w:left w:w="57" w:type="dxa"/>
              <w:right w:w="57" w:type="dxa"/>
            </w:tcMar>
          </w:tcPr>
          <w:p>
            <w:r>
              <w:rPr>
                <w:rFonts w:hint="eastAsia"/>
              </w:rPr>
              <w:t>员工人数</w:t>
            </w:r>
          </w:p>
        </w:tc>
        <w:tc>
          <w:tcPr>
            <w:tcW w:w="2881" w:type="dxa"/>
            <w:shd w:val="clear" w:color="auto" w:fill="F3F3F3"/>
            <w:tcMar>
              <w:left w:w="57" w:type="dxa"/>
              <w:right w:w="57" w:type="dxa"/>
            </w:tcMar>
          </w:tcPr>
          <w:p>
            <w:r>
              <w:rPr>
                <w:rFonts w:hint="eastAsia"/>
              </w:rPr>
              <w:t>审核范围（产品和过程）</w:t>
            </w:r>
          </w:p>
        </w:tc>
        <w:tc>
          <w:tcPr>
            <w:tcW w:w="1791" w:type="dxa"/>
            <w:shd w:val="clear" w:color="auto" w:fill="F3F3F3"/>
            <w:tcMar>
              <w:left w:w="57" w:type="dxa"/>
              <w:right w:w="57" w:type="dxa"/>
            </w:tcMar>
          </w:tcPr>
          <w:p>
            <w:r>
              <w:rPr>
                <w:rFonts w:hint="eastAsia"/>
              </w:rPr>
              <w:t>标准</w:t>
            </w:r>
          </w:p>
        </w:tc>
        <w:tc>
          <w:tcPr>
            <w:tcW w:w="565"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1786" w:type="dxa"/>
            <w:vAlign w:val="top"/>
          </w:tcPr>
          <w:p>
            <w:pPr>
              <w:spacing w:before="40" w:after="40"/>
              <w:rPr>
                <w:rFonts w:hint="default" w:ascii="Times New Roman" w:hAnsi="Times New Roman" w:eastAsia="黑体" w:cs="Times New Roman"/>
                <w:kern w:val="2"/>
                <w:sz w:val="21"/>
                <w:szCs w:val="21"/>
                <w:lang w:val="en-US" w:eastAsia="zh-CN" w:bidi="ar-SA"/>
              </w:rPr>
            </w:pPr>
            <w:r>
              <w:rPr>
                <w:rFonts w:asciiTheme="minorEastAsia" w:hAnsiTheme="minorEastAsia" w:eastAsiaTheme="minorEastAsia"/>
                <w:b w:val="0"/>
                <w:bCs w:val="0"/>
                <w:sz w:val="21"/>
                <w:szCs w:val="21"/>
              </w:rPr>
              <w:t>石家庄高新区太行大街759号欣意电缆1号车间</w:t>
            </w:r>
          </w:p>
        </w:tc>
        <w:tc>
          <w:tcPr>
            <w:tcW w:w="1667" w:type="dxa"/>
            <w:vAlign w:val="top"/>
          </w:tcPr>
          <w:p>
            <w:pPr>
              <w:spacing w:before="40" w:after="40"/>
              <w:rPr>
                <w:rFonts w:hint="eastAsia"/>
                <w:lang w:val="de-DE" w:eastAsia="zh-CN"/>
              </w:rPr>
            </w:pPr>
            <w:r>
              <w:rPr>
                <w:rFonts w:ascii="Helvetica" w:hAnsi="Helvetica" w:eastAsia="Helvetica" w:cs="Helvetica"/>
                <w:b w:val="0"/>
                <w:bCs w:val="0"/>
                <w:i w:val="0"/>
                <w:iCs w:val="0"/>
                <w:caps w:val="0"/>
                <w:color w:val="333333"/>
                <w:spacing w:val="0"/>
                <w:sz w:val="21"/>
                <w:szCs w:val="21"/>
              </w:rPr>
              <w:t>石家庄循环化工园区丘头镇靳庄村南</w:t>
            </w:r>
          </w:p>
        </w:tc>
        <w:tc>
          <w:tcPr>
            <w:tcW w:w="555" w:type="dxa"/>
            <w:vAlign w:val="center"/>
          </w:tcPr>
          <w:p>
            <w:pPr>
              <w:spacing w:before="40" w:after="40"/>
              <w:rPr>
                <w:rFonts w:hint="default"/>
                <w:lang w:val="en-US" w:eastAsia="ja-JP"/>
              </w:rPr>
            </w:pPr>
            <w:r>
              <w:rPr>
                <w:rFonts w:hint="eastAsia"/>
                <w:lang w:val="en-US" w:eastAsia="zh-CN"/>
              </w:rPr>
              <w:t>19</w:t>
            </w:r>
          </w:p>
        </w:tc>
        <w:tc>
          <w:tcPr>
            <w:tcW w:w="2881" w:type="dxa"/>
            <w:vAlign w:val="center"/>
          </w:tcPr>
          <w:p>
            <w:pPr>
              <w:spacing w:before="40" w:after="40"/>
              <w:rPr>
                <w:rFonts w:hint="eastAsia"/>
                <w:lang w:val="en-US" w:eastAsia="zh-CN"/>
              </w:rPr>
            </w:pPr>
            <w:r>
              <w:t>混凝土灌注桩用钢壁声测管、钢筋连接接头的销售所涉及场所的相关环境</w:t>
            </w:r>
            <w:r>
              <w:rPr>
                <w:rFonts w:hint="eastAsia"/>
                <w:lang w:val="en-US" w:eastAsia="zh-CN"/>
              </w:rPr>
              <w:t>职业健康安全</w:t>
            </w:r>
            <w:r>
              <w:t>管理活动</w:t>
            </w:r>
          </w:p>
        </w:tc>
        <w:tc>
          <w:tcPr>
            <w:tcW w:w="1791"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565"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2022-N1EMS-4022240</w:t>
            </w:r>
          </w:p>
          <w:p>
            <w:r>
              <w:t>2020-N1OHSMS-3022240</w:t>
            </w:r>
          </w:p>
        </w:tc>
        <w:tc>
          <w:tcPr>
            <w:tcW w:w="2179" w:type="dxa"/>
            <w:vAlign w:val="center"/>
          </w:tcPr>
          <w:p>
            <w:r>
              <w:t>E:29.11.03</w:t>
            </w:r>
          </w:p>
          <w:p>
            <w: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2022-N1EMS-1215052</w:t>
            </w:r>
          </w:p>
          <w:p>
            <w:r>
              <w:t>2022-N1OHSMS-1215052</w:t>
            </w:r>
          </w:p>
        </w:tc>
        <w:tc>
          <w:tcPr>
            <w:tcW w:w="2179" w:type="dxa"/>
            <w:vAlign w:val="center"/>
          </w:tcPr>
          <w:p>
            <w:r>
              <w:t>E:29.11.03</w:t>
            </w:r>
          </w:p>
          <w:p>
            <w: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变更为“石家庄高新区太行大街759号欣意电缆1号车间”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变更为“石家庄循环化工园区丘头镇靳庄村南”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上次未提出不符合。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val="en-US" w:eastAsia="zh-CN"/>
              </w:rPr>
            </w:pPr>
            <w:r>
              <w:rPr>
                <w:rFonts w:hint="eastAsia"/>
                <w:lang w:val="en-US" w:eastAsia="zh-CN"/>
              </w:rPr>
              <w:t>吉洁</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2023年1月13日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cs="宋体"/>
                <w:sz w:val="21"/>
                <w:szCs w:val="21"/>
                <w:u w:val="single"/>
              </w:rPr>
              <w:t>诚信至上，质量为主，优质高效；节能降耗，防治污染，保护环境；安全第一，保障健康，减少风险；全员参与，遵守法规，持续改进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default" w:ascii="Times New Roman" w:hAnsi="Times New Roman" w:cs="Times New Roman"/>
                      <w:sz w:val="21"/>
                      <w:szCs w:val="21"/>
                    </w:rPr>
                    <w:t>未履行合规义务可损害组织的声誉或导致诉讼</w:t>
                  </w:r>
                </w:p>
              </w:tc>
              <w:tc>
                <w:tcPr>
                  <w:tcW w:w="3965" w:type="dxa"/>
                </w:tcPr>
                <w:p>
                  <w:pPr>
                    <w:shd w:val="clear" w:color="auto" w:fill="EBF1DE" w:themeFill="accent3" w:themeFillTint="32"/>
                  </w:pPr>
                  <w:r>
                    <w:rPr>
                      <w:rFonts w:hint="default" w:ascii="Times New Roman" w:hAnsi="Times New Roman" w:cs="Times New Roman"/>
                      <w:sz w:val="21"/>
                      <w:szCs w:val="21"/>
                    </w:rPr>
                    <w:t>加强对法律法规执行，遵守法规要求，更多地履行合规义务</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numPr>
                      <w:numId w:val="0"/>
                    </w:numPr>
                    <w:shd w:val="clear" w:color="auto" w:fill="EBF1DE" w:themeFill="accent3" w:themeFillTint="32"/>
                  </w:pPr>
                  <w:r>
                    <w:rPr>
                      <w:rFonts w:hint="eastAsia" w:cs="宋体"/>
                    </w:rPr>
                    <w:t>固体废弃物100％分类处置</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制定管理方案，对员工培训等</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cs="宋体"/>
                    </w:rPr>
                    <w:t>杜绝火灾事故</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制定管理方案，对员工培训等</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1200</w:t>
            </w:r>
            <w:r>
              <w:rPr>
                <w:rFonts w:hint="eastAsia"/>
              </w:rPr>
              <w:t>平方米；生产车间</w:t>
            </w:r>
            <w:r>
              <w:rPr>
                <w:rFonts w:hint="eastAsia"/>
                <w:lang w:val="en-US" w:eastAsia="zh-CN"/>
              </w:rPr>
              <w:t>0</w:t>
            </w:r>
            <w:r>
              <w:rPr>
                <w:rFonts w:hint="eastAsia"/>
              </w:rPr>
              <w:t>个；库房</w:t>
            </w:r>
            <w:r>
              <w:rPr>
                <w:rFonts w:hint="eastAsia"/>
                <w:lang w:val="en-US" w:eastAsia="zh-CN"/>
              </w:rPr>
              <w:t>1</w:t>
            </w:r>
            <w:bookmarkStart w:id="34" w:name="_GoBack"/>
            <w:bookmarkEnd w:id="34"/>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ascii="楷体" w:hAnsi="楷体" w:eastAsia="楷体"/>
                <w:lang w:eastAsia="zh-CN"/>
              </w:rPr>
              <w:t>电话，电脑、打印机、复印机、空调、办公桌椅</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制定管理方案、对员工培训、定期检查</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制定管理方案、应急预案，对员工培训、定期检查，应急演练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lang w:val="en-US" w:eastAsia="zh-CN"/>
              </w:rPr>
              <w:t>服务</w:t>
            </w:r>
            <w:r>
              <w:rPr>
                <w:rFonts w:hint="eastAsia"/>
              </w:rPr>
              <w:t>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rPr>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现场办公区域未配置灭火器</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25-26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cs="宋体"/>
                <w:sz w:val="21"/>
                <w:szCs w:val="21"/>
              </w:rPr>
              <w:t>诚信至上，质量为主，优质高效；节能降耗，防治污染，保护环境；安全第一，保障健康，减少风险；全员参与，遵守法规，持续改进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张晓弗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default" w:ascii="Times New Roman" w:hAnsi="Times New Roman" w:cs="Times New Roman"/>
                      <w:sz w:val="21"/>
                      <w:szCs w:val="21"/>
                    </w:rPr>
                    <w:t>未履行合规义务可损害组织的声誉或导致诉讼</w:t>
                  </w:r>
                </w:p>
              </w:tc>
              <w:tc>
                <w:tcPr>
                  <w:tcW w:w="3965" w:type="dxa"/>
                </w:tcPr>
                <w:p>
                  <w:r>
                    <w:rPr>
                      <w:rFonts w:hint="default" w:ascii="Times New Roman" w:hAnsi="Times New Roman" w:cs="Times New Roman"/>
                      <w:sz w:val="21"/>
                      <w:szCs w:val="21"/>
                    </w:rPr>
                    <w:t>加强对法律法规执行，遵守法规要求，更多地履行合规义务</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s="宋体"/>
                    </w:rPr>
                    <w:t>杜绝死亡、重伤事故、火灾事故</w:t>
                  </w:r>
                </w:p>
              </w:tc>
              <w:tc>
                <w:tcPr>
                  <w:tcW w:w="3136" w:type="dxa"/>
                  <w:shd w:val="clear" w:color="auto" w:fill="auto"/>
                  <w:vAlign w:val="center"/>
                </w:tcPr>
                <w:p>
                  <w:pPr>
                    <w:rPr>
                      <w:rFonts w:hint="default" w:eastAsia="宋体"/>
                      <w:lang w:val="en-US" w:eastAsia="zh-CN"/>
                    </w:rPr>
                  </w:pPr>
                  <w:r>
                    <w:rPr>
                      <w:rFonts w:hint="eastAsia"/>
                      <w:lang w:val="en-US" w:eastAsia="zh-CN"/>
                    </w:rPr>
                    <w:t>制定管理方案、对员工培训等</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宋体"/>
                    </w:rPr>
                    <w:t>每年轻伤事故频率控制在3起以内</w:t>
                  </w:r>
                </w:p>
              </w:tc>
              <w:tc>
                <w:tcPr>
                  <w:tcW w:w="3136" w:type="dxa"/>
                  <w:shd w:val="clear" w:color="auto" w:fill="auto"/>
                  <w:vAlign w:val="center"/>
                </w:tcPr>
                <w:p>
                  <w:pPr>
                    <w:rPr>
                      <w:rFonts w:ascii="宋体" w:hAnsi="宋体"/>
                    </w:rPr>
                  </w:pPr>
                  <w:r>
                    <w:rPr>
                      <w:rFonts w:hint="eastAsia"/>
                      <w:lang w:val="en-US" w:eastAsia="zh-CN"/>
                    </w:rPr>
                    <w:t>制定管理方案、对员工培训等</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1200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ascii="Times New Roman" w:hAnsi="Times New Roman" w:eastAsia="宋体" w:cs="Times New Roman"/>
                <w:sz w:val="21"/>
                <w:szCs w:val="21"/>
                <w:lang w:eastAsia="zh-CN"/>
              </w:rPr>
              <w:t>电话，电脑、打印机、复印机、空调、办公桌椅</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制定应急预案，进行应急演练等</w:t>
                  </w:r>
                </w:p>
              </w:tc>
              <w:tc>
                <w:tcPr>
                  <w:tcW w:w="2205" w:type="dxa"/>
                </w:tcPr>
                <w:p>
                  <w:pPr>
                    <w:jc w:val="left"/>
                    <w:rPr>
                      <w:rFonts w:hint="default" w:eastAsia="宋体"/>
                      <w:lang w:val="en-US" w:eastAsia="zh-CN"/>
                    </w:rPr>
                  </w:pPr>
                  <w:r>
                    <w:rPr>
                      <w:rFonts w:hint="eastAsia"/>
                      <w:lang w:val="en-US" w:eastAsia="zh-CN"/>
                    </w:rPr>
                    <w:t>符合要求</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lang w:val="en-US" w:eastAsia="zh-CN"/>
              </w:rPr>
              <w:t>服务</w:t>
            </w:r>
            <w:r>
              <w:rPr>
                <w:rFonts w:hint="eastAsia"/>
              </w:rPr>
              <w:t>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现场办公区域未配置灭火器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lang w:eastAsia="zh-CN"/>
              </w:rPr>
              <w:t>☑</w:t>
            </w:r>
            <w:r>
              <w:rPr>
                <w:rFonts w:hint="eastAsia"/>
              </w:rPr>
              <w:t>企业自检</w:t>
            </w:r>
            <w:r>
              <w:rPr>
                <w:rFonts w:hint="eastAsia"/>
                <w:lang w:eastAsia="zh-CN"/>
              </w:rPr>
              <w:t>□</w:t>
            </w:r>
            <w:r>
              <w:rPr>
                <w:rFonts w:hint="eastAsia"/>
              </w:rPr>
              <w:t>第三方监测</w:t>
            </w:r>
            <w:r>
              <w:rPr>
                <w:rFonts w:hint="eastAsia"/>
                <w:lang w:eastAsia="zh-CN"/>
              </w:rPr>
              <w:t>□</w:t>
            </w:r>
            <w:r>
              <w:rPr>
                <w:rFonts w:hint="eastAsia"/>
              </w:rPr>
              <w:t>主管部门抽查</w:t>
            </w:r>
            <w:r>
              <w:rPr>
                <w:rFonts w:hint="eastAsia"/>
                <w:lang w:eastAsia="zh-CN"/>
              </w:rPr>
              <w:t>□</w:t>
            </w:r>
            <w:r>
              <w:rPr>
                <w:rFonts w:hint="eastAsia"/>
              </w:rPr>
              <w:t>其他</w:t>
            </w:r>
          </w:p>
          <w:p>
            <w:r>
              <w:rPr>
                <w:rFonts w:hint="eastAsia"/>
              </w:rPr>
              <w:t>《作业场所有害物质监测报告》编号：。</w:t>
            </w:r>
          </w:p>
          <w:p>
            <w:r>
              <w:rPr>
                <w:rFonts w:hint="eastAsia"/>
              </w:rPr>
              <w:t>职业病体检：</w:t>
            </w:r>
            <w:r>
              <w:rPr>
                <w:rFonts w:hint="eastAsia"/>
                <w:lang w:eastAsia="zh-CN"/>
              </w:rPr>
              <w:t>□</w:t>
            </w:r>
            <w:r>
              <w:rPr>
                <w:rFonts w:hint="eastAsia"/>
              </w:rPr>
              <w:t>入职</w:t>
            </w:r>
            <w:r>
              <w:rPr>
                <w:rFonts w:hint="eastAsia"/>
                <w:lang w:eastAsia="zh-CN"/>
              </w:rPr>
              <w:t>□</w:t>
            </w:r>
            <w:r>
              <w:rPr>
                <w:rFonts w:hint="eastAsia"/>
              </w:rPr>
              <w:t>离职</w:t>
            </w:r>
            <w:r>
              <w:rPr>
                <w:rFonts w:hint="eastAsia"/>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pPr>
              <w:rPr>
                <w:rFonts w:hint="eastAsia"/>
              </w:rPr>
            </w:pPr>
            <w:r>
              <w:rPr>
                <w:rFonts w:hint="eastAsia"/>
              </w:rPr>
              <w:t>达标评价：</w:t>
            </w: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25-26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185D1C5F"/>
    <w:rsid w:val="45EC7588"/>
    <w:rsid w:val="59361D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46</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2023-01-19T05:20:05Z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