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50"/>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450" w:type="dxa"/>
            <w:vAlign w:val="center"/>
          </w:tcPr>
          <w:p>
            <w:pPr>
              <w:rPr>
                <w:color w:val="auto"/>
                <w:sz w:val="24"/>
                <w:szCs w:val="24"/>
              </w:rPr>
            </w:pPr>
            <w:r>
              <w:rPr>
                <w:rFonts w:hint="eastAsia"/>
                <w:color w:val="auto"/>
                <w:sz w:val="24"/>
                <w:szCs w:val="24"/>
              </w:rPr>
              <w:t>受审核部门：管理层</w:t>
            </w:r>
            <w:r>
              <w:rPr>
                <w:rFonts w:hint="eastAsia"/>
                <w:color w:val="auto"/>
                <w:sz w:val="24"/>
                <w:szCs w:val="24"/>
                <w:highlight w:val="none"/>
              </w:rPr>
              <w:t xml:space="preserve">   主管领导：</w:t>
            </w:r>
            <w:r>
              <w:rPr>
                <w:rFonts w:hint="eastAsia"/>
                <w:color w:val="auto"/>
                <w:sz w:val="24"/>
                <w:szCs w:val="24"/>
                <w:highlight w:val="none"/>
                <w:lang w:val="en-US" w:eastAsia="zh-CN"/>
              </w:rPr>
              <w:t>黄芳</w:t>
            </w:r>
            <w:r>
              <w:rPr>
                <w:rFonts w:hint="eastAsia" w:eastAsia="宋体"/>
                <w:color w:val="auto"/>
                <w:sz w:val="24"/>
                <w:szCs w:val="24"/>
                <w:highlight w:val="none"/>
              </w:rPr>
              <w:t>， 陪同人员：</w:t>
            </w:r>
            <w:r>
              <w:rPr>
                <w:rFonts w:hint="eastAsia"/>
                <w:color w:val="auto"/>
                <w:sz w:val="24"/>
                <w:szCs w:val="24"/>
                <w:highlight w:val="none"/>
                <w:lang w:val="en-US" w:eastAsia="zh-CN"/>
              </w:rPr>
              <w:t>杨长安（管代）</w:t>
            </w:r>
          </w:p>
        </w:tc>
        <w:tc>
          <w:tcPr>
            <w:tcW w:w="1139"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450" w:type="dxa"/>
            <w:vAlign w:val="center"/>
          </w:tcPr>
          <w:p>
            <w:pPr>
              <w:spacing w:before="120"/>
              <w:rPr>
                <w:rFonts w:hint="eastAsia" w:eastAsia="宋体"/>
                <w:color w:val="auto"/>
                <w:lang w:eastAsia="zh-CN"/>
              </w:rPr>
            </w:pPr>
            <w:r>
              <w:rPr>
                <w:rFonts w:hint="eastAsia"/>
                <w:color w:val="auto"/>
                <w:sz w:val="24"/>
                <w:szCs w:val="24"/>
              </w:rPr>
              <w:t>审核员：</w:t>
            </w:r>
            <w:r>
              <w:rPr>
                <w:rFonts w:hint="eastAsia"/>
                <w:color w:val="auto"/>
                <w:sz w:val="24"/>
                <w:szCs w:val="24"/>
                <w:lang w:val="en-US" w:eastAsia="zh-CN"/>
              </w:rPr>
              <w:t>冉景洲</w:t>
            </w:r>
            <w:r>
              <w:rPr>
                <w:rFonts w:hint="eastAsia"/>
                <w:color w:val="auto"/>
                <w:sz w:val="24"/>
                <w:szCs w:val="24"/>
              </w:rPr>
              <w:t>，</w:t>
            </w:r>
            <w:r>
              <w:rPr>
                <w:rFonts w:hint="eastAsia"/>
                <w:color w:val="auto"/>
                <w:sz w:val="24"/>
                <w:szCs w:val="24"/>
                <w:lang w:val="en-US" w:eastAsia="zh-CN"/>
              </w:rPr>
              <w:t>远程审核（手机、微信）</w:t>
            </w:r>
            <w:r>
              <w:rPr>
                <w:rFonts w:hint="eastAsia"/>
                <w:color w:val="auto"/>
                <w:sz w:val="24"/>
                <w:szCs w:val="24"/>
              </w:rPr>
              <w:t xml:space="preserve">   审核时间：</w:t>
            </w:r>
            <w:r>
              <w:rPr>
                <w:rFonts w:hint="eastAsia"/>
                <w:color w:val="auto"/>
                <w:sz w:val="24"/>
                <w:szCs w:val="24"/>
                <w:lang w:eastAsia="zh-CN"/>
              </w:rPr>
              <w:t>2022年12月29日</w:t>
            </w:r>
          </w:p>
        </w:tc>
        <w:tc>
          <w:tcPr>
            <w:tcW w:w="1139"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450" w:type="dxa"/>
            <w:vAlign w:val="center"/>
          </w:tcPr>
          <w:p>
            <w:pPr>
              <w:spacing w:line="300" w:lineRule="exact"/>
              <w:rPr>
                <w:rFonts w:hint="eastAsia"/>
                <w:color w:val="auto"/>
                <w:sz w:val="24"/>
                <w:szCs w:val="24"/>
              </w:rPr>
            </w:pPr>
            <w:r>
              <w:rPr>
                <w:rFonts w:hint="eastAsia"/>
                <w:color w:val="auto"/>
                <w:sz w:val="24"/>
                <w:szCs w:val="24"/>
              </w:rPr>
              <w:t>审核条款：</w:t>
            </w:r>
          </w:p>
          <w:p>
            <w:pPr>
              <w:spacing w:line="300" w:lineRule="exact"/>
              <w:rPr>
                <w:rFonts w:ascii="宋体" w:hAnsi="宋体" w:cs="宋体"/>
                <w:color w:val="auto"/>
                <w:sz w:val="18"/>
                <w:szCs w:val="18"/>
              </w:rPr>
            </w:pPr>
            <w:r>
              <w:rPr>
                <w:rFonts w:hint="eastAsia" w:ascii="宋体" w:hAnsi="宋体" w:cs="宋体"/>
                <w:color w:val="auto"/>
                <w:sz w:val="18"/>
                <w:szCs w:val="18"/>
              </w:rPr>
              <w:t>QMS：4.1组织及其环境;4.2相关方需求与期望;4.3确定体系范围;4.4体系及其过程;5.1领导作用与承诺;5.2方针;5.3组织的角色、职责和权限；6.1应对风险和机遇的措施；6.2目标及其实现的策划；6.3变更的策划；7.1.1资源 总则；7.4沟通；7.5.1文件化信息总则9.1.1监测、分析和评价总则；9.2内部审核；9.3管理评审；10.1改进 总则；10.3持续改进</w:t>
            </w:r>
          </w:p>
          <w:p>
            <w:pPr>
              <w:snapToGrid w:val="0"/>
              <w:spacing w:line="240" w:lineRule="exact"/>
              <w:rPr>
                <w:rFonts w:ascii="宋体" w:hAnsi="宋体" w:cs="宋体"/>
                <w:color w:val="auto"/>
                <w:sz w:val="18"/>
                <w:szCs w:val="18"/>
              </w:rPr>
            </w:pPr>
          </w:p>
          <w:p>
            <w:pPr>
              <w:spacing w:line="300" w:lineRule="exact"/>
              <w:rPr>
                <w:rFonts w:ascii="宋体" w:hAnsi="宋体" w:cs="宋体"/>
                <w:color w:val="auto"/>
                <w:sz w:val="18"/>
                <w:szCs w:val="18"/>
              </w:rPr>
            </w:pPr>
            <w:r>
              <w:rPr>
                <w:rFonts w:hint="eastAsia" w:ascii="宋体" w:hAnsi="宋体" w:cs="宋体"/>
                <w:color w:val="auto"/>
                <w:sz w:val="18"/>
                <w:szCs w:val="18"/>
              </w:rPr>
              <w:t>OHSMS：4.1组织及其环境;4.2相关方需求与期望;4.3确定体系范围;4.4体系;5.1领导作用与承诺;5.2方针;5.3组织的角色、职责和权限；5.4工作人员的协商和参与；6.1应对风险和机遇的措施；6.1.4措施的策划；6.2目标及其实现的策划；7.1资源；7.4沟通；9.1监视、测量、分析和评价；9.2内部审核；9.3管理评审；10.1改进 总则；10.3持续改进；</w:t>
            </w:r>
          </w:p>
          <w:p>
            <w:pPr>
              <w:pStyle w:val="2"/>
              <w:rPr>
                <w:rFonts w:ascii="宋体" w:hAnsi="宋体" w:cs="宋体"/>
                <w:color w:val="auto"/>
                <w:sz w:val="18"/>
                <w:szCs w:val="18"/>
              </w:rPr>
            </w:pPr>
          </w:p>
          <w:p>
            <w:pPr>
              <w:rPr>
                <w:color w:val="auto"/>
                <w:sz w:val="24"/>
                <w:szCs w:val="24"/>
              </w:rPr>
            </w:pPr>
            <w:r>
              <w:rPr>
                <w:rFonts w:hint="eastAsia" w:ascii="宋体" w:hAnsi="宋体" w:cs="宋体"/>
                <w:color w:val="auto"/>
                <w:sz w:val="18"/>
                <w:szCs w:val="18"/>
              </w:rPr>
              <w:t>范围的确认，资质的确认，法律法规执行情况，重大质量事故，及顾客投诉和质量监督抽查情况，环境安全投诉，一阶段问题验证。</w:t>
            </w:r>
          </w:p>
        </w:tc>
        <w:tc>
          <w:tcPr>
            <w:tcW w:w="1139"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160" w:type="dxa"/>
          </w:tcPr>
          <w:p>
            <w:pPr>
              <w:rPr>
                <w:rFonts w:ascii="宋体" w:hAnsi="宋体" w:cs="宋体"/>
                <w:color w:val="auto"/>
                <w:szCs w:val="21"/>
              </w:rPr>
            </w:pPr>
            <w:r>
              <w:rPr>
                <w:rFonts w:hint="eastAsia" w:ascii="宋体" w:hAnsi="宋体" w:cs="宋体"/>
                <w:color w:val="auto"/>
                <w:szCs w:val="21"/>
              </w:rPr>
              <w:t>组织及其环境;</w:t>
            </w:r>
          </w:p>
          <w:p>
            <w:pPr>
              <w:rPr>
                <w:rFonts w:ascii="宋体" w:hAnsi="宋体" w:cs="宋体"/>
                <w:color w:val="auto"/>
                <w:szCs w:val="21"/>
              </w:rPr>
            </w:pPr>
            <w:r>
              <w:rPr>
                <w:rFonts w:hint="eastAsia" w:ascii="宋体" w:hAnsi="宋体" w:cs="宋体"/>
                <w:color w:val="auto"/>
                <w:szCs w:val="21"/>
              </w:rPr>
              <w:t>相关方需求与期望;</w:t>
            </w:r>
          </w:p>
          <w:p>
            <w:pPr>
              <w:rPr>
                <w:rFonts w:ascii="宋体" w:hAnsi="宋体" w:cs="宋体"/>
                <w:color w:val="auto"/>
                <w:szCs w:val="21"/>
              </w:rPr>
            </w:pPr>
            <w:r>
              <w:rPr>
                <w:rFonts w:hint="eastAsia" w:ascii="宋体" w:hAnsi="宋体" w:cs="宋体"/>
                <w:color w:val="auto"/>
                <w:szCs w:val="21"/>
              </w:rPr>
              <w:t>确定体系范围;</w:t>
            </w:r>
          </w:p>
          <w:p>
            <w:pPr>
              <w:rPr>
                <w:rFonts w:ascii="宋体" w:hAnsi="宋体" w:cs="宋体"/>
                <w:color w:val="auto"/>
                <w:szCs w:val="21"/>
              </w:rPr>
            </w:pPr>
            <w:r>
              <w:rPr>
                <w:rFonts w:hint="eastAsia" w:ascii="宋体" w:hAnsi="宋体" w:cs="宋体"/>
                <w:color w:val="auto"/>
                <w:szCs w:val="21"/>
              </w:rPr>
              <w:t>体系及其过程;</w:t>
            </w:r>
          </w:p>
          <w:p>
            <w:pPr>
              <w:rPr>
                <w:rFonts w:ascii="宋体" w:hAnsi="宋体" w:cs="宋体"/>
                <w:color w:val="auto"/>
                <w:szCs w:val="21"/>
              </w:rPr>
            </w:pPr>
            <w:r>
              <w:rPr>
                <w:rFonts w:hint="eastAsia" w:ascii="宋体" w:hAnsi="宋体" w:cs="宋体"/>
                <w:color w:val="auto"/>
                <w:szCs w:val="21"/>
              </w:rPr>
              <w:t>总要求</w:t>
            </w:r>
          </w:p>
          <w:p>
            <w:pPr>
              <w:rPr>
                <w:color w:val="auto"/>
              </w:rPr>
            </w:pPr>
          </w:p>
        </w:tc>
        <w:tc>
          <w:tcPr>
            <w:tcW w:w="960" w:type="dxa"/>
          </w:tcPr>
          <w:p>
            <w:pPr>
              <w:adjustRightInd w:val="0"/>
              <w:snapToGrid w:val="0"/>
              <w:rPr>
                <w:rFonts w:ascii="宋体" w:hAnsi="宋体" w:cs="宋体"/>
                <w:color w:val="auto"/>
                <w:szCs w:val="21"/>
              </w:rPr>
            </w:pPr>
            <w:r>
              <w:rPr>
                <w:rFonts w:hint="eastAsia" w:ascii="宋体" w:hAnsi="宋体" w:cs="宋体"/>
                <w:color w:val="auto"/>
                <w:szCs w:val="21"/>
                <w:lang w:val="en-US" w:eastAsia="zh-CN"/>
              </w:rPr>
              <w:t>Q</w:t>
            </w:r>
            <w:r>
              <w:rPr>
                <w:rFonts w:hint="eastAsia" w:ascii="宋体" w:hAnsi="宋体" w:cs="宋体"/>
                <w:color w:val="auto"/>
                <w:szCs w:val="21"/>
              </w:rPr>
              <w:t>O:4.1;4.2;4.3;4.4</w:t>
            </w:r>
          </w:p>
          <w:p>
            <w:pPr>
              <w:adjustRightInd w:val="0"/>
              <w:snapToGrid w:val="0"/>
              <w:rPr>
                <w:rFonts w:ascii="宋体" w:hAnsi="宋体" w:cs="宋体"/>
                <w:color w:val="auto"/>
                <w:szCs w:val="21"/>
              </w:rPr>
            </w:pPr>
          </w:p>
          <w:p>
            <w:pPr>
              <w:rPr>
                <w:color w:val="auto"/>
              </w:rPr>
            </w:pPr>
          </w:p>
        </w:tc>
        <w:tc>
          <w:tcPr>
            <w:tcW w:w="10450" w:type="dxa"/>
          </w:tcPr>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公司在管理手册中，明确风险和机遇事件的识别方法/途径、风险和机遇事件的评估方式、制定主要风险和机遇事件的应对措施的要求公司全体员工的质量、</w:t>
            </w:r>
            <w:r>
              <w:rPr>
                <w:rFonts w:hint="eastAsia" w:ascii="宋体" w:hAnsi="宋体" w:cs="宋体"/>
                <w:color w:val="auto"/>
                <w:szCs w:val="21"/>
                <w:lang w:val="en-US" w:eastAsia="zh-CN"/>
              </w:rPr>
              <w:t>环保、</w:t>
            </w:r>
            <w:r>
              <w:rPr>
                <w:rFonts w:hint="eastAsia" w:ascii="宋体" w:hAnsi="宋体" w:cs="宋体"/>
                <w:color w:val="auto"/>
                <w:szCs w:val="21"/>
              </w:rPr>
              <w:t>安全意识比较强。公司的办公及生产设施、设备比较先进。对公司不利的内、外部因素有：市场竞争非常激烈，服务利润不断降低、用工成本增加。</w:t>
            </w:r>
          </w:p>
          <w:p>
            <w:pPr>
              <w:spacing w:line="360" w:lineRule="auto"/>
              <w:jc w:val="left"/>
              <w:rPr>
                <w:rFonts w:ascii="宋体" w:hAnsi="宋体" w:cs="宋体"/>
                <w:color w:val="auto"/>
                <w:szCs w:val="21"/>
              </w:rPr>
            </w:pPr>
            <w:r>
              <w:rPr>
                <w:rFonts w:hint="eastAsia" w:ascii="宋体" w:hAnsi="宋体" w:cs="宋体"/>
                <w:color w:val="auto"/>
                <w:szCs w:val="21"/>
              </w:rPr>
              <w:t>公司通过业内展会、同行交流、座谈会、工作例会、QQ、微信等进行内外部沟通，并定期进行评审，形成会议记录。</w:t>
            </w:r>
          </w:p>
          <w:p>
            <w:pPr>
              <w:spacing w:line="360" w:lineRule="auto"/>
              <w:jc w:val="left"/>
              <w:rPr>
                <w:rFonts w:ascii="宋体" w:hAnsi="宋体" w:cs="宋体"/>
                <w:color w:val="auto"/>
                <w:szCs w:val="21"/>
              </w:rPr>
            </w:pPr>
            <w:r>
              <w:rPr>
                <w:rFonts w:hint="eastAsia" w:ascii="宋体" w:hAnsi="宋体" w:cs="宋体"/>
                <w:color w:val="auto"/>
                <w:szCs w:val="21"/>
              </w:rPr>
              <w:t>抽查2022年总过程风险机会识别措施评价表，内容及记录清晰。</w:t>
            </w:r>
          </w:p>
          <w:p>
            <w:pPr>
              <w:spacing w:line="360" w:lineRule="auto"/>
              <w:jc w:val="left"/>
              <w:rPr>
                <w:rFonts w:ascii="宋体" w:hAnsi="宋体" w:cs="宋体"/>
                <w:color w:val="auto"/>
                <w:szCs w:val="21"/>
              </w:rPr>
            </w:pPr>
            <w:r>
              <w:rPr>
                <w:rFonts w:hint="eastAsia" w:ascii="宋体" w:hAnsi="宋体" w:cs="宋体"/>
                <w:color w:val="auto"/>
                <w:szCs w:val="21"/>
              </w:rPr>
              <w:t>公司确定的相关方有员工、顾客、政府机构、审核机构、供方等。</w:t>
            </w:r>
          </w:p>
          <w:p>
            <w:pPr>
              <w:spacing w:line="360" w:lineRule="auto"/>
              <w:jc w:val="left"/>
              <w:rPr>
                <w:rFonts w:ascii="宋体" w:hAnsi="宋体" w:cs="宋体"/>
                <w:color w:val="auto"/>
                <w:szCs w:val="21"/>
              </w:rPr>
            </w:pPr>
            <w:r>
              <w:rPr>
                <w:rFonts w:hint="eastAsia" w:ascii="宋体" w:hAnsi="宋体" w:cs="宋体"/>
                <w:color w:val="auto"/>
                <w:szCs w:val="21"/>
              </w:rPr>
              <w:t>理解员工诉求的形式为面谈、会议等；理解银行等相关方的形式主要为电话沟通、上门拜访等；</w:t>
            </w:r>
          </w:p>
          <w:p>
            <w:pPr>
              <w:spacing w:line="360" w:lineRule="auto"/>
              <w:jc w:val="left"/>
              <w:rPr>
                <w:rFonts w:ascii="宋体" w:hAnsi="宋体" w:cs="宋体"/>
                <w:color w:val="auto"/>
                <w:szCs w:val="21"/>
              </w:rPr>
            </w:pPr>
            <w:r>
              <w:rPr>
                <w:rFonts w:hint="eastAsia" w:ascii="宋体" w:hAnsi="宋体" w:cs="宋体"/>
                <w:color w:val="auto"/>
                <w:szCs w:val="21"/>
              </w:rPr>
              <w:t>员工关注的主要问题有工资、待遇、晋升机制、福利等，顾客关注的主要问题产品质量、产品交付及时性、售后服务、产品价格等。</w:t>
            </w:r>
          </w:p>
          <w:p>
            <w:pPr>
              <w:spacing w:line="360" w:lineRule="auto"/>
              <w:jc w:val="left"/>
              <w:rPr>
                <w:rFonts w:ascii="宋体" w:hAnsi="宋体" w:cs="宋体"/>
                <w:color w:val="auto"/>
                <w:szCs w:val="21"/>
              </w:rPr>
            </w:pPr>
            <w:r>
              <w:rPr>
                <w:rFonts w:hint="eastAsia" w:ascii="宋体" w:hAnsi="宋体" w:cs="宋体"/>
                <w:color w:val="auto"/>
                <w:szCs w:val="21"/>
              </w:rPr>
              <w:t>查见《相关方要求识别和控制》</w:t>
            </w:r>
          </w:p>
          <w:p>
            <w:pPr>
              <w:spacing w:line="360" w:lineRule="auto"/>
              <w:jc w:val="left"/>
              <w:rPr>
                <w:rFonts w:ascii="宋体" w:hAnsi="宋体" w:cs="宋体"/>
                <w:color w:val="auto"/>
                <w:szCs w:val="21"/>
              </w:rPr>
            </w:pPr>
            <w:r>
              <w:rPr>
                <w:rFonts w:hint="eastAsia" w:ascii="宋体" w:hAnsi="宋体" w:cs="宋体"/>
                <w:color w:val="auto"/>
                <w:szCs w:val="21"/>
              </w:rPr>
              <w:t>抽查顾客需求和期望：产品质量符合顾客要求；产品按时完工、交付；价格合理等。</w:t>
            </w:r>
          </w:p>
          <w:p>
            <w:pPr>
              <w:spacing w:line="360" w:lineRule="auto"/>
              <w:jc w:val="left"/>
              <w:rPr>
                <w:rFonts w:ascii="宋体" w:hAnsi="宋体" w:cs="宋体"/>
                <w:color w:val="auto"/>
                <w:szCs w:val="21"/>
              </w:rPr>
            </w:pPr>
            <w:r>
              <w:rPr>
                <w:rFonts w:hint="eastAsia" w:ascii="宋体" w:hAnsi="宋体" w:cs="宋体"/>
                <w:color w:val="auto"/>
                <w:szCs w:val="21"/>
              </w:rPr>
              <w:t>对相关方的要求的监视和评审的方法多样，通过QQ、微信等现代通讯手段是常用的便捷而又高效主要方法。</w:t>
            </w:r>
          </w:p>
          <w:p>
            <w:pPr>
              <w:spacing w:line="360" w:lineRule="auto"/>
              <w:jc w:val="left"/>
              <w:rPr>
                <w:rFonts w:ascii="宋体" w:hAnsi="宋体" w:cs="宋体"/>
                <w:color w:val="auto"/>
                <w:szCs w:val="21"/>
              </w:rPr>
            </w:pPr>
            <w:r>
              <w:rPr>
                <w:rFonts w:hint="eastAsia" w:ascii="宋体" w:hAnsi="宋体" w:cs="宋体"/>
                <w:color w:val="auto"/>
                <w:szCs w:val="21"/>
              </w:rPr>
              <w:t>公司在管理手册和制定的《风险和机遇管理制度》中，确定了对公司有利的内外部环境因素，对公司不利的内、外部因素有：市场竞争非常激烈，国家和政府对企业环保要求提高等。</w:t>
            </w:r>
          </w:p>
          <w:p>
            <w:pPr>
              <w:spacing w:line="360" w:lineRule="auto"/>
              <w:jc w:val="left"/>
              <w:rPr>
                <w:rFonts w:ascii="宋体" w:hAnsi="宋体" w:cs="宋体"/>
                <w:color w:val="auto"/>
                <w:szCs w:val="21"/>
              </w:rPr>
            </w:pPr>
            <w:r>
              <w:rPr>
                <w:rFonts w:hint="eastAsia" w:ascii="宋体" w:hAnsi="宋体" w:cs="宋体"/>
                <w:color w:val="auto"/>
                <w:szCs w:val="21"/>
              </w:rPr>
              <w:t>公司通过业内展会、同行交流、座谈会、工作例会、QQ、微信等进行内外部沟通，并定期进行评审，形成会议记录。</w:t>
            </w:r>
          </w:p>
          <w:p>
            <w:pPr>
              <w:spacing w:line="360" w:lineRule="auto"/>
              <w:jc w:val="left"/>
              <w:rPr>
                <w:rFonts w:ascii="宋体" w:hAnsi="宋体" w:cs="宋体"/>
                <w:color w:val="auto"/>
                <w:szCs w:val="21"/>
              </w:rPr>
            </w:pPr>
            <w:r>
              <w:rPr>
                <w:rFonts w:hint="eastAsia" w:ascii="宋体" w:hAnsi="宋体" w:cs="宋体"/>
                <w:color w:val="auto"/>
                <w:szCs w:val="21"/>
              </w:rPr>
              <w:t>对相关方的要求的监视和评审的方法多样，通过QQ和微信等现代通讯手段是常用的便捷而又高效主要方法。</w:t>
            </w:r>
          </w:p>
          <w:p>
            <w:pPr>
              <w:spacing w:line="360" w:lineRule="auto"/>
              <w:jc w:val="left"/>
              <w:rPr>
                <w:rFonts w:ascii="宋体" w:hAnsi="宋体" w:cs="宋体"/>
                <w:color w:val="auto"/>
                <w:szCs w:val="21"/>
              </w:rPr>
            </w:pPr>
            <w:r>
              <w:rPr>
                <w:rFonts w:hint="eastAsia" w:ascii="宋体" w:hAnsi="宋体" w:cs="宋体"/>
                <w:color w:val="auto"/>
                <w:szCs w:val="21"/>
              </w:rPr>
              <w:t>公司</w:t>
            </w:r>
            <w:r>
              <w:rPr>
                <w:rFonts w:hint="eastAsia" w:ascii="宋体" w:hAnsi="宋体" w:cs="宋体"/>
                <w:color w:val="auto"/>
                <w:szCs w:val="21"/>
                <w:lang w:val="en-US" w:eastAsia="zh-CN"/>
              </w:rPr>
              <w:t>质量和职业健康安全</w:t>
            </w:r>
            <w:r>
              <w:rPr>
                <w:rFonts w:hint="eastAsia" w:ascii="宋体" w:hAnsi="宋体" w:cs="宋体"/>
                <w:color w:val="auto"/>
                <w:szCs w:val="21"/>
              </w:rPr>
              <w:t>管理体系的范围是：</w:t>
            </w:r>
          </w:p>
          <w:p>
            <w:pPr>
              <w:rPr>
                <w:rFonts w:hint="eastAsia" w:eastAsia="宋体"/>
                <w:color w:val="auto"/>
                <w:sz w:val="20"/>
                <w:lang w:eastAsia="zh-CN"/>
              </w:rPr>
            </w:pPr>
            <w:r>
              <w:rPr>
                <w:color w:val="auto"/>
                <w:sz w:val="20"/>
              </w:rPr>
              <w:t>Q</w:t>
            </w:r>
            <w:r>
              <w:rPr>
                <w:rFonts w:hint="eastAsia"/>
                <w:color w:val="auto"/>
                <w:sz w:val="20"/>
                <w:lang w:val="en-US" w:eastAsia="zh-CN"/>
              </w:rPr>
              <w:t>MS</w:t>
            </w:r>
            <w:r>
              <w:rPr>
                <w:color w:val="auto"/>
                <w:sz w:val="20"/>
              </w:rPr>
              <w:t>：</w:t>
            </w:r>
            <w:r>
              <w:rPr>
                <w:rFonts w:hint="eastAsia"/>
                <w:color w:val="auto"/>
                <w:sz w:val="20"/>
                <w:lang w:eastAsia="zh-CN"/>
              </w:rPr>
              <w:t>暖气片的生产。</w:t>
            </w:r>
          </w:p>
          <w:p>
            <w:pPr>
              <w:spacing w:line="360" w:lineRule="auto"/>
              <w:jc w:val="left"/>
              <w:rPr>
                <w:rFonts w:hint="eastAsia" w:eastAsia="宋体"/>
                <w:color w:val="auto"/>
                <w:sz w:val="20"/>
                <w:lang w:eastAsia="zh-CN"/>
              </w:rPr>
            </w:pPr>
            <w:r>
              <w:rPr>
                <w:color w:val="auto"/>
                <w:sz w:val="20"/>
              </w:rPr>
              <w:t>O</w:t>
            </w:r>
            <w:r>
              <w:rPr>
                <w:rFonts w:hint="eastAsia"/>
                <w:color w:val="auto"/>
                <w:sz w:val="20"/>
                <w:lang w:val="en-US" w:eastAsia="zh-CN"/>
              </w:rPr>
              <w:t>HSMS</w:t>
            </w:r>
            <w:r>
              <w:rPr>
                <w:color w:val="auto"/>
                <w:sz w:val="20"/>
              </w:rPr>
              <w:t>：</w:t>
            </w:r>
            <w:r>
              <w:rPr>
                <w:rFonts w:hint="eastAsia"/>
                <w:color w:val="auto"/>
                <w:sz w:val="20"/>
                <w:lang w:eastAsia="zh-CN"/>
              </w:rPr>
              <w:t>暖气片的生产</w:t>
            </w:r>
            <w:r>
              <w:rPr>
                <w:color w:val="auto"/>
                <w:sz w:val="20"/>
              </w:rPr>
              <w:t>所涉及场所的相关职业健康安全管理活动</w:t>
            </w:r>
            <w:r>
              <w:rPr>
                <w:rFonts w:hint="eastAsia"/>
                <w:color w:val="auto"/>
                <w:sz w:val="20"/>
                <w:lang w:eastAsia="zh-CN"/>
              </w:rPr>
              <w:t>。</w:t>
            </w:r>
          </w:p>
          <w:p>
            <w:pPr>
              <w:spacing w:line="360" w:lineRule="auto"/>
              <w:jc w:val="left"/>
              <w:rPr>
                <w:rFonts w:hint="default" w:asciiTheme="minorEastAsia" w:hAnsiTheme="minorEastAsia" w:eastAsiaTheme="minorEastAsia"/>
                <w:color w:val="auto"/>
                <w:sz w:val="20"/>
                <w:lang w:val="en-US" w:eastAsia="zh-CN"/>
              </w:rPr>
            </w:pPr>
            <w:bookmarkStart w:id="0" w:name="生产地址"/>
            <w:r>
              <w:rPr>
                <w:rFonts w:asciiTheme="minorEastAsia" w:hAnsiTheme="minorEastAsia" w:eastAsiaTheme="minorEastAsia"/>
                <w:color w:val="auto"/>
                <w:sz w:val="20"/>
              </w:rPr>
              <w:t>生产地址：</w:t>
            </w:r>
            <w:r>
              <w:rPr>
                <w:rFonts w:hint="eastAsia" w:asciiTheme="minorEastAsia" w:hAnsiTheme="minorEastAsia" w:eastAsiaTheme="minorEastAsia"/>
                <w:color w:val="auto"/>
                <w:sz w:val="20"/>
                <w:lang w:eastAsia="zh-CN"/>
              </w:rPr>
              <w:t>衡水市冀州区春风南大街396号</w:t>
            </w:r>
            <w:bookmarkEnd w:id="0"/>
            <w:r>
              <w:rPr>
                <w:rFonts w:hint="eastAsia" w:asciiTheme="minorEastAsia" w:hAnsiTheme="minorEastAsia" w:eastAsiaTheme="minorEastAsia"/>
                <w:color w:val="auto"/>
                <w:sz w:val="20"/>
                <w:lang w:eastAsia="zh-CN"/>
              </w:rPr>
              <w:t>，</w:t>
            </w:r>
            <w:r>
              <w:rPr>
                <w:rFonts w:hint="eastAsia" w:asciiTheme="minorEastAsia" w:hAnsiTheme="minorEastAsia" w:eastAsiaTheme="minorEastAsia"/>
                <w:color w:val="auto"/>
                <w:sz w:val="20"/>
                <w:lang w:val="en-US" w:eastAsia="zh-CN"/>
              </w:rPr>
              <w:t>与审核任务书一致。</w:t>
            </w:r>
          </w:p>
          <w:p>
            <w:pPr>
              <w:spacing w:line="360" w:lineRule="auto"/>
              <w:jc w:val="left"/>
              <w:rPr>
                <w:rFonts w:hint="default" w:ascii="宋体" w:hAnsi="宋体" w:cs="宋体"/>
                <w:color w:val="auto"/>
                <w:sz w:val="21"/>
                <w:szCs w:val="21"/>
                <w:lang w:val="en-US"/>
              </w:rPr>
            </w:pPr>
            <w:r>
              <w:rPr>
                <w:rFonts w:hint="eastAsia" w:ascii="宋体" w:hAnsi="宋体" w:cs="宋体"/>
                <w:color w:val="auto"/>
                <w:sz w:val="21"/>
                <w:szCs w:val="21"/>
                <w:highlight w:val="none"/>
              </w:rPr>
              <w:t>公司Q</w:t>
            </w:r>
            <w:r>
              <w:rPr>
                <w:rFonts w:hint="eastAsia" w:ascii="宋体" w:hAnsi="宋体" w:cs="宋体"/>
                <w:color w:val="auto"/>
                <w:sz w:val="21"/>
                <w:szCs w:val="21"/>
                <w:highlight w:val="none"/>
                <w:lang w:val="en-US" w:eastAsia="zh-CN"/>
              </w:rPr>
              <w:t>MS</w:t>
            </w:r>
            <w:r>
              <w:rPr>
                <w:rFonts w:hint="eastAsia" w:ascii="宋体" w:hAnsi="宋体" w:cs="宋体"/>
                <w:color w:val="auto"/>
                <w:sz w:val="21"/>
                <w:szCs w:val="21"/>
                <w:highlight w:val="none"/>
              </w:rPr>
              <w:t>不适用条款：</w:t>
            </w:r>
            <w:r>
              <w:rPr>
                <w:rFonts w:hint="eastAsia" w:ascii="宋体" w:hAnsi="宋体" w:cs="宋体"/>
                <w:color w:val="auto"/>
                <w:sz w:val="21"/>
                <w:szCs w:val="21"/>
                <w:highlight w:val="none"/>
                <w:lang w:val="en-US" w:eastAsia="zh-CN"/>
              </w:rPr>
              <w:t>8.3条款；</w:t>
            </w:r>
          </w:p>
          <w:p>
            <w:pPr>
              <w:spacing w:line="360" w:lineRule="auto"/>
              <w:ind w:firstLine="420" w:firstLineChars="200"/>
              <w:jc w:val="left"/>
              <w:rPr>
                <w:rFonts w:ascii="宋体" w:hAnsi="宋体" w:cs="宋体"/>
                <w:color w:val="auto"/>
                <w:sz w:val="21"/>
                <w:szCs w:val="21"/>
              </w:rPr>
            </w:pPr>
            <w:r>
              <w:rPr>
                <w:rFonts w:hint="eastAsia" w:ascii="宋体" w:hAnsi="宋体" w:cs="宋体"/>
                <w:color w:val="auto"/>
                <w:sz w:val="21"/>
                <w:szCs w:val="21"/>
                <w:lang w:val="en-US" w:eastAsia="zh-CN"/>
              </w:rPr>
              <w:t>理由：</w:t>
            </w:r>
            <w:r>
              <w:rPr>
                <w:rFonts w:hint="eastAsia" w:ascii="宋体" w:hAnsi="宋体" w:eastAsia="宋体" w:cs="Lucida Sans"/>
                <w:color w:val="auto"/>
                <w:sz w:val="21"/>
                <w:szCs w:val="21"/>
              </w:rPr>
              <w:t>公司产品按客户要求进行生产，因此ISO9001:2015标准条款8.3设计和开发条款不适用；删减8.3条款不影响公司提供满足顾客和适用法律法规要求的产品的能力和责任的要求</w:t>
            </w:r>
            <w:r>
              <w:rPr>
                <w:rFonts w:hint="eastAsia" w:ascii="宋体" w:hAnsi="宋体" w:cs="宋体"/>
                <w:color w:val="auto"/>
                <w:sz w:val="21"/>
                <w:szCs w:val="21"/>
              </w:rPr>
              <w:t>。</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与负责人沟通</w:t>
            </w:r>
            <w:r>
              <w:rPr>
                <w:rFonts w:hint="eastAsia" w:ascii="宋体" w:hAnsi="宋体" w:cs="宋体"/>
                <w:color w:val="auto"/>
                <w:szCs w:val="21"/>
                <w:highlight w:val="none"/>
              </w:rPr>
              <w:t>确认，关键过程：</w:t>
            </w:r>
            <w:r>
              <w:rPr>
                <w:rFonts w:hint="eastAsia"/>
                <w:color w:val="auto"/>
                <w:sz w:val="21"/>
                <w:szCs w:val="21"/>
                <w:u w:val="none"/>
                <w:lang w:val="en-US" w:eastAsia="zh-CN"/>
              </w:rPr>
              <w:t>焊接、试压、静电喷涂。特殊</w:t>
            </w:r>
            <w:r>
              <w:rPr>
                <w:rFonts w:hint="eastAsia" w:ascii="宋体" w:hAnsi="宋体" w:cs="宋体"/>
                <w:color w:val="auto"/>
                <w:szCs w:val="21"/>
                <w:highlight w:val="none"/>
                <w:u w:val="none"/>
              </w:rPr>
              <w:t>过程</w:t>
            </w:r>
            <w:r>
              <w:rPr>
                <w:rFonts w:hint="eastAsia" w:ascii="宋体" w:hAnsi="宋体" w:cs="宋体"/>
                <w:color w:val="auto"/>
                <w:szCs w:val="21"/>
                <w:highlight w:val="none"/>
              </w:rPr>
              <w:t>：</w:t>
            </w:r>
            <w:r>
              <w:rPr>
                <w:rFonts w:hint="eastAsia"/>
                <w:color w:val="auto"/>
                <w:sz w:val="21"/>
                <w:szCs w:val="21"/>
                <w:u w:val="none"/>
                <w:lang w:val="en-US" w:eastAsia="zh-CN"/>
              </w:rPr>
              <w:t>焊接</w:t>
            </w:r>
            <w:r>
              <w:rPr>
                <w:rFonts w:hint="eastAsia" w:ascii="宋体" w:hAnsi="宋体" w:cs="宋体"/>
                <w:color w:val="auto"/>
                <w:szCs w:val="21"/>
                <w:highlight w:val="none"/>
              </w:rPr>
              <w:t>过程</w:t>
            </w:r>
          </w:p>
          <w:p>
            <w:pPr>
              <w:pStyle w:val="2"/>
              <w:ind w:firstLine="420" w:firstLineChars="200"/>
              <w:rPr>
                <w:color w:val="auto"/>
              </w:rPr>
            </w:pPr>
            <w:r>
              <w:rPr>
                <w:rFonts w:hint="eastAsia" w:ascii="宋体" w:hAnsi="宋体" w:eastAsia="宋体" w:cs="宋体"/>
                <w:color w:val="auto"/>
                <w:kern w:val="2"/>
                <w:sz w:val="21"/>
                <w:szCs w:val="21"/>
                <w:lang w:val="en-US" w:eastAsia="zh-CN" w:bidi="ar-SA"/>
              </w:rPr>
              <w:t>公司外包过程：对于公司的外包过程进行了充分识别，就公司目前生产运营情况，无外包过程</w:t>
            </w:r>
          </w:p>
          <w:p>
            <w:pPr>
              <w:spacing w:line="360" w:lineRule="auto"/>
              <w:jc w:val="left"/>
              <w:rPr>
                <w:rFonts w:ascii="宋体" w:hAnsi="宋体" w:cs="宋体"/>
                <w:color w:val="auto"/>
                <w:szCs w:val="21"/>
              </w:rPr>
            </w:pPr>
            <w:r>
              <w:rPr>
                <w:rFonts w:hint="eastAsia" w:ascii="宋体" w:hAnsi="宋体" w:cs="宋体"/>
                <w:color w:val="auto"/>
                <w:szCs w:val="21"/>
              </w:rPr>
              <w:t>公司通过请咨询专家到公司来宣传、培训、结合已经形成的质量、环境和职业健康安全管理体系文件，修订整合建立了质量、环境和职业健康安全管理一体化的管理体系，以GB/T19001-2016标准为主线，以“过程方法”为基础，融入了</w:t>
            </w:r>
            <w:r>
              <w:rPr>
                <w:rFonts w:hint="eastAsia" w:ascii="宋体" w:hAnsi="宋体" w:eastAsia="宋体" w:cs="宋体"/>
                <w:color w:val="auto"/>
                <w:szCs w:val="21"/>
              </w:rPr>
              <w:t>GB/T45001-2020</w:t>
            </w:r>
            <w:r>
              <w:rPr>
                <w:rFonts w:hint="eastAsia" w:ascii="宋体" w:hAnsi="宋体" w:cs="宋体"/>
                <w:color w:val="auto"/>
                <w:szCs w:val="21"/>
              </w:rPr>
              <w:t>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tc>
        <w:tc>
          <w:tcPr>
            <w:tcW w:w="1139"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tcPr>
          <w:p>
            <w:pPr>
              <w:rPr>
                <w:rFonts w:ascii="宋体" w:hAnsi="宋体" w:cs="宋体"/>
                <w:color w:val="auto"/>
                <w:szCs w:val="21"/>
              </w:rPr>
            </w:pPr>
            <w:r>
              <w:rPr>
                <w:rFonts w:hint="eastAsia" w:ascii="宋体" w:hAnsi="宋体" w:cs="宋体"/>
                <w:color w:val="auto"/>
                <w:szCs w:val="21"/>
              </w:rPr>
              <w:t>领导作用与承诺</w:t>
            </w:r>
          </w:p>
          <w:p>
            <w:pPr>
              <w:rPr>
                <w:color w:val="auto"/>
              </w:rPr>
            </w:pPr>
          </w:p>
        </w:tc>
        <w:tc>
          <w:tcPr>
            <w:tcW w:w="960" w:type="dxa"/>
          </w:tcPr>
          <w:p>
            <w:pPr>
              <w:jc w:val="left"/>
              <w:rPr>
                <w:b/>
                <w:color w:val="auto"/>
                <w:szCs w:val="21"/>
              </w:rPr>
            </w:pPr>
            <w:r>
              <w:rPr>
                <w:rFonts w:hint="eastAsia" w:ascii="宋体" w:hAnsi="宋体" w:cs="宋体"/>
                <w:color w:val="auto"/>
                <w:szCs w:val="21"/>
                <w:lang w:val="en-US" w:eastAsia="zh-CN"/>
              </w:rPr>
              <w:t>Q</w:t>
            </w:r>
            <w:r>
              <w:rPr>
                <w:rFonts w:hint="eastAsia" w:ascii="宋体" w:hAnsi="宋体" w:cs="宋体"/>
                <w:color w:val="auto"/>
                <w:szCs w:val="21"/>
              </w:rPr>
              <w:t>O</w:t>
            </w:r>
            <w:r>
              <w:rPr>
                <w:rFonts w:hint="eastAsia" w:ascii="宋体" w:hAnsi="宋体" w:cs="宋体"/>
                <w:color w:val="auto"/>
                <w:szCs w:val="21"/>
                <w:lang w:val="en-US" w:eastAsia="zh-CN"/>
              </w:rPr>
              <w:t>:</w:t>
            </w:r>
            <w:r>
              <w:rPr>
                <w:rFonts w:hint="eastAsia" w:ascii="宋体" w:hAnsi="宋体" w:cs="宋体"/>
                <w:color w:val="auto"/>
                <w:szCs w:val="21"/>
              </w:rPr>
              <w:t>5.1</w:t>
            </w:r>
          </w:p>
        </w:tc>
        <w:tc>
          <w:tcPr>
            <w:tcW w:w="10450" w:type="dxa"/>
          </w:tcPr>
          <w:p>
            <w:pPr>
              <w:tabs>
                <w:tab w:val="center" w:pos="3169"/>
              </w:tabs>
              <w:spacing w:line="400" w:lineRule="exact"/>
              <w:jc w:val="left"/>
              <w:rPr>
                <w:rFonts w:hint="eastAsia" w:ascii="宋体" w:hAnsi="宋体" w:cs="宋体"/>
                <w:color w:val="auto"/>
                <w:szCs w:val="21"/>
                <w:lang w:val="en-US" w:eastAsia="zh-CN"/>
              </w:rPr>
            </w:pPr>
            <w:r>
              <w:rPr>
                <w:rFonts w:hint="eastAsia" w:ascii="宋体" w:hAnsi="宋体" w:cs="宋体"/>
                <w:color w:val="auto"/>
                <w:szCs w:val="21"/>
              </w:rPr>
              <w:t>总经理：</w:t>
            </w:r>
            <w:r>
              <w:rPr>
                <w:rFonts w:hint="eastAsia" w:ascii="宋体" w:hAnsi="宋体" w:cs="宋体"/>
                <w:color w:val="auto"/>
                <w:szCs w:val="21"/>
                <w:lang w:val="en-US" w:eastAsia="zh-CN"/>
              </w:rPr>
              <w:t>黄芳</w:t>
            </w:r>
            <w:r>
              <w:rPr>
                <w:rFonts w:hint="eastAsia" w:ascii="宋体" w:hAnsi="宋体" w:cs="宋体"/>
                <w:color w:val="auto"/>
                <w:szCs w:val="21"/>
                <w:lang w:eastAsia="zh-CN"/>
              </w:rPr>
              <w:t>，</w:t>
            </w:r>
            <w:r>
              <w:rPr>
                <w:rFonts w:hint="eastAsia" w:ascii="宋体" w:hAnsi="宋体" w:cs="宋体"/>
                <w:color w:val="auto"/>
                <w:szCs w:val="21"/>
                <w:lang w:val="en-US" w:eastAsia="zh-CN"/>
              </w:rPr>
              <w:t xml:space="preserve"> </w:t>
            </w:r>
            <w:r>
              <w:rPr>
                <w:rFonts w:hint="eastAsia" w:ascii="宋体" w:hAnsi="宋体" w:eastAsia="宋体" w:cs="宋体"/>
                <w:color w:val="auto"/>
                <w:szCs w:val="21"/>
              </w:rPr>
              <w:t>管代：</w:t>
            </w:r>
            <w:r>
              <w:rPr>
                <w:rFonts w:hint="eastAsia" w:ascii="宋体" w:hAnsi="宋体" w:cs="宋体"/>
                <w:color w:val="auto"/>
                <w:szCs w:val="21"/>
                <w:lang w:val="en-US" w:eastAsia="zh-CN"/>
              </w:rPr>
              <w:t>杨长安</w:t>
            </w:r>
            <w:r>
              <w:rPr>
                <w:rFonts w:hint="eastAsia" w:ascii="宋体" w:hAnsi="宋体" w:cs="宋体"/>
                <w:color w:val="auto"/>
                <w:szCs w:val="21"/>
                <w:lang w:eastAsia="zh-CN"/>
              </w:rPr>
              <w:t>，</w:t>
            </w:r>
            <w:r>
              <w:rPr>
                <w:rFonts w:ascii="宋体" w:hAnsi="宋体" w:cs="宋体"/>
                <w:color w:val="auto"/>
                <w:szCs w:val="21"/>
              </w:rPr>
              <w:t xml:space="preserve"> </w:t>
            </w:r>
            <w:r>
              <w:rPr>
                <w:rFonts w:hint="eastAsia" w:ascii="宋体" w:hAnsi="宋体" w:cs="宋体"/>
                <w:color w:val="auto"/>
                <w:szCs w:val="21"/>
                <w:lang w:val="en-US" w:eastAsia="zh-CN"/>
              </w:rPr>
              <w:t>员工</w:t>
            </w:r>
            <w:r>
              <w:rPr>
                <w:rFonts w:hint="eastAsia" w:ascii="宋体" w:hAnsi="宋体" w:cs="宋体"/>
                <w:color w:val="auto"/>
                <w:szCs w:val="21"/>
              </w:rPr>
              <w:t>代表：</w:t>
            </w:r>
            <w:r>
              <w:rPr>
                <w:rFonts w:hint="eastAsia" w:ascii="宋体" w:hAnsi="宋体" w:cs="宋体"/>
                <w:color w:val="auto"/>
                <w:szCs w:val="21"/>
                <w:lang w:val="en-US" w:eastAsia="zh-CN"/>
              </w:rPr>
              <w:t>李建辉。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通过</w:t>
            </w:r>
            <w:r>
              <w:rPr>
                <w:rFonts w:hint="eastAsia" w:ascii="宋体" w:hAnsi="宋体" w:cs="宋体"/>
                <w:color w:val="auto"/>
                <w:szCs w:val="21"/>
                <w:lang w:val="en-US" w:eastAsia="zh-CN"/>
              </w:rPr>
              <w:t>视频</w:t>
            </w:r>
            <w:r>
              <w:rPr>
                <w:rFonts w:hint="eastAsia" w:ascii="宋体" w:hAnsi="宋体" w:cs="宋体"/>
                <w:color w:val="auto"/>
                <w:szCs w:val="21"/>
              </w:rPr>
              <w:t>与</w:t>
            </w:r>
            <w:r>
              <w:rPr>
                <w:rFonts w:hint="eastAsia" w:ascii="宋体" w:hAnsi="宋体" w:cs="宋体"/>
                <w:color w:val="auto"/>
                <w:szCs w:val="21"/>
                <w:lang w:val="en-US" w:eastAsia="zh-CN"/>
              </w:rPr>
              <w:t>黄芳</w:t>
            </w:r>
            <w:r>
              <w:rPr>
                <w:rFonts w:hint="eastAsia" w:ascii="宋体" w:hAnsi="宋体" w:cs="宋体"/>
                <w:color w:val="auto"/>
                <w:szCs w:val="21"/>
              </w:rPr>
              <w:t xml:space="preserve">总经理交流：总经理从以下活动方式对公司建立、实施质量、职业健康安全管理体系并持续改进其有效性所做出的承诺提供证据：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2、制定和发布公司自身发展质量</w:t>
            </w:r>
            <w:r>
              <w:rPr>
                <w:rFonts w:hint="eastAsia" w:ascii="宋体" w:hAnsi="宋体" w:cs="宋体"/>
                <w:color w:val="auto"/>
                <w:szCs w:val="21"/>
                <w:lang w:eastAsia="zh-CN"/>
              </w:rPr>
              <w:t>、</w:t>
            </w:r>
            <w:r>
              <w:rPr>
                <w:rFonts w:hint="eastAsia" w:ascii="宋体" w:hAnsi="宋体" w:cs="宋体"/>
                <w:color w:val="auto"/>
                <w:szCs w:val="21"/>
                <w:lang w:val="en-US" w:eastAsia="zh-CN"/>
              </w:rPr>
              <w:t>职业健康安全</w:t>
            </w:r>
            <w:r>
              <w:rPr>
                <w:rFonts w:hint="eastAsia" w:ascii="宋体" w:hAnsi="宋体" w:cs="宋体"/>
                <w:color w:val="auto"/>
                <w:szCs w:val="21"/>
              </w:rPr>
              <w:t xml:space="preserve">方针；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color w:val="auto"/>
                <w:szCs w:val="21"/>
              </w:rPr>
            </w:pPr>
            <w:r>
              <w:rPr>
                <w:rFonts w:hint="eastAsia" w:ascii="宋体" w:hAnsi="宋体" w:cs="宋体"/>
                <w:color w:val="auto"/>
                <w:szCs w:val="21"/>
              </w:rPr>
              <w:t>5、为确保建立、运行和持续改进管理体系所需的一切资源得到满足，公司提供了信息、技术、人力、设备、环境和资金等必要资源。</w:t>
            </w:r>
          </w:p>
        </w:tc>
        <w:tc>
          <w:tcPr>
            <w:tcW w:w="1139"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160" w:type="dxa"/>
          </w:tcPr>
          <w:p>
            <w:pPr>
              <w:rPr>
                <w:b/>
                <w:color w:val="auto"/>
                <w:szCs w:val="21"/>
              </w:rPr>
            </w:pPr>
            <w:r>
              <w:rPr>
                <w:rFonts w:hint="eastAsia" w:ascii="宋体" w:hAnsi="宋体" w:cs="宋体"/>
                <w:color w:val="auto"/>
                <w:szCs w:val="21"/>
              </w:rPr>
              <w:t>方针</w:t>
            </w:r>
          </w:p>
        </w:tc>
        <w:tc>
          <w:tcPr>
            <w:tcW w:w="960" w:type="dxa"/>
          </w:tcPr>
          <w:p>
            <w:pPr>
              <w:rPr>
                <w:rFonts w:ascii="宋体" w:hAnsi="宋体" w:cs="宋体"/>
                <w:color w:val="auto"/>
                <w:szCs w:val="21"/>
              </w:rPr>
            </w:pPr>
            <w:r>
              <w:rPr>
                <w:rFonts w:hint="eastAsia" w:ascii="宋体" w:hAnsi="宋体" w:cs="宋体"/>
                <w:color w:val="auto"/>
                <w:szCs w:val="21"/>
                <w:lang w:val="en-US" w:eastAsia="zh-CN"/>
              </w:rPr>
              <w:t>Q</w:t>
            </w:r>
            <w:r>
              <w:rPr>
                <w:rFonts w:hint="eastAsia" w:ascii="宋体" w:hAnsi="宋体" w:cs="宋体"/>
                <w:color w:val="auto"/>
                <w:szCs w:val="21"/>
              </w:rPr>
              <w:t>O</w:t>
            </w:r>
            <w:r>
              <w:rPr>
                <w:rFonts w:hint="eastAsia" w:ascii="宋体" w:hAnsi="宋体" w:cs="宋体"/>
                <w:color w:val="auto"/>
                <w:szCs w:val="21"/>
                <w:lang w:val="en-US" w:eastAsia="zh-CN"/>
              </w:rPr>
              <w:t>:</w:t>
            </w:r>
            <w:r>
              <w:rPr>
                <w:rFonts w:hint="eastAsia" w:ascii="宋体" w:hAnsi="宋体" w:cs="宋体"/>
                <w:color w:val="auto"/>
                <w:szCs w:val="21"/>
              </w:rPr>
              <w:t xml:space="preserve">5.2 </w:t>
            </w:r>
          </w:p>
          <w:p>
            <w:pPr>
              <w:rPr>
                <w:b/>
                <w:color w:val="auto"/>
                <w:szCs w:val="21"/>
              </w:rPr>
            </w:pPr>
          </w:p>
        </w:tc>
        <w:tc>
          <w:tcPr>
            <w:tcW w:w="10450" w:type="dxa"/>
          </w:tcPr>
          <w:p>
            <w:pPr>
              <w:tabs>
                <w:tab w:val="left" w:pos="3731"/>
              </w:tabs>
              <w:adjustRightInd w:val="0"/>
              <w:snapToGrid w:val="0"/>
              <w:spacing w:line="312" w:lineRule="auto"/>
              <w:rPr>
                <w:rFonts w:hint="eastAsia" w:ascii="Times New Roman" w:hAnsi="Times New Roman" w:eastAsia="宋体" w:cs="Times New Roman"/>
                <w:color w:val="auto"/>
                <w:szCs w:val="18"/>
                <w:lang w:eastAsia="zh-CN"/>
              </w:rPr>
            </w:pPr>
            <w:r>
              <w:rPr>
                <w:rFonts w:hint="eastAsia" w:ascii="Times New Roman" w:hAnsi="Times New Roman" w:eastAsia="宋体" w:cs="Times New Roman"/>
                <w:color w:val="auto"/>
                <w:szCs w:val="18"/>
              </w:rPr>
              <w:t>质量方针：精益求精 创“明诺”新优势</w:t>
            </w:r>
            <w:r>
              <w:rPr>
                <w:rFonts w:hint="eastAsia" w:ascii="Times New Roman" w:hAnsi="Times New Roman" w:eastAsia="宋体" w:cs="Times New Roman"/>
                <w:color w:val="auto"/>
                <w:szCs w:val="18"/>
                <w:lang w:eastAsia="zh-CN"/>
              </w:rPr>
              <w:t>。</w:t>
            </w:r>
          </w:p>
          <w:p>
            <w:pPr>
              <w:tabs>
                <w:tab w:val="left" w:pos="3731"/>
              </w:tabs>
              <w:adjustRightInd w:val="0"/>
              <w:snapToGrid w:val="0"/>
              <w:spacing w:line="312" w:lineRule="auto"/>
              <w:rPr>
                <w:rFonts w:hint="eastAsia" w:ascii="Times New Roman" w:hAnsi="Times New Roman" w:eastAsia="宋体" w:cs="Times New Roman"/>
                <w:color w:val="auto"/>
                <w:szCs w:val="18"/>
                <w:lang w:eastAsia="zh-CN"/>
              </w:rPr>
            </w:pPr>
            <w:r>
              <w:rPr>
                <w:rFonts w:hint="eastAsia" w:ascii="Times New Roman" w:hAnsi="Times New Roman" w:eastAsia="宋体" w:cs="Times New Roman"/>
                <w:color w:val="auto"/>
                <w:szCs w:val="18"/>
              </w:rPr>
              <w:t>职业健康安全管理方针： </w:t>
            </w:r>
            <w:r>
              <w:rPr>
                <w:rFonts w:hint="eastAsia" w:ascii="Times New Roman" w:hAnsi="Times New Roman" w:eastAsia="宋体" w:cs="Times New Roman"/>
                <w:color w:val="auto"/>
                <w:szCs w:val="18"/>
                <w:lang w:eastAsia="zh-CN"/>
              </w:rPr>
              <w:t>“</w:t>
            </w:r>
            <w:r>
              <w:rPr>
                <w:rFonts w:hint="eastAsia" w:ascii="Times New Roman" w:hAnsi="Times New Roman" w:eastAsia="宋体" w:cs="Times New Roman"/>
                <w:color w:val="auto"/>
                <w:szCs w:val="18"/>
              </w:rPr>
              <w:t>保障健康、安全服务、以人为本、永续发展、遵守法规、持续改进</w:t>
            </w:r>
            <w:r>
              <w:rPr>
                <w:rFonts w:hint="eastAsia" w:ascii="Times New Roman" w:hAnsi="Times New Roman" w:eastAsia="宋体" w:cs="Times New Roman"/>
                <w:color w:val="auto"/>
                <w:szCs w:val="18"/>
                <w:lang w:eastAsia="zh-CN"/>
              </w:rPr>
              <w:t>”。</w:t>
            </w:r>
          </w:p>
          <w:p>
            <w:pPr>
              <w:tabs>
                <w:tab w:val="left" w:pos="3731"/>
              </w:tabs>
              <w:adjustRightInd w:val="0"/>
              <w:snapToGrid w:val="0"/>
              <w:spacing w:line="312" w:lineRule="auto"/>
              <w:rPr>
                <w:rFonts w:hint="eastAsia" w:ascii="Times New Roman" w:hAnsi="Times New Roman" w:eastAsia="宋体" w:cs="Times New Roman"/>
                <w:color w:val="auto"/>
                <w:szCs w:val="18"/>
              </w:rPr>
            </w:pPr>
            <w:r>
              <w:rPr>
                <w:rFonts w:hint="eastAsia" w:ascii="Times New Roman" w:hAnsi="Times New Roman" w:eastAsia="宋体" w:cs="Times New Roman"/>
                <w:color w:val="auto"/>
                <w:szCs w:val="18"/>
              </w:rPr>
              <w:t>其内涵包含了：</w:t>
            </w:r>
          </w:p>
          <w:p>
            <w:pPr>
              <w:tabs>
                <w:tab w:val="left" w:pos="3731"/>
              </w:tabs>
              <w:adjustRightInd w:val="0"/>
              <w:snapToGrid w:val="0"/>
              <w:spacing w:line="312" w:lineRule="auto"/>
              <w:rPr>
                <w:rFonts w:hint="eastAsia" w:ascii="Times New Roman" w:hAnsi="Times New Roman" w:eastAsia="宋体" w:cs="Times New Roman"/>
                <w:color w:val="auto"/>
                <w:szCs w:val="18"/>
              </w:rPr>
            </w:pPr>
            <w:r>
              <w:rPr>
                <w:rFonts w:hint="eastAsia" w:ascii="Times New Roman" w:hAnsi="Times New Roman" w:eastAsia="宋体" w:cs="Times New Roman"/>
                <w:color w:val="auto"/>
                <w:szCs w:val="18"/>
              </w:rPr>
              <w:t>公司以“以您为中心，以我为半径，让您最满意”作为经营理念。体现了以顾客为关注焦点的经营承诺。关注顾客的需求，不断向顾客提供满意的产品和服务，使我们公司持续发展壮大；体现了持续改进、精益求精的经营思想。追求创新、持续改进，不断提高产品质量，让顾客满意，树明诺品牌；</w:t>
            </w:r>
          </w:p>
          <w:p>
            <w:pPr>
              <w:tabs>
                <w:tab w:val="left" w:pos="3731"/>
              </w:tabs>
              <w:adjustRightInd w:val="0"/>
              <w:snapToGrid w:val="0"/>
              <w:spacing w:line="312" w:lineRule="auto"/>
              <w:rPr>
                <w:rFonts w:hint="eastAsia" w:ascii="Times New Roman" w:hAnsi="Times New Roman" w:eastAsia="宋体" w:cs="Times New Roman"/>
                <w:color w:val="auto"/>
                <w:szCs w:val="18"/>
              </w:rPr>
            </w:pPr>
            <w:r>
              <w:rPr>
                <w:rFonts w:hint="eastAsia" w:ascii="Times New Roman" w:hAnsi="Times New Roman" w:eastAsia="宋体" w:cs="Times New Roman"/>
                <w:color w:val="auto"/>
                <w:szCs w:val="18"/>
              </w:rPr>
              <w:t>公司以“标准是底线，我们要做得更好”作为质量理念。标准是底线：就是达到标准只是起点，我们要超过标准，做得比标准更好；我们要做得更好：就是我们做的要超出期望，不断进步，追求卓越</w:t>
            </w:r>
          </w:p>
          <w:p>
            <w:pPr>
              <w:spacing w:line="400" w:lineRule="exact"/>
              <w:jc w:val="left"/>
              <w:rPr>
                <w:rFonts w:ascii="宋体" w:hAnsi="宋体" w:cs="宋体"/>
                <w:color w:val="auto"/>
                <w:szCs w:val="21"/>
              </w:rPr>
            </w:pPr>
            <w:r>
              <w:rPr>
                <w:rFonts w:hint="eastAsia" w:ascii="宋体" w:hAnsi="宋体" w:cs="宋体"/>
                <w:color w:val="auto"/>
                <w:szCs w:val="21"/>
              </w:rPr>
              <w:t>员工是企业的重要资源，关爱员工是企业义不容辞的义务；</w:t>
            </w:r>
          </w:p>
          <w:p>
            <w:pPr>
              <w:spacing w:line="400" w:lineRule="exact"/>
              <w:jc w:val="left"/>
              <w:rPr>
                <w:rFonts w:ascii="宋体" w:hAnsi="宋体" w:cs="宋体"/>
                <w:color w:val="auto"/>
                <w:szCs w:val="21"/>
              </w:rPr>
            </w:pPr>
            <w:r>
              <w:rPr>
                <w:rFonts w:hint="eastAsia" w:ascii="宋体" w:hAnsi="宋体" w:cs="宋体"/>
                <w:color w:val="auto"/>
                <w:szCs w:val="21"/>
              </w:rPr>
              <w:t>诚信经营是企业永久经营的法宝，守法是公司的生存底线。</w:t>
            </w:r>
          </w:p>
          <w:p>
            <w:pPr>
              <w:spacing w:line="400" w:lineRule="exact"/>
              <w:jc w:val="left"/>
              <w:rPr>
                <w:rFonts w:ascii="宋体" w:hAnsi="宋体" w:cs="宋体"/>
                <w:color w:val="auto"/>
                <w:szCs w:val="21"/>
              </w:rPr>
            </w:pPr>
            <w:r>
              <w:rPr>
                <w:rFonts w:hint="eastAsia" w:ascii="宋体" w:hAnsi="宋体" w:cs="宋体"/>
                <w:color w:val="auto"/>
                <w:szCs w:val="21"/>
              </w:rPr>
              <w:t>公司只有在质量上获得客户的认可、经营上坚持诚信守法、强化安全、环保义务和责任，企业才能持续发展。</w:t>
            </w:r>
          </w:p>
          <w:p>
            <w:pPr>
              <w:spacing w:line="400" w:lineRule="exact"/>
              <w:jc w:val="left"/>
              <w:rPr>
                <w:rFonts w:ascii="宋体" w:hAnsi="宋体" w:cs="宋体"/>
                <w:color w:val="auto"/>
                <w:szCs w:val="21"/>
              </w:rPr>
            </w:pPr>
            <w:r>
              <w:rPr>
                <w:rFonts w:hint="eastAsia" w:ascii="宋体" w:hAnsi="宋体" w:cs="宋体"/>
                <w:color w:val="auto"/>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jc w:val="left"/>
              <w:rPr>
                <w:rFonts w:ascii="宋体" w:hAnsi="宋体" w:cs="宋体"/>
                <w:color w:val="auto"/>
                <w:szCs w:val="21"/>
              </w:rPr>
            </w:pPr>
            <w:r>
              <w:rPr>
                <w:rFonts w:hint="eastAsia" w:ascii="宋体" w:hAnsi="宋体" w:cs="宋体"/>
                <w:color w:val="auto"/>
                <w:szCs w:val="21"/>
              </w:rPr>
              <w:t>质量</w:t>
            </w:r>
            <w:r>
              <w:rPr>
                <w:rFonts w:hint="eastAsia" w:ascii="宋体" w:hAnsi="宋体" w:cs="宋体"/>
                <w:color w:val="auto"/>
                <w:szCs w:val="21"/>
                <w:lang w:eastAsia="zh-CN"/>
              </w:rPr>
              <w:t>、</w:t>
            </w:r>
            <w:r>
              <w:rPr>
                <w:rFonts w:hint="eastAsia" w:ascii="宋体" w:hAnsi="宋体" w:cs="宋体"/>
                <w:color w:val="auto"/>
                <w:szCs w:val="21"/>
                <w:lang w:val="en-US" w:eastAsia="zh-CN"/>
              </w:rPr>
              <w:t>职业健康安全</w:t>
            </w:r>
            <w:r>
              <w:rPr>
                <w:rFonts w:hint="eastAsia" w:ascii="宋体" w:hAnsi="宋体" w:cs="宋体"/>
                <w:color w:val="auto"/>
                <w:szCs w:val="21"/>
              </w:rPr>
              <w:t>管理方针在手册上进行了确定和发布，并通过文件发放的形式发放至各部门、给员工进行了宣传培训。</w:t>
            </w:r>
          </w:p>
          <w:p>
            <w:pPr>
              <w:spacing w:line="400" w:lineRule="exact"/>
              <w:jc w:val="left"/>
              <w:rPr>
                <w:rFonts w:ascii="宋体" w:hAnsi="宋体" w:cs="宋体"/>
                <w:color w:val="auto"/>
                <w:szCs w:val="21"/>
              </w:rPr>
            </w:pPr>
            <w:r>
              <w:rPr>
                <w:rFonts w:hint="eastAsia" w:ascii="宋体" w:hAnsi="宋体" w:cs="宋体"/>
                <w:color w:val="auto"/>
                <w:szCs w:val="21"/>
                <w:lang w:val="en-US" w:eastAsia="zh-CN"/>
              </w:rPr>
              <w:t>管理</w:t>
            </w:r>
            <w:r>
              <w:rPr>
                <w:rFonts w:hint="eastAsia" w:ascii="宋体" w:hAnsi="宋体" w:cs="宋体"/>
                <w:color w:val="auto"/>
                <w:szCs w:val="21"/>
              </w:rPr>
              <w:t>方针对外进行了发布。</w:t>
            </w:r>
          </w:p>
          <w:p>
            <w:pPr>
              <w:spacing w:line="400" w:lineRule="exact"/>
              <w:jc w:val="left"/>
              <w:rPr>
                <w:rFonts w:ascii="宋体" w:hAnsi="宋体" w:cs="宋体"/>
                <w:color w:val="auto"/>
                <w:szCs w:val="21"/>
              </w:rPr>
            </w:pPr>
            <w:r>
              <w:rPr>
                <w:rFonts w:hint="eastAsia" w:ascii="宋体" w:hAnsi="宋体" w:cs="宋体"/>
                <w:color w:val="auto"/>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color w:val="auto"/>
                <w:szCs w:val="21"/>
              </w:rPr>
            </w:pPr>
            <w:r>
              <w:rPr>
                <w:rFonts w:hint="eastAsia" w:ascii="宋体" w:hAnsi="宋体" w:cs="宋体"/>
                <w:color w:val="auto"/>
                <w:szCs w:val="21"/>
              </w:rPr>
              <w:t>企业的质量</w:t>
            </w:r>
            <w:r>
              <w:rPr>
                <w:rFonts w:hint="eastAsia" w:ascii="宋体" w:hAnsi="宋体" w:cs="宋体"/>
                <w:color w:val="auto"/>
                <w:szCs w:val="21"/>
                <w:lang w:eastAsia="zh-CN"/>
              </w:rPr>
              <w:t>、</w:t>
            </w:r>
            <w:r>
              <w:rPr>
                <w:rFonts w:hint="eastAsia" w:ascii="宋体" w:hAnsi="宋体" w:cs="宋体"/>
                <w:color w:val="auto"/>
                <w:szCs w:val="21"/>
                <w:lang w:val="en-US" w:eastAsia="zh-CN"/>
              </w:rPr>
              <w:t>职业健康安全</w:t>
            </w:r>
            <w:r>
              <w:rPr>
                <w:rFonts w:hint="eastAsia" w:ascii="宋体" w:hAnsi="宋体" w:cs="宋体"/>
                <w:color w:val="auto"/>
                <w:szCs w:val="21"/>
              </w:rPr>
              <w:t>方针的内容和管理基本符合标准和法规要求。</w:t>
            </w:r>
          </w:p>
        </w:tc>
        <w:tc>
          <w:tcPr>
            <w:tcW w:w="1139"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组织的角色、职责和权限；</w:t>
            </w:r>
          </w:p>
          <w:p>
            <w:pPr>
              <w:adjustRightInd w:val="0"/>
              <w:snapToGrid w:val="0"/>
              <w:rPr>
                <w:b/>
                <w:color w:val="auto"/>
                <w:szCs w:val="21"/>
              </w:rPr>
            </w:pPr>
          </w:p>
        </w:tc>
        <w:tc>
          <w:tcPr>
            <w:tcW w:w="960" w:type="dxa"/>
          </w:tcPr>
          <w:p>
            <w:pPr>
              <w:rPr>
                <w:rFonts w:ascii="宋体" w:hAnsi="宋体" w:cs="宋体"/>
                <w:color w:val="auto"/>
                <w:szCs w:val="21"/>
              </w:rPr>
            </w:pPr>
            <w:r>
              <w:rPr>
                <w:rFonts w:hint="eastAsia" w:ascii="宋体" w:hAnsi="宋体" w:cs="宋体"/>
                <w:color w:val="auto"/>
                <w:szCs w:val="21"/>
                <w:lang w:val="en-US" w:eastAsia="zh-CN"/>
              </w:rPr>
              <w:t>Q</w:t>
            </w:r>
            <w:r>
              <w:rPr>
                <w:rFonts w:hint="eastAsia" w:ascii="宋体" w:hAnsi="宋体" w:cs="宋体"/>
                <w:color w:val="auto"/>
                <w:szCs w:val="21"/>
              </w:rPr>
              <w:t>O</w:t>
            </w:r>
            <w:r>
              <w:rPr>
                <w:rFonts w:hint="eastAsia" w:ascii="宋体" w:hAnsi="宋体" w:cs="宋体"/>
                <w:color w:val="auto"/>
                <w:szCs w:val="21"/>
                <w:lang w:val="en-US" w:eastAsia="zh-CN"/>
              </w:rPr>
              <w:t>:</w:t>
            </w:r>
            <w:r>
              <w:rPr>
                <w:rFonts w:hint="eastAsia" w:ascii="宋体" w:hAnsi="宋体" w:cs="宋体"/>
                <w:color w:val="auto"/>
                <w:szCs w:val="21"/>
              </w:rPr>
              <w:t xml:space="preserve">5.3 </w:t>
            </w:r>
          </w:p>
          <w:p>
            <w:pPr>
              <w:rPr>
                <w:b/>
                <w:color w:val="auto"/>
                <w:szCs w:val="21"/>
              </w:rPr>
            </w:pPr>
          </w:p>
        </w:tc>
        <w:tc>
          <w:tcPr>
            <w:tcW w:w="10450" w:type="dxa"/>
          </w:tcPr>
          <w:p>
            <w:pPr>
              <w:adjustRightInd w:val="0"/>
              <w:snapToGrid w:val="0"/>
              <w:spacing w:line="400" w:lineRule="atLeast"/>
              <w:ind w:firstLine="420" w:firstLineChars="200"/>
              <w:jc w:val="left"/>
              <w:rPr>
                <w:rFonts w:ascii="宋体" w:hAnsi="宋体" w:cs="宋体"/>
                <w:color w:val="auto"/>
                <w:szCs w:val="21"/>
              </w:rPr>
            </w:pPr>
            <w:r>
              <w:rPr>
                <w:rFonts w:hint="eastAsia" w:ascii="宋体" w:hAnsi="宋体" w:cs="宋体"/>
                <w:color w:val="auto"/>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139"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工作人员的协商和参与</w:t>
            </w:r>
          </w:p>
        </w:tc>
        <w:tc>
          <w:tcPr>
            <w:tcW w:w="960"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O</w:t>
            </w:r>
            <w:r>
              <w:rPr>
                <w:rFonts w:hint="eastAsia" w:ascii="宋体" w:hAnsi="宋体" w:cs="宋体"/>
                <w:color w:val="auto"/>
                <w:szCs w:val="21"/>
                <w:lang w:val="en-US" w:eastAsia="zh-CN"/>
              </w:rPr>
              <w:t>:</w:t>
            </w:r>
            <w:r>
              <w:rPr>
                <w:rFonts w:hint="eastAsia" w:ascii="宋体" w:hAnsi="宋体" w:cs="宋体"/>
                <w:color w:val="auto"/>
                <w:szCs w:val="21"/>
              </w:rPr>
              <w:t>5.4</w:t>
            </w:r>
          </w:p>
          <w:p>
            <w:pPr>
              <w:rPr>
                <w:rFonts w:ascii="宋体" w:hAnsi="宋体"/>
                <w:color w:val="auto"/>
                <w:szCs w:val="21"/>
              </w:rPr>
            </w:pPr>
          </w:p>
        </w:tc>
        <w:tc>
          <w:tcPr>
            <w:tcW w:w="10450" w:type="dxa"/>
          </w:tcPr>
          <w:p>
            <w:pPr>
              <w:rPr>
                <w:rFonts w:ascii="宋体" w:hAnsi="宋体" w:cs="宋体"/>
                <w:color w:val="auto"/>
                <w:szCs w:val="21"/>
              </w:rPr>
            </w:pPr>
            <w:r>
              <w:rPr>
                <w:rFonts w:hint="eastAsia" w:ascii="宋体" w:hAnsi="宋体" w:cs="宋体"/>
                <w:color w:val="auto"/>
                <w:szCs w:val="21"/>
              </w:rPr>
              <w:t>--《</w:t>
            </w:r>
            <w:r>
              <w:rPr>
                <w:rFonts w:hint="eastAsia" w:ascii="宋体" w:hAnsi="宋体" w:cs="宋体"/>
                <w:color w:val="auto"/>
                <w:szCs w:val="21"/>
                <w:lang w:eastAsia="zh-CN"/>
              </w:rPr>
              <w:t>信息沟通与协商控制程序</w:t>
            </w:r>
            <w:r>
              <w:rPr>
                <w:rFonts w:hint="eastAsia" w:ascii="宋体" w:hAnsi="宋体" w:cs="宋体"/>
                <w:color w:val="auto"/>
                <w:szCs w:val="21"/>
              </w:rPr>
              <w:t>》规定了公司内外信息交流、协商的对象、方式、记录等。</w:t>
            </w:r>
          </w:p>
          <w:p>
            <w:pPr>
              <w:tabs>
                <w:tab w:val="center" w:pos="3169"/>
              </w:tabs>
              <w:spacing w:line="400" w:lineRule="exact"/>
              <w:ind w:firstLine="315" w:firstLineChars="150"/>
              <w:jc w:val="left"/>
              <w:rPr>
                <w:rFonts w:ascii="宋体" w:hAnsi="宋体" w:cs="宋体"/>
                <w:color w:val="auto"/>
                <w:szCs w:val="21"/>
              </w:rPr>
            </w:pPr>
            <w:r>
              <w:rPr>
                <w:rFonts w:hint="eastAsia" w:ascii="宋体" w:hAnsi="宋体" w:cs="宋体"/>
                <w:color w:val="auto"/>
                <w:szCs w:val="21"/>
              </w:rPr>
              <w:t xml:space="preserve">  公司员工参与协商，员工提出参与安全知识的学习和培训，需要发放劳保用品。</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查见内部交流主要通过直接面谈、会议、文件、培训方式，外部交流主要通过电话、信函方式。</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查见：公司内部会议记录表，沟通信息包括：</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告知员工：职业健康安全事务代表是</w:t>
            </w:r>
            <w:r>
              <w:rPr>
                <w:rFonts w:hint="eastAsia" w:ascii="宋体" w:hAnsi="宋体" w:cs="宋体"/>
                <w:color w:val="auto"/>
                <w:szCs w:val="21"/>
                <w:lang w:val="en-US" w:eastAsia="zh-CN"/>
              </w:rPr>
              <w:t>李建辉</w:t>
            </w: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告知员工：职业健康安</w:t>
            </w:r>
            <w:r>
              <w:rPr>
                <w:rFonts w:hint="eastAsia" w:ascii="宋体" w:hAnsi="宋体" w:eastAsia="宋体" w:cs="宋体"/>
                <w:color w:val="auto"/>
                <w:szCs w:val="21"/>
              </w:rPr>
              <w:t>全管理体系建立的依据、标准和意义，为了更好地执行国家有关职业健康安全管理法规、政策和强制性标准的各项规定，落实本公司质量、职业健康安全管理体系程序文件的有关要求，</w:t>
            </w:r>
            <w:r>
              <w:rPr>
                <w:rFonts w:hint="eastAsia" w:ascii="宋体" w:hAnsi="宋体" w:eastAsia="宋体" w:cs="宋体"/>
                <w:color w:val="auto"/>
                <w:szCs w:val="21"/>
                <w:lang w:val="en-US" w:eastAsia="zh-CN"/>
              </w:rPr>
              <w:t>公司</w:t>
            </w:r>
            <w:r>
              <w:rPr>
                <w:rFonts w:hint="eastAsia" w:ascii="宋体" w:hAnsi="宋体" w:eastAsia="宋体" w:cs="宋体"/>
                <w:color w:val="auto"/>
                <w:szCs w:val="21"/>
              </w:rPr>
              <w:t>2022年7月10日对</w:t>
            </w:r>
            <w:r>
              <w:rPr>
                <w:rFonts w:hint="eastAsia" w:ascii="宋体" w:hAnsi="宋体" w:eastAsia="宋体" w:cs="宋体"/>
                <w:color w:val="auto"/>
                <w:szCs w:val="21"/>
                <w:lang w:val="en-US" w:eastAsia="zh-CN"/>
              </w:rPr>
              <w:t>相关方</w:t>
            </w:r>
            <w:r>
              <w:rPr>
                <w:rFonts w:hint="eastAsia" w:ascii="宋体" w:hAnsi="宋体" w:eastAsia="宋体" w:cs="宋体"/>
                <w:color w:val="auto"/>
                <w:szCs w:val="21"/>
              </w:rPr>
              <w:t>出具告知书；</w:t>
            </w:r>
            <w:r>
              <w:rPr>
                <w:rFonts w:hint="eastAsia" w:ascii="宋体" w:hAnsi="宋体" w:eastAsia="宋体" w:cs="宋体"/>
                <w:color w:val="auto"/>
                <w:szCs w:val="21"/>
                <w:lang w:val="en-US" w:eastAsia="zh-CN"/>
              </w:rPr>
              <w:t>告知公司的管理方针及安全方面的管理要求</w:t>
            </w:r>
            <w:r>
              <w:rPr>
                <w:rFonts w:hint="eastAsia" w:ascii="宋体" w:hAnsi="宋体" w:eastAsia="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组织员工学习：与安全健康管理有关的法律法规，包括《劳动合同法》、《</w:t>
            </w:r>
            <w:r>
              <w:rPr>
                <w:rFonts w:hint="eastAsia" w:ascii="宋体" w:hAnsi="宋体" w:eastAsia="宋体"/>
                <w:color w:val="auto"/>
              </w:rPr>
              <w:t>消防法</w:t>
            </w:r>
            <w:r>
              <w:rPr>
                <w:rFonts w:hint="eastAsia" w:ascii="宋体" w:hAnsi="宋体" w:cs="宋体"/>
                <w:color w:val="auto"/>
                <w:szCs w:val="21"/>
              </w:rPr>
              <w:t>》、《职业病防治法》等关于员工权益、保险等内容；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与职业健康安全事务代表</w:t>
            </w:r>
            <w:r>
              <w:rPr>
                <w:rFonts w:hint="eastAsia" w:ascii="宋体" w:hAnsi="宋体" w:cs="宋体"/>
                <w:color w:val="auto"/>
                <w:szCs w:val="21"/>
                <w:lang w:val="en-US" w:eastAsia="zh-CN"/>
              </w:rPr>
              <w:t>李建辉</w:t>
            </w:r>
            <w:r>
              <w:rPr>
                <w:rFonts w:hint="eastAsia" w:ascii="宋体" w:hAnsi="宋体" w:cs="宋体"/>
                <w:color w:val="auto"/>
                <w:szCs w:val="21"/>
              </w:rPr>
              <w:t>交</w:t>
            </w:r>
            <w:r>
              <w:rPr>
                <w:rFonts w:hint="eastAsia" w:ascii="宋体" w:hAnsi="宋体" w:cs="宋体"/>
                <w:color w:val="auto"/>
                <w:szCs w:val="21"/>
                <w:lang w:val="en-GB"/>
              </w:rPr>
              <w:t>谈，</w:t>
            </w:r>
            <w:r>
              <w:rPr>
                <w:rFonts w:hint="eastAsia" w:ascii="宋体" w:hAnsi="宋体" w:cs="宋体"/>
                <w:color w:val="auto"/>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jc w:val="left"/>
              <w:rPr>
                <w:rFonts w:ascii="宋体" w:hAnsi="宋体"/>
                <w:color w:val="auto"/>
                <w:szCs w:val="21"/>
              </w:rPr>
            </w:pPr>
            <w:r>
              <w:rPr>
                <w:rFonts w:hint="eastAsia" w:ascii="宋体" w:hAnsi="宋体" w:cs="宋体"/>
                <w:color w:val="auto"/>
                <w:szCs w:val="21"/>
              </w:rPr>
              <w:t>询问职业健康安全事务代表</w:t>
            </w:r>
            <w:r>
              <w:rPr>
                <w:rFonts w:hint="eastAsia" w:ascii="宋体" w:hAnsi="宋体" w:cs="宋体"/>
                <w:color w:val="auto"/>
                <w:szCs w:val="21"/>
                <w:lang w:val="en-US" w:eastAsia="zh-CN"/>
              </w:rPr>
              <w:t>李建辉</w:t>
            </w:r>
            <w:r>
              <w:rPr>
                <w:rFonts w:hint="eastAsia" w:ascii="宋体" w:hAnsi="宋体" w:cs="宋体"/>
                <w:color w:val="auto"/>
                <w:szCs w:val="21"/>
              </w:rPr>
              <w:t>，了解到暂未发生员工与企业的劳动纠纷、工伤、员工投诉、员工权益争执等情况。</w:t>
            </w:r>
          </w:p>
        </w:tc>
        <w:tc>
          <w:tcPr>
            <w:tcW w:w="1139"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应对风险和机遇的措施；</w:t>
            </w:r>
          </w:p>
        </w:tc>
        <w:tc>
          <w:tcPr>
            <w:tcW w:w="960" w:type="dxa"/>
            <w:vAlign w:val="top"/>
          </w:tcPr>
          <w:p>
            <w:pPr>
              <w:rPr>
                <w:rFonts w:ascii="宋体" w:hAnsi="宋体" w:cs="宋体"/>
                <w:color w:val="auto"/>
                <w:szCs w:val="21"/>
              </w:rPr>
            </w:pPr>
            <w:r>
              <w:rPr>
                <w:rFonts w:hint="eastAsia" w:ascii="宋体" w:hAnsi="宋体" w:cs="宋体"/>
                <w:color w:val="auto"/>
                <w:szCs w:val="21"/>
              </w:rPr>
              <w:t xml:space="preserve">QO:6.1 </w:t>
            </w:r>
          </w:p>
          <w:p>
            <w:pPr>
              <w:rPr>
                <w:rFonts w:ascii="Times New Roman" w:hAnsi="Times New Roman" w:eastAsia="宋体" w:cs="Times New Roman"/>
                <w:b/>
                <w:color w:val="auto"/>
                <w:kern w:val="2"/>
                <w:sz w:val="21"/>
                <w:szCs w:val="21"/>
                <w:lang w:val="en-US" w:eastAsia="zh-CN" w:bidi="ar-SA"/>
              </w:rPr>
            </w:pPr>
          </w:p>
        </w:tc>
        <w:tc>
          <w:tcPr>
            <w:tcW w:w="10450" w:type="dxa"/>
            <w:vAlign w:val="top"/>
          </w:tcPr>
          <w:p>
            <w:pPr>
              <w:spacing w:line="360" w:lineRule="auto"/>
              <w:ind w:firstLine="420" w:firstLineChars="200"/>
              <w:rPr>
                <w:rFonts w:ascii="宋体" w:hAnsi="宋体" w:cs="宋体"/>
                <w:color w:val="auto"/>
                <w:szCs w:val="24"/>
              </w:rPr>
            </w:pPr>
            <w:r>
              <w:rPr>
                <w:rFonts w:hint="eastAsia" w:ascii="宋体" w:hAnsi="宋体" w:cs="宋体"/>
                <w:color w:val="auto"/>
                <w:szCs w:val="24"/>
              </w:rPr>
              <w:t>公司策划并批准实施《</w:t>
            </w:r>
            <w:r>
              <w:rPr>
                <w:rFonts w:hint="eastAsia"/>
                <w:color w:val="auto"/>
                <w:lang w:eastAsia="zh-CN"/>
              </w:rPr>
              <w:t>风险和机遇的应对措施控制程序</w:t>
            </w:r>
            <w:r>
              <w:rPr>
                <w:rFonts w:hint="eastAsia" w:ascii="宋体" w:hAnsi="宋体" w:cs="宋体"/>
                <w:color w:val="auto"/>
                <w:szCs w:val="24"/>
              </w:rPr>
              <w:t>》，内容包括风险类型、风险因素、应对机遇及措施、现行控制方法、涉及的场所及部门等；</w:t>
            </w:r>
          </w:p>
          <w:p>
            <w:pPr>
              <w:spacing w:line="360" w:lineRule="auto"/>
              <w:rPr>
                <w:rFonts w:ascii="宋体" w:hAnsi="宋体" w:cs="宋体"/>
                <w:color w:val="auto"/>
                <w:szCs w:val="24"/>
              </w:rPr>
            </w:pPr>
            <w:r>
              <w:rPr>
                <w:rFonts w:hint="eastAsia" w:ascii="宋体" w:hAnsi="宋体" w:cs="宋体"/>
                <w:color w:val="auto"/>
                <w:szCs w:val="24"/>
              </w:rPr>
              <w:t>查见《风险和机遇评估分析表》：</w:t>
            </w:r>
          </w:p>
          <w:p>
            <w:pPr>
              <w:numPr>
                <w:ilvl w:val="0"/>
                <w:numId w:val="1"/>
              </w:numPr>
              <w:spacing w:line="360" w:lineRule="auto"/>
              <w:rPr>
                <w:rFonts w:ascii="宋体" w:hAnsi="宋体" w:cs="宋体"/>
                <w:color w:val="auto"/>
                <w:szCs w:val="24"/>
              </w:rPr>
            </w:pPr>
            <w:r>
              <w:rPr>
                <w:rFonts w:hint="eastAsia" w:ascii="宋体" w:hAnsi="宋体" w:cs="宋体"/>
                <w:color w:val="auto"/>
                <w:szCs w:val="24"/>
              </w:rPr>
              <w:t>类型：外部因素；</w:t>
            </w:r>
          </w:p>
          <w:p>
            <w:pPr>
              <w:spacing w:line="360" w:lineRule="auto"/>
              <w:rPr>
                <w:rFonts w:ascii="宋体" w:hAnsi="宋体" w:cs="宋体"/>
                <w:color w:val="auto"/>
                <w:szCs w:val="24"/>
              </w:rPr>
            </w:pPr>
            <w:r>
              <w:rPr>
                <w:rFonts w:hint="eastAsia" w:ascii="宋体" w:hAnsi="宋体" w:cs="宋体"/>
                <w:color w:val="auto"/>
                <w:szCs w:val="24"/>
              </w:rPr>
              <w:t xml:space="preserve">   类别：竞争风险公司目前的主导产品在市场占有率和领先趋势比较明显，影响公司的领先优势。机遇：竞争加剧，发展压力大，但也会带来新的发展机遇。</w:t>
            </w:r>
          </w:p>
          <w:p>
            <w:pPr>
              <w:spacing w:line="360" w:lineRule="auto"/>
              <w:ind w:firstLine="420" w:firstLineChars="200"/>
              <w:rPr>
                <w:rFonts w:ascii="宋体" w:hAnsi="宋体" w:cs="宋体"/>
                <w:color w:val="auto"/>
                <w:szCs w:val="24"/>
              </w:rPr>
            </w:pPr>
            <w:r>
              <w:rPr>
                <w:rFonts w:hint="eastAsia" w:ascii="宋体" w:hAnsi="宋体" w:cs="宋体"/>
                <w:color w:val="auto"/>
                <w:szCs w:val="24"/>
              </w:rPr>
              <w:t>应对机遇及措施：及时关注公司产品市场的情况，收集信息及时调整，保持公司产品的竞争力。</w:t>
            </w:r>
          </w:p>
          <w:p>
            <w:pPr>
              <w:spacing w:line="360" w:lineRule="auto"/>
              <w:ind w:firstLine="420" w:firstLineChars="200"/>
              <w:rPr>
                <w:rFonts w:ascii="宋体" w:hAnsi="宋体" w:cs="宋体"/>
                <w:color w:val="auto"/>
                <w:szCs w:val="24"/>
              </w:rPr>
            </w:pPr>
            <w:r>
              <w:rPr>
                <w:rFonts w:hint="eastAsia" w:ascii="宋体" w:hAnsi="宋体" w:cs="宋体"/>
                <w:color w:val="auto"/>
                <w:szCs w:val="24"/>
              </w:rPr>
              <w:t>针对外部因素，还分析了市场、文化、社会经济、法律法规的变化等。</w:t>
            </w:r>
          </w:p>
          <w:p>
            <w:pPr>
              <w:numPr>
                <w:ilvl w:val="0"/>
                <w:numId w:val="1"/>
              </w:numPr>
              <w:spacing w:line="360" w:lineRule="auto"/>
              <w:rPr>
                <w:rFonts w:ascii="宋体" w:hAnsi="宋体" w:cs="宋体"/>
                <w:color w:val="auto"/>
                <w:szCs w:val="24"/>
              </w:rPr>
            </w:pPr>
            <w:r>
              <w:rPr>
                <w:rFonts w:hint="eastAsia" w:ascii="宋体" w:hAnsi="宋体" w:cs="宋体"/>
                <w:color w:val="auto"/>
                <w:szCs w:val="24"/>
              </w:rPr>
              <w:t>类型：内部因素；</w:t>
            </w:r>
          </w:p>
          <w:p>
            <w:pPr>
              <w:spacing w:line="360" w:lineRule="auto"/>
              <w:rPr>
                <w:rFonts w:ascii="宋体" w:hAnsi="宋体" w:cs="宋体"/>
                <w:color w:val="auto"/>
                <w:szCs w:val="24"/>
              </w:rPr>
            </w:pPr>
            <w:r>
              <w:rPr>
                <w:rFonts w:hint="eastAsia" w:ascii="宋体" w:hAnsi="宋体" w:cs="宋体"/>
                <w:color w:val="auto"/>
                <w:szCs w:val="24"/>
              </w:rPr>
              <w:t xml:space="preserve">   类别：人力资源风险：公司目前人员，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spacing w:line="360" w:lineRule="auto"/>
              <w:rPr>
                <w:rFonts w:ascii="宋体" w:hAnsi="宋体" w:cs="宋体"/>
                <w:color w:val="auto"/>
                <w:szCs w:val="24"/>
              </w:rPr>
            </w:pPr>
            <w:r>
              <w:rPr>
                <w:rFonts w:hint="eastAsia" w:ascii="宋体" w:hAnsi="宋体" w:cs="宋体"/>
                <w:color w:val="auto"/>
                <w:szCs w:val="24"/>
              </w:rPr>
              <w:t>应对机遇及措施：各部门应及时关注员工的心态变化，注意工作方式，创造良好的工作环境，提高员工的归属感。</w:t>
            </w:r>
          </w:p>
          <w:p>
            <w:pPr>
              <w:spacing w:line="360" w:lineRule="auto"/>
              <w:rPr>
                <w:rFonts w:ascii="宋体" w:hAnsi="宋体" w:cs="宋体"/>
                <w:color w:val="auto"/>
                <w:szCs w:val="24"/>
              </w:rPr>
            </w:pPr>
            <w:r>
              <w:rPr>
                <w:rFonts w:hint="eastAsia" w:ascii="宋体" w:hAnsi="宋体" w:cs="宋体"/>
                <w:color w:val="auto"/>
                <w:szCs w:val="24"/>
              </w:rPr>
              <w:t>针对内部因素，还分析了财务状况、人力资源、基础设施等。</w:t>
            </w:r>
          </w:p>
          <w:p>
            <w:pPr>
              <w:tabs>
                <w:tab w:val="center" w:pos="3169"/>
              </w:tabs>
              <w:spacing w:line="400" w:lineRule="exact"/>
              <w:jc w:val="left"/>
              <w:rPr>
                <w:color w:val="auto"/>
                <w:highlight w:val="none"/>
              </w:rPr>
            </w:pPr>
            <w:r>
              <w:rPr>
                <w:rFonts w:hint="eastAsia"/>
                <w:color w:val="auto"/>
                <w:highlight w:val="none"/>
                <w:lang w:val="en-US" w:eastAsia="zh-CN"/>
              </w:rPr>
              <w:t>另查，公司</w:t>
            </w:r>
            <w:r>
              <w:rPr>
                <w:rFonts w:hint="eastAsia"/>
                <w:color w:val="auto"/>
                <w:highlight w:val="none"/>
              </w:rPr>
              <w:t>提供</w:t>
            </w:r>
            <w:r>
              <w:rPr>
                <w:rFonts w:hint="eastAsia" w:ascii="Times New Roman" w:hAnsi="Times New Roman" w:eastAsia="宋体" w:cs="Times New Roman"/>
                <w:color w:val="auto"/>
                <w:highlight w:val="none"/>
              </w:rPr>
              <w:t>有《危险源辨识、风险评价和风险控制程序》，</w:t>
            </w:r>
            <w:r>
              <w:rPr>
                <w:rFonts w:hint="eastAsia"/>
                <w:color w:val="auto"/>
                <w:highlight w:val="none"/>
              </w:rPr>
              <w:t>内容包括危险因素的识别、确认、汇总、评价和不可接受风险的确定、登记、清单发放及更新控制。</w:t>
            </w:r>
          </w:p>
          <w:p>
            <w:pPr>
              <w:tabs>
                <w:tab w:val="center" w:pos="3169"/>
              </w:tabs>
              <w:spacing w:line="400" w:lineRule="exact"/>
              <w:jc w:val="left"/>
              <w:rPr>
                <w:rFonts w:hint="eastAsia" w:ascii="宋体" w:hAnsi="宋体" w:eastAsia="宋体" w:cs="宋体"/>
                <w:color w:val="auto"/>
                <w:szCs w:val="21"/>
                <w:lang w:val="en-US" w:eastAsia="zh-CN"/>
              </w:rPr>
            </w:pPr>
            <w:r>
              <w:rPr>
                <w:rFonts w:hint="eastAsia" w:ascii="宋体" w:hAnsi="宋体" w:eastAsia="宋体" w:cs="宋体"/>
                <w:color w:val="auto"/>
                <w:szCs w:val="21"/>
              </w:rPr>
              <w:t>公司不</w:t>
            </w:r>
            <w:r>
              <w:rPr>
                <w:rFonts w:hint="eastAsia" w:ascii="宋体" w:hAnsi="宋体" w:eastAsia="宋体" w:cs="宋体"/>
                <w:color w:val="auto"/>
                <w:szCs w:val="21"/>
                <w:lang w:val="en-US" w:eastAsia="zh-CN"/>
              </w:rPr>
              <w:t>可接受风险源有以下三项：</w:t>
            </w:r>
          </w:p>
          <w:p>
            <w:pPr>
              <w:tabs>
                <w:tab w:val="center" w:pos="3169"/>
              </w:tabs>
              <w:spacing w:line="400" w:lineRule="exact"/>
              <w:jc w:val="left"/>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1）触电；2）火灾；3）机械伤害。</w:t>
            </w:r>
          </w:p>
          <w:p>
            <w:pPr>
              <w:tabs>
                <w:tab w:val="center" w:pos="3169"/>
              </w:tabs>
              <w:spacing w:line="400" w:lineRule="exact"/>
              <w:jc w:val="left"/>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抽查机械伤害的控制措施：</w:t>
            </w:r>
          </w:p>
          <w:p>
            <w:pPr>
              <w:tabs>
                <w:tab w:val="center" w:pos="3169"/>
              </w:tabs>
              <w:spacing w:line="400" w:lineRule="exact"/>
              <w:jc w:val="left"/>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1.定期对生产是被进行保养，使其处于完好状态。</w:t>
            </w:r>
          </w:p>
          <w:p>
            <w:pPr>
              <w:tabs>
                <w:tab w:val="center" w:pos="3169"/>
              </w:tabs>
              <w:spacing w:line="400" w:lineRule="exact"/>
              <w:jc w:val="left"/>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2.加强安全生产教育，提高安全防护意识。</w:t>
            </w:r>
          </w:p>
          <w:p>
            <w:pPr>
              <w:tabs>
                <w:tab w:val="center" w:pos="3169"/>
              </w:tabs>
              <w:spacing w:line="400" w:lineRule="exact"/>
              <w:jc w:val="left"/>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3.制定操作规程、生产安全管理制度，严格遵守执行。</w:t>
            </w:r>
          </w:p>
          <w:p>
            <w:pPr>
              <w:tabs>
                <w:tab w:val="center" w:pos="3169"/>
              </w:tabs>
              <w:spacing w:line="400" w:lineRule="exact"/>
              <w:jc w:val="left"/>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4.发放、配戴劳保防护用品。</w:t>
            </w:r>
          </w:p>
          <w:p>
            <w:pPr>
              <w:tabs>
                <w:tab w:val="center" w:pos="3169"/>
              </w:tabs>
              <w:spacing w:line="400" w:lineRule="exact"/>
              <w:jc w:val="left"/>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5.采购适当的应急救护药品。</w:t>
            </w:r>
          </w:p>
          <w:p>
            <w:pPr>
              <w:tabs>
                <w:tab w:val="center" w:pos="3169"/>
              </w:tabs>
              <w:spacing w:line="400" w:lineRule="exact"/>
              <w:jc w:val="left"/>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6.购买工伤保险。</w:t>
            </w:r>
          </w:p>
          <w:p>
            <w:pPr>
              <w:tabs>
                <w:tab w:val="center" w:pos="3169"/>
              </w:tabs>
              <w:spacing w:line="400" w:lineRule="exact"/>
              <w:jc w:val="left"/>
              <w:rPr>
                <w:rFonts w:ascii="宋体" w:hAnsi="宋体" w:eastAsia="宋体" w:cs="宋体"/>
                <w:bCs/>
                <w:color w:val="auto"/>
                <w:spacing w:val="10"/>
                <w:kern w:val="2"/>
                <w:sz w:val="21"/>
                <w:szCs w:val="21"/>
                <w:lang w:val="en-US" w:eastAsia="zh-CN" w:bidi="ar-SA"/>
              </w:rPr>
            </w:pPr>
            <w:r>
              <w:rPr>
                <w:rFonts w:hint="eastAsia" w:ascii="宋体" w:hAnsi="宋体" w:eastAsia="宋体" w:cs="宋体"/>
                <w:color w:val="auto"/>
                <w:szCs w:val="21"/>
              </w:rPr>
              <w:t>应对风险和机遇的措施应与其对于产品和服务符合性的潜在影响相适应</w:t>
            </w:r>
          </w:p>
        </w:tc>
        <w:tc>
          <w:tcPr>
            <w:tcW w:w="1139"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trPr>
        <w:tc>
          <w:tcPr>
            <w:tcW w:w="2160" w:type="dxa"/>
          </w:tcPr>
          <w:p>
            <w:pPr>
              <w:rPr>
                <w:b/>
                <w:color w:val="auto"/>
              </w:rPr>
            </w:pPr>
            <w:r>
              <w:rPr>
                <w:rFonts w:hint="eastAsia"/>
                <w:color w:val="auto"/>
                <w:szCs w:val="21"/>
              </w:rPr>
              <w:t>策划措施</w:t>
            </w:r>
          </w:p>
        </w:tc>
        <w:tc>
          <w:tcPr>
            <w:tcW w:w="960" w:type="dxa"/>
          </w:tcPr>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O</w:t>
            </w:r>
            <w:r>
              <w:rPr>
                <w:rFonts w:hint="eastAsia" w:ascii="宋体" w:hAnsi="宋体" w:cs="宋体"/>
                <w:color w:val="auto"/>
                <w:szCs w:val="21"/>
                <w:lang w:eastAsia="zh-CN"/>
              </w:rPr>
              <w:t>：</w:t>
            </w:r>
            <w:r>
              <w:rPr>
                <w:rFonts w:hint="eastAsia" w:ascii="宋体" w:hAnsi="宋体" w:eastAsia="宋体" w:cs="宋体"/>
                <w:color w:val="auto"/>
                <w:szCs w:val="21"/>
              </w:rPr>
              <w:t>6.1.4</w:t>
            </w:r>
          </w:p>
        </w:tc>
        <w:tc>
          <w:tcPr>
            <w:tcW w:w="10450" w:type="dxa"/>
          </w:tcPr>
          <w:p>
            <w:pPr>
              <w:tabs>
                <w:tab w:val="center" w:pos="3169"/>
              </w:tabs>
              <w:spacing w:line="400" w:lineRule="exact"/>
              <w:jc w:val="left"/>
              <w:rPr>
                <w:rFonts w:hint="eastAsia" w:ascii="宋体" w:hAnsi="宋体" w:eastAsia="宋体" w:cs="宋体"/>
                <w:color w:val="auto"/>
                <w:szCs w:val="21"/>
              </w:rPr>
            </w:pPr>
            <w:r>
              <w:rPr>
                <w:rFonts w:hint="eastAsia"/>
                <w:color w:val="auto"/>
                <w:szCs w:val="21"/>
              </w:rPr>
              <w:t>组织管理层策划关于开展职业健康安全管理体系中所采取措施，以便管理安全目标、危险源、合规性义务、组织识别的风险等等。通过合规性评价、目标考核、运行方案、管理评审、内外部沟通等方式以保证管理体系达到预期结果。具体见各部门审核记录。</w:t>
            </w:r>
          </w:p>
        </w:tc>
        <w:tc>
          <w:tcPr>
            <w:tcW w:w="1139"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2160" w:type="dxa"/>
          </w:tcPr>
          <w:p>
            <w:pPr>
              <w:rPr>
                <w:b/>
                <w:color w:val="auto"/>
                <w:szCs w:val="21"/>
              </w:rPr>
            </w:pPr>
            <w:r>
              <w:rPr>
                <w:rFonts w:hint="eastAsia" w:ascii="宋体" w:hAnsi="宋体"/>
                <w:color w:val="auto"/>
                <w:szCs w:val="21"/>
              </w:rPr>
              <w:t>目标及其实现的策划</w:t>
            </w:r>
          </w:p>
        </w:tc>
        <w:tc>
          <w:tcPr>
            <w:tcW w:w="960" w:type="dxa"/>
          </w:tcPr>
          <w:p>
            <w:pPr>
              <w:rPr>
                <w:rFonts w:ascii="宋体" w:hAnsi="宋体" w:cs="宋体"/>
                <w:color w:val="auto"/>
                <w:szCs w:val="21"/>
              </w:rPr>
            </w:pPr>
            <w:r>
              <w:rPr>
                <w:rFonts w:hint="eastAsia" w:ascii="宋体" w:hAnsi="宋体" w:cs="宋体"/>
                <w:color w:val="auto"/>
                <w:szCs w:val="21"/>
                <w:lang w:val="en-US" w:eastAsia="zh-CN"/>
              </w:rPr>
              <w:t>Q</w:t>
            </w:r>
            <w:r>
              <w:rPr>
                <w:rFonts w:hint="eastAsia" w:ascii="宋体" w:hAnsi="宋体" w:cs="宋体"/>
                <w:color w:val="auto"/>
                <w:szCs w:val="21"/>
              </w:rPr>
              <w:t>O</w:t>
            </w:r>
            <w:r>
              <w:rPr>
                <w:rFonts w:hint="eastAsia" w:ascii="宋体" w:hAnsi="宋体" w:cs="宋体"/>
                <w:color w:val="auto"/>
                <w:szCs w:val="21"/>
                <w:lang w:eastAsia="zh-CN"/>
              </w:rPr>
              <w:t>：</w:t>
            </w:r>
            <w:r>
              <w:rPr>
                <w:rFonts w:hint="eastAsia" w:ascii="宋体" w:hAnsi="宋体" w:cs="宋体"/>
                <w:color w:val="auto"/>
                <w:szCs w:val="21"/>
              </w:rPr>
              <w:t xml:space="preserve">6.2 </w:t>
            </w:r>
          </w:p>
          <w:p>
            <w:pPr>
              <w:rPr>
                <w:b/>
                <w:color w:val="auto"/>
                <w:szCs w:val="21"/>
              </w:rPr>
            </w:pPr>
          </w:p>
        </w:tc>
        <w:tc>
          <w:tcPr>
            <w:tcW w:w="10450" w:type="dxa"/>
          </w:tcPr>
          <w:p>
            <w:pPr>
              <w:rPr>
                <w:rFonts w:hint="eastAsia" w:ascii="宋体" w:hAnsi="宋体" w:cs="宋体"/>
                <w:color w:val="auto"/>
                <w:szCs w:val="21"/>
              </w:rPr>
            </w:pPr>
            <w:r>
              <w:rPr>
                <w:rFonts w:hint="eastAsia" w:ascii="宋体" w:hAnsi="宋体" w:cs="宋体"/>
                <w:color w:val="auto"/>
                <w:szCs w:val="21"/>
                <w:lang w:val="en-US" w:eastAsia="zh-CN"/>
              </w:rPr>
              <w:t>公司质量、</w:t>
            </w:r>
            <w:r>
              <w:rPr>
                <w:rFonts w:hint="eastAsia" w:ascii="宋体" w:hAnsi="宋体" w:cs="宋体"/>
                <w:color w:val="auto"/>
                <w:szCs w:val="21"/>
              </w:rPr>
              <w:t xml:space="preserve">职业健康安全目标： </w:t>
            </w:r>
          </w:p>
          <w:p>
            <w:pPr>
              <w:rPr>
                <w:rFonts w:hint="eastAsia" w:ascii="宋体" w:hAnsi="宋体" w:cs="宋体"/>
                <w:color w:val="auto"/>
                <w:szCs w:val="21"/>
              </w:rPr>
            </w:pPr>
            <w:r>
              <w:rPr>
                <w:rFonts w:hint="eastAsia" w:ascii="宋体" w:hAnsi="宋体" w:cs="宋体"/>
                <w:color w:val="auto"/>
                <w:szCs w:val="21"/>
              </w:rPr>
              <w:t>1) 产品交付合格率100%； </w:t>
            </w:r>
          </w:p>
          <w:p>
            <w:pPr>
              <w:rPr>
                <w:rFonts w:hint="eastAsia" w:ascii="宋体" w:hAnsi="宋体" w:cs="宋体"/>
                <w:color w:val="auto"/>
                <w:szCs w:val="21"/>
              </w:rPr>
            </w:pPr>
            <w:r>
              <w:rPr>
                <w:rFonts w:hint="eastAsia" w:ascii="宋体" w:hAnsi="宋体" w:cs="宋体"/>
                <w:color w:val="auto"/>
                <w:szCs w:val="21"/>
              </w:rPr>
              <w:t>2) 顾客满意率≥96%； </w:t>
            </w:r>
          </w:p>
          <w:p>
            <w:pPr>
              <w:rPr>
                <w:rFonts w:hint="eastAsia" w:ascii="宋体" w:hAnsi="宋体" w:cs="宋体"/>
                <w:color w:val="auto"/>
                <w:szCs w:val="21"/>
              </w:rPr>
            </w:pPr>
            <w:r>
              <w:rPr>
                <w:rFonts w:hint="eastAsia" w:ascii="宋体" w:hAnsi="宋体" w:cs="宋体"/>
                <w:color w:val="auto"/>
                <w:szCs w:val="21"/>
              </w:rPr>
              <w:t>3） 合同按时完成率100%；</w:t>
            </w:r>
          </w:p>
          <w:p>
            <w:pPr>
              <w:rPr>
                <w:rFonts w:hint="eastAsia" w:ascii="宋体" w:hAnsi="宋体" w:cs="宋体"/>
                <w:color w:val="auto"/>
                <w:szCs w:val="21"/>
              </w:rPr>
            </w:pPr>
            <w:r>
              <w:rPr>
                <w:rFonts w:hint="eastAsia" w:ascii="宋体" w:hAnsi="宋体" w:cs="宋体"/>
                <w:color w:val="auto"/>
                <w:szCs w:val="21"/>
              </w:rPr>
              <w:t>4) 职业病发生率为0；</w:t>
            </w:r>
          </w:p>
          <w:p>
            <w:pPr>
              <w:rPr>
                <w:rFonts w:hint="eastAsia" w:ascii="宋体" w:hAnsi="宋体" w:cs="宋体"/>
                <w:color w:val="auto"/>
                <w:szCs w:val="21"/>
              </w:rPr>
            </w:pPr>
            <w:r>
              <w:rPr>
                <w:rFonts w:hint="eastAsia" w:ascii="宋体" w:hAnsi="宋体" w:cs="宋体"/>
                <w:color w:val="auto"/>
                <w:szCs w:val="21"/>
              </w:rPr>
              <w:t>5) 重大安全事故和伤亡事故为0；</w:t>
            </w:r>
          </w:p>
          <w:p>
            <w:pPr>
              <w:rPr>
                <w:rFonts w:hint="eastAsia" w:ascii="宋体" w:hAnsi="宋体" w:cs="宋体"/>
                <w:color w:val="auto"/>
                <w:szCs w:val="21"/>
              </w:rPr>
            </w:pPr>
            <w:r>
              <w:rPr>
                <w:rFonts w:hint="eastAsia" w:ascii="宋体" w:hAnsi="宋体" w:cs="宋体"/>
                <w:color w:val="auto"/>
                <w:szCs w:val="21"/>
              </w:rPr>
              <w:t>6) 火灾事故为0；</w:t>
            </w:r>
          </w:p>
          <w:p>
            <w:pPr>
              <w:spacing w:line="360" w:lineRule="auto"/>
              <w:jc w:val="left"/>
              <w:rPr>
                <w:rFonts w:ascii="宋体" w:hAnsi="宋体" w:cs="宋体"/>
                <w:color w:val="auto"/>
                <w:szCs w:val="21"/>
              </w:rPr>
            </w:pPr>
            <w:r>
              <w:rPr>
                <w:rFonts w:hint="eastAsia" w:ascii="宋体" w:hAnsi="宋体" w:cs="宋体"/>
                <w:color w:val="auto"/>
                <w:szCs w:val="21"/>
              </w:rPr>
              <w:t>查</w:t>
            </w:r>
            <w:r>
              <w:rPr>
                <w:rFonts w:hint="eastAsia" w:ascii="宋体" w:hAnsi="宋体" w:eastAsia="宋体" w:cs="宋体"/>
                <w:color w:val="auto"/>
                <w:szCs w:val="21"/>
              </w:rPr>
              <w:t>《目标考核统计</w:t>
            </w:r>
            <w:r>
              <w:rPr>
                <w:rFonts w:hint="eastAsia" w:ascii="宋体" w:hAnsi="宋体" w:eastAsia="宋体" w:cs="宋体"/>
                <w:color w:val="auto"/>
                <w:szCs w:val="21"/>
                <w:lang w:val="en-US" w:eastAsia="zh-CN"/>
              </w:rPr>
              <w:t>表</w:t>
            </w:r>
            <w:r>
              <w:rPr>
                <w:rFonts w:hint="eastAsia" w:ascii="宋体" w:hAnsi="宋体" w:eastAsia="宋体" w:cs="宋体"/>
                <w:color w:val="auto"/>
                <w:szCs w:val="21"/>
              </w:rPr>
              <w:t>》</w:t>
            </w:r>
            <w:r>
              <w:rPr>
                <w:rFonts w:hint="eastAsia" w:ascii="宋体" w:hAnsi="宋体" w:cs="宋体"/>
                <w:color w:val="auto"/>
                <w:szCs w:val="21"/>
                <w:lang w:eastAsia="zh-CN"/>
              </w:rPr>
              <w:t>2022年7月-2022年11月</w:t>
            </w:r>
            <w:r>
              <w:rPr>
                <w:rFonts w:hint="eastAsia" w:ascii="宋体" w:hAnsi="宋体" w:cs="宋体"/>
                <w:color w:val="auto"/>
                <w:szCs w:val="21"/>
              </w:rPr>
              <w:t>对目标进行考核：</w:t>
            </w:r>
          </w:p>
          <w:p>
            <w:pPr>
              <w:spacing w:line="360" w:lineRule="auto"/>
              <w:ind w:firstLine="420" w:firstLineChars="200"/>
              <w:jc w:val="left"/>
              <w:rPr>
                <w:rFonts w:hint="default" w:ascii="宋体" w:hAnsi="宋体" w:eastAsia="宋体" w:cs="宋体"/>
                <w:color w:val="auto"/>
                <w:szCs w:val="21"/>
                <w:lang w:val="en-US" w:eastAsia="zh-CN"/>
              </w:rPr>
            </w:pPr>
            <w:r>
              <w:rPr>
                <w:rFonts w:hint="eastAsia" w:ascii="宋体" w:hAnsi="宋体" w:cs="宋体"/>
                <w:color w:val="auto"/>
                <w:szCs w:val="21"/>
              </w:rPr>
              <w:t>产品交付合格率100%</w:t>
            </w:r>
            <w:r>
              <w:rPr>
                <w:rFonts w:hint="eastAsia" w:ascii="宋体" w:hAnsi="宋体" w:cs="宋体"/>
                <w:color w:val="auto"/>
                <w:szCs w:val="21"/>
                <w:lang w:val="en-US" w:eastAsia="zh-CN"/>
              </w:rPr>
              <w:t xml:space="preserve">                            实测：100%</w:t>
            </w:r>
          </w:p>
          <w:p>
            <w:pPr>
              <w:tabs>
                <w:tab w:val="center" w:pos="4894"/>
              </w:tabs>
              <w:spacing w:line="360" w:lineRule="auto"/>
              <w:ind w:firstLine="420" w:firstLineChars="200"/>
              <w:jc w:val="left"/>
              <w:rPr>
                <w:rFonts w:hint="eastAsia" w:ascii="宋体" w:hAnsi="宋体" w:eastAsia="宋体" w:cs="宋体"/>
                <w:color w:val="auto"/>
                <w:szCs w:val="21"/>
                <w:lang w:eastAsia="zh-CN"/>
              </w:rPr>
            </w:pPr>
            <w:r>
              <w:rPr>
                <w:rFonts w:hint="eastAsia" w:ascii="宋体" w:hAnsi="宋体" w:cs="宋体"/>
                <w:color w:val="auto"/>
                <w:szCs w:val="21"/>
              </w:rPr>
              <w:t>合同按时完成率100%</w:t>
            </w:r>
            <w:r>
              <w:rPr>
                <w:rFonts w:hint="eastAsia" w:ascii="宋体" w:hAnsi="宋体" w:cs="宋体"/>
                <w:color w:val="auto"/>
                <w:szCs w:val="21"/>
                <w:lang w:eastAsia="zh-CN"/>
              </w:rPr>
              <w:tab/>
            </w:r>
            <w:r>
              <w:rPr>
                <w:rFonts w:hint="eastAsia" w:ascii="宋体" w:hAnsi="宋体" w:cs="宋体"/>
                <w:color w:val="auto"/>
                <w:szCs w:val="21"/>
                <w:lang w:val="en-US" w:eastAsia="zh-CN"/>
              </w:rPr>
              <w:t xml:space="preserve">                   实测：100%</w:t>
            </w:r>
          </w:p>
          <w:p>
            <w:pPr>
              <w:tabs>
                <w:tab w:val="center" w:pos="4894"/>
              </w:tabs>
              <w:spacing w:line="360" w:lineRule="auto"/>
              <w:ind w:firstLine="420" w:firstLineChars="200"/>
              <w:jc w:val="left"/>
              <w:rPr>
                <w:rFonts w:hint="eastAsia" w:ascii="宋体" w:hAnsi="宋体" w:eastAsia="宋体" w:cs="宋体"/>
                <w:color w:val="auto"/>
                <w:szCs w:val="21"/>
                <w:lang w:eastAsia="zh-CN"/>
              </w:rPr>
            </w:pPr>
            <w:r>
              <w:rPr>
                <w:rFonts w:hint="eastAsia" w:ascii="宋体" w:hAnsi="宋体" w:cs="宋体"/>
                <w:color w:val="auto"/>
                <w:szCs w:val="21"/>
              </w:rPr>
              <w:t>顾客满意率≥96%</w:t>
            </w:r>
            <w:r>
              <w:rPr>
                <w:rFonts w:hint="eastAsia" w:ascii="宋体" w:hAnsi="宋体" w:cs="宋体"/>
                <w:color w:val="auto"/>
                <w:szCs w:val="21"/>
                <w:lang w:eastAsia="zh-CN"/>
              </w:rPr>
              <w:tab/>
            </w:r>
            <w:r>
              <w:rPr>
                <w:rFonts w:hint="eastAsia" w:ascii="宋体" w:hAnsi="宋体" w:cs="宋体"/>
                <w:color w:val="auto"/>
                <w:szCs w:val="21"/>
                <w:lang w:val="en-US" w:eastAsia="zh-CN"/>
              </w:rPr>
              <w:t xml:space="preserve">                  实测：98%</w:t>
            </w:r>
          </w:p>
          <w:p>
            <w:pPr>
              <w:tabs>
                <w:tab w:val="left" w:pos="5629"/>
              </w:tabs>
              <w:spacing w:line="360" w:lineRule="auto"/>
              <w:ind w:firstLine="420" w:firstLineChars="200"/>
              <w:jc w:val="left"/>
              <w:rPr>
                <w:rFonts w:hint="eastAsia" w:ascii="宋体" w:hAnsi="宋体" w:eastAsia="宋体" w:cs="宋体"/>
                <w:color w:val="auto"/>
                <w:szCs w:val="21"/>
                <w:lang w:eastAsia="zh-CN"/>
              </w:rPr>
            </w:pPr>
            <w:r>
              <w:rPr>
                <w:rFonts w:hint="eastAsia" w:ascii="宋体" w:hAnsi="宋体" w:cs="宋体"/>
                <w:color w:val="auto"/>
                <w:szCs w:val="21"/>
              </w:rPr>
              <w:t>火灾发生为0</w:t>
            </w:r>
            <w:r>
              <w:rPr>
                <w:rFonts w:hint="eastAsia" w:ascii="宋体" w:hAnsi="宋体" w:cs="宋体"/>
                <w:color w:val="auto"/>
                <w:szCs w:val="21"/>
                <w:lang w:val="en-US" w:eastAsia="zh-CN"/>
              </w:rPr>
              <w:t xml:space="preserve">                                    实测：0</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重大安全事故和伤亡事故为0</w:t>
            </w:r>
            <w:r>
              <w:rPr>
                <w:rFonts w:hint="eastAsia" w:ascii="宋体" w:hAnsi="宋体" w:cs="宋体"/>
                <w:color w:val="auto"/>
                <w:szCs w:val="21"/>
                <w:lang w:val="en-US" w:eastAsia="zh-CN"/>
              </w:rPr>
              <w:t xml:space="preserve">                      实测：0</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职业病发生为0。</w:t>
            </w:r>
            <w:r>
              <w:rPr>
                <w:rFonts w:hint="eastAsia" w:ascii="宋体" w:hAnsi="宋体" w:cs="宋体"/>
                <w:color w:val="auto"/>
                <w:szCs w:val="21"/>
                <w:lang w:val="en-US" w:eastAsia="zh-CN"/>
              </w:rPr>
              <w:t xml:space="preserve">                                实测：0</w:t>
            </w:r>
          </w:p>
          <w:p>
            <w:pPr>
              <w:pStyle w:val="16"/>
              <w:spacing w:line="360" w:lineRule="auto"/>
              <w:ind w:left="420" w:firstLine="0" w:firstLineChars="0"/>
              <w:jc w:val="left"/>
              <w:rPr>
                <w:rFonts w:ascii="宋体" w:hAnsi="宋体"/>
                <w:color w:val="auto"/>
                <w:szCs w:val="21"/>
              </w:rPr>
            </w:pPr>
            <w:r>
              <w:rPr>
                <w:rFonts w:hint="eastAsia" w:ascii="宋体" w:hAnsi="宋体" w:cs="宋体"/>
                <w:color w:val="auto"/>
                <w:szCs w:val="21"/>
              </w:rPr>
              <w:t>均达到目标，并将指标进行了分解。</w:t>
            </w:r>
          </w:p>
        </w:tc>
        <w:tc>
          <w:tcPr>
            <w:tcW w:w="1139"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1"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资源</w:t>
            </w:r>
          </w:p>
        </w:tc>
        <w:tc>
          <w:tcPr>
            <w:tcW w:w="960" w:type="dxa"/>
          </w:tcPr>
          <w:p>
            <w:pPr>
              <w:rPr>
                <w:rFonts w:ascii="宋体" w:hAnsi="宋体" w:cs="宋体"/>
                <w:color w:val="auto"/>
                <w:szCs w:val="21"/>
              </w:rPr>
            </w:pPr>
            <w:r>
              <w:rPr>
                <w:rFonts w:hint="eastAsia" w:ascii="宋体" w:hAnsi="宋体" w:cs="宋体"/>
                <w:color w:val="auto"/>
                <w:szCs w:val="21"/>
                <w:lang w:val="en-US" w:eastAsia="zh-CN"/>
              </w:rPr>
              <w:t>Q</w:t>
            </w:r>
            <w:r>
              <w:rPr>
                <w:rFonts w:hint="eastAsia" w:ascii="宋体" w:hAnsi="宋体" w:cs="宋体"/>
                <w:color w:val="auto"/>
                <w:szCs w:val="21"/>
              </w:rPr>
              <w:t>O</w:t>
            </w:r>
            <w:r>
              <w:rPr>
                <w:rFonts w:hint="eastAsia" w:ascii="宋体" w:hAnsi="宋体" w:cs="宋体"/>
                <w:color w:val="auto"/>
                <w:szCs w:val="21"/>
                <w:lang w:val="en-US" w:eastAsia="zh-CN"/>
              </w:rPr>
              <w:t>:</w:t>
            </w:r>
            <w:r>
              <w:rPr>
                <w:rFonts w:hint="eastAsia" w:ascii="宋体" w:hAnsi="宋体" w:cs="宋体"/>
                <w:color w:val="auto"/>
                <w:szCs w:val="21"/>
              </w:rPr>
              <w:t>7.1</w:t>
            </w:r>
          </w:p>
          <w:p>
            <w:pPr>
              <w:rPr>
                <w:rFonts w:ascii="宋体" w:hAnsi="宋体"/>
                <w:color w:val="auto"/>
                <w:szCs w:val="21"/>
              </w:rPr>
            </w:pPr>
          </w:p>
        </w:tc>
        <w:tc>
          <w:tcPr>
            <w:tcW w:w="10450" w:type="dxa"/>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询问</w:t>
            </w:r>
            <w:r>
              <w:rPr>
                <w:rFonts w:hint="eastAsia" w:ascii="宋体" w:hAnsi="宋体" w:cs="宋体"/>
                <w:color w:val="auto"/>
                <w:szCs w:val="21"/>
                <w:lang w:val="en-US" w:eastAsia="zh-CN"/>
              </w:rPr>
              <w:t>黄芳</w:t>
            </w:r>
            <w:r>
              <w:rPr>
                <w:rFonts w:hint="eastAsia" w:ascii="宋体" w:hAnsi="宋体" w:cs="宋体"/>
                <w:color w:val="auto"/>
                <w:szCs w:val="21"/>
              </w:rPr>
              <w:t>总经理，企业为了实施质量</w:t>
            </w:r>
            <w:r>
              <w:rPr>
                <w:rFonts w:hint="eastAsia" w:ascii="宋体" w:hAnsi="宋体" w:cs="宋体"/>
                <w:color w:val="auto"/>
                <w:szCs w:val="21"/>
                <w:lang w:eastAsia="zh-CN"/>
              </w:rPr>
              <w:t>、</w:t>
            </w:r>
            <w:r>
              <w:rPr>
                <w:rFonts w:hint="eastAsia" w:ascii="宋体" w:hAnsi="宋体" w:cs="宋体"/>
                <w:color w:val="auto"/>
                <w:szCs w:val="21"/>
              </w:rPr>
              <w:t>职业健康安全管理体系，并持续改进其有效性、增强顾客满意度和体系正常运行提供了充足的资金及必要的资源，为提高员工质量</w:t>
            </w:r>
            <w:r>
              <w:rPr>
                <w:rFonts w:hint="eastAsia" w:ascii="宋体" w:hAnsi="宋体" w:cs="宋体"/>
                <w:color w:val="auto"/>
                <w:szCs w:val="21"/>
                <w:lang w:eastAsia="zh-CN"/>
              </w:rPr>
              <w:t>、</w:t>
            </w:r>
            <w:r>
              <w:rPr>
                <w:rFonts w:hint="eastAsia" w:ascii="宋体" w:hAnsi="宋体" w:cs="宋体"/>
                <w:color w:val="auto"/>
                <w:szCs w:val="21"/>
                <w:lang w:val="en-US" w:eastAsia="zh-CN"/>
              </w:rPr>
              <w:t>安全</w:t>
            </w:r>
            <w:r>
              <w:rPr>
                <w:rFonts w:hint="eastAsia" w:ascii="宋体" w:hAnsi="宋体" w:cs="宋体"/>
                <w:color w:val="auto"/>
                <w:szCs w:val="21"/>
              </w:rPr>
              <w:t>意识组织了的培训，目前的资源基本满足策划需要。</w:t>
            </w:r>
          </w:p>
          <w:p>
            <w:pPr>
              <w:tabs>
                <w:tab w:val="center" w:pos="3169"/>
              </w:tabs>
              <w:spacing w:line="400" w:lineRule="exact"/>
              <w:ind w:firstLine="420" w:firstLineChars="200"/>
              <w:jc w:val="left"/>
              <w:rPr>
                <w:rFonts w:ascii="宋体" w:hAnsi="宋体"/>
                <w:color w:val="auto"/>
                <w:szCs w:val="21"/>
              </w:rPr>
            </w:pPr>
            <w:r>
              <w:rPr>
                <w:rFonts w:hint="eastAsia" w:ascii="宋体" w:hAnsi="宋体" w:cs="宋体"/>
                <w:color w:val="auto"/>
                <w:szCs w:val="21"/>
              </w:rPr>
              <w:t>总经理对资源的配备比较重视，人力资源、设备和工作环境等可满足</w:t>
            </w:r>
            <w:r>
              <w:rPr>
                <w:rFonts w:hint="eastAsia"/>
                <w:color w:val="auto"/>
                <w:sz w:val="20"/>
                <w:lang w:eastAsia="zh-CN"/>
              </w:rPr>
              <w:t>暖气片的生产</w:t>
            </w:r>
            <w:r>
              <w:rPr>
                <w:rFonts w:hint="eastAsia" w:ascii="宋体" w:hAnsi="宋体" w:cs="宋体"/>
                <w:color w:val="auto"/>
                <w:szCs w:val="21"/>
              </w:rPr>
              <w:t>的需要。</w:t>
            </w:r>
          </w:p>
        </w:tc>
        <w:tc>
          <w:tcPr>
            <w:tcW w:w="1139"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沟通</w:t>
            </w:r>
          </w:p>
        </w:tc>
        <w:tc>
          <w:tcPr>
            <w:tcW w:w="960" w:type="dxa"/>
          </w:tcPr>
          <w:p>
            <w:pPr>
              <w:rPr>
                <w:rFonts w:ascii="宋体" w:hAnsi="宋体"/>
                <w:color w:val="auto"/>
                <w:szCs w:val="21"/>
              </w:rPr>
            </w:pPr>
            <w:r>
              <w:rPr>
                <w:rFonts w:hint="eastAsia" w:ascii="宋体" w:hAnsi="宋体" w:cs="宋体"/>
                <w:color w:val="auto"/>
                <w:szCs w:val="21"/>
                <w:lang w:val="en-US" w:eastAsia="zh-CN"/>
              </w:rPr>
              <w:t>Q</w:t>
            </w:r>
            <w:r>
              <w:rPr>
                <w:rFonts w:hint="eastAsia" w:ascii="宋体" w:hAnsi="宋体" w:cs="宋体"/>
                <w:color w:val="auto"/>
                <w:szCs w:val="21"/>
              </w:rPr>
              <w:t>O</w:t>
            </w:r>
            <w:r>
              <w:rPr>
                <w:rFonts w:hint="eastAsia" w:ascii="宋体" w:hAnsi="宋体" w:cs="宋体"/>
                <w:color w:val="auto"/>
                <w:szCs w:val="21"/>
                <w:lang w:val="en-US" w:eastAsia="zh-CN"/>
              </w:rPr>
              <w:t>:</w:t>
            </w:r>
            <w:r>
              <w:rPr>
                <w:rFonts w:hint="eastAsia" w:ascii="宋体" w:hAnsi="宋体" w:cs="宋体"/>
                <w:color w:val="auto"/>
                <w:szCs w:val="21"/>
              </w:rPr>
              <w:t xml:space="preserve">7.4 </w:t>
            </w:r>
          </w:p>
        </w:tc>
        <w:tc>
          <w:tcPr>
            <w:tcW w:w="10450" w:type="dxa"/>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公司和部门负责人清楚公司及各部门与</w:t>
            </w:r>
            <w:r>
              <w:rPr>
                <w:rFonts w:hint="eastAsia" w:ascii="宋体" w:hAnsi="宋体" w:cs="宋体"/>
                <w:color w:val="auto"/>
                <w:szCs w:val="21"/>
                <w:lang w:val="en-US" w:eastAsia="zh-CN"/>
              </w:rPr>
              <w:t>质量</w:t>
            </w:r>
            <w:r>
              <w:rPr>
                <w:rFonts w:hint="eastAsia" w:ascii="宋体" w:hAnsi="宋体" w:cs="宋体"/>
                <w:color w:val="auto"/>
                <w:szCs w:val="21"/>
              </w:rPr>
              <w:t>、职业健康安全相关的内部沟通和外部信息交流的项目、内容等。如：公布、公开</w:t>
            </w:r>
            <w:r>
              <w:rPr>
                <w:rFonts w:hint="eastAsia" w:ascii="宋体" w:hAnsi="宋体" w:cs="宋体"/>
                <w:color w:val="auto"/>
                <w:szCs w:val="21"/>
                <w:lang w:val="en-US" w:eastAsia="zh-CN"/>
              </w:rPr>
              <w:t>质量</w:t>
            </w:r>
            <w:r>
              <w:rPr>
                <w:rFonts w:hint="eastAsia" w:ascii="宋体" w:hAnsi="宋体" w:cs="宋体"/>
                <w:color w:val="auto"/>
                <w:szCs w:val="21"/>
              </w:rPr>
              <w:t>、职业健康安全方针及其目标、与客户、外部供方等相关产品和服务的沟通等。</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--主要的事项内、外沟通均事先做出策划或规定，内容包括：沟通事项、沟通的职责、沟通对象、沟通内容、沟通时机、沟通方式等等。</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--通常的沟通方式包括但不限于：会议、文件、联络书、培训、拜访、交谈、报告等。</w:t>
            </w:r>
          </w:p>
          <w:p>
            <w:pPr>
              <w:tabs>
                <w:tab w:val="center" w:pos="3169"/>
              </w:tabs>
              <w:spacing w:line="400" w:lineRule="exact"/>
              <w:ind w:firstLine="420" w:firstLineChars="200"/>
              <w:jc w:val="left"/>
              <w:rPr>
                <w:rFonts w:ascii="宋体" w:hAnsi="宋体"/>
                <w:color w:val="auto"/>
                <w:szCs w:val="21"/>
              </w:rPr>
            </w:pPr>
            <w:r>
              <w:rPr>
                <w:rFonts w:hint="eastAsia" w:ascii="宋体" w:hAnsi="宋体" w:cs="宋体"/>
                <w:color w:val="auto"/>
                <w:szCs w:val="21"/>
              </w:rPr>
              <w:t>--查看记录并口头交流确认：公司</w:t>
            </w:r>
            <w:r>
              <w:rPr>
                <w:rFonts w:hint="eastAsia" w:ascii="宋体" w:hAnsi="宋体" w:cs="宋体"/>
                <w:color w:val="auto"/>
                <w:szCs w:val="21"/>
                <w:lang w:val="en-US" w:eastAsia="zh-CN"/>
              </w:rPr>
              <w:t>行政部</w:t>
            </w:r>
            <w:r>
              <w:rPr>
                <w:rFonts w:hint="eastAsia" w:ascii="宋体" w:hAnsi="宋体" w:cs="宋体"/>
                <w:color w:val="auto"/>
                <w:szCs w:val="21"/>
              </w:rPr>
              <w:t>负责的相关内、外沟通效果基本满足要求。</w:t>
            </w:r>
          </w:p>
        </w:tc>
        <w:tc>
          <w:tcPr>
            <w:tcW w:w="1139"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8" w:hRule="atLeast"/>
        </w:trPr>
        <w:tc>
          <w:tcPr>
            <w:tcW w:w="2160" w:type="dxa"/>
          </w:tcPr>
          <w:p>
            <w:pPr>
              <w:rPr>
                <w:rFonts w:ascii="宋体" w:hAnsi="宋体" w:cs="宋体"/>
                <w:color w:val="auto"/>
                <w:spacing w:val="-4"/>
                <w:szCs w:val="21"/>
              </w:rPr>
            </w:pPr>
            <w:r>
              <w:rPr>
                <w:rFonts w:hint="eastAsia" w:ascii="宋体" w:hAnsi="宋体"/>
                <w:color w:val="auto"/>
                <w:szCs w:val="21"/>
              </w:rPr>
              <w:t>监测、分析和评价总则；</w:t>
            </w:r>
          </w:p>
        </w:tc>
        <w:tc>
          <w:tcPr>
            <w:tcW w:w="960" w:type="dxa"/>
          </w:tcPr>
          <w:p>
            <w:pP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QO:9.1.1 </w:t>
            </w:r>
          </w:p>
          <w:p>
            <w:pPr>
              <w:tabs>
                <w:tab w:val="center" w:pos="3169"/>
              </w:tabs>
              <w:spacing w:line="400" w:lineRule="exact"/>
              <w:ind w:firstLine="420" w:firstLineChars="200"/>
              <w:jc w:val="left"/>
              <w:rPr>
                <w:rFonts w:hint="eastAsia" w:ascii="Times New Roman" w:hAnsi="Times New Roman" w:eastAsia="宋体" w:cs="Times New Roman"/>
                <w:color w:val="auto"/>
              </w:rPr>
            </w:pPr>
          </w:p>
        </w:tc>
        <w:tc>
          <w:tcPr>
            <w:tcW w:w="10450" w:type="dxa"/>
          </w:tcPr>
          <w:p>
            <w:pPr>
              <w:tabs>
                <w:tab w:val="center" w:pos="3169"/>
              </w:tabs>
              <w:spacing w:line="400" w:lineRule="exact"/>
              <w:ind w:firstLine="420" w:firstLineChars="200"/>
              <w:jc w:val="left"/>
              <w:rPr>
                <w:rFonts w:hint="eastAsia" w:ascii="Times New Roman" w:hAnsi="Times New Roman" w:eastAsia="宋体" w:cs="Times New Roman"/>
                <w:color w:val="auto"/>
              </w:rPr>
            </w:pPr>
            <w:r>
              <w:rPr>
                <w:rFonts w:hint="eastAsia" w:ascii="Times New Roman" w:hAnsi="Times New Roman" w:eastAsia="宋体" w:cs="Times New Roman"/>
                <w:color w:val="auto"/>
              </w:rPr>
              <w:t>公司对需要监视和测量的对象的确定，监视、测量、分析和评价方法的选择，实施监视和测量的时机、实施分析和评价的时机界定，</w:t>
            </w:r>
            <w:r>
              <w:rPr>
                <w:rFonts w:hint="eastAsia" w:ascii="Times New Roman" w:hAnsi="Times New Roman" w:eastAsia="宋体" w:cs="Times New Roman"/>
                <w:color w:val="auto"/>
                <w:lang w:val="en-US" w:eastAsia="zh-CN"/>
              </w:rPr>
              <w:t>质量、职业健康安全管理体系</w:t>
            </w:r>
            <w:r>
              <w:rPr>
                <w:rFonts w:hint="eastAsia" w:ascii="Times New Roman" w:hAnsi="Times New Roman" w:eastAsia="宋体" w:cs="Times New Roman"/>
                <w:color w:val="auto"/>
              </w:rPr>
              <w:t>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ind w:firstLine="420" w:firstLineChars="200"/>
              <w:jc w:val="left"/>
              <w:rPr>
                <w:rFonts w:hint="eastAsia" w:ascii="Times New Roman" w:hAnsi="Times New Roman" w:eastAsia="宋体" w:cs="Times New Roman"/>
                <w:color w:val="auto"/>
              </w:rPr>
            </w:pPr>
            <w:r>
              <w:rPr>
                <w:rFonts w:hint="eastAsia" w:ascii="Times New Roman" w:hAnsi="Times New Roman" w:eastAsia="宋体" w:cs="Times New Roman"/>
                <w:color w:val="auto"/>
              </w:rPr>
              <w:t>如：</w:t>
            </w:r>
          </w:p>
          <w:p>
            <w:pPr>
              <w:tabs>
                <w:tab w:val="center" w:pos="3169"/>
              </w:tabs>
              <w:spacing w:line="400" w:lineRule="exact"/>
              <w:ind w:firstLine="420" w:firstLineChars="200"/>
              <w:jc w:val="left"/>
              <w:rPr>
                <w:rFonts w:hint="eastAsia" w:ascii="Times New Roman" w:hAnsi="Times New Roman" w:eastAsia="宋体" w:cs="Times New Roman"/>
                <w:color w:val="auto"/>
              </w:rPr>
            </w:pPr>
            <w:r>
              <w:rPr>
                <w:rFonts w:hint="eastAsia" w:ascii="Times New Roman" w:hAnsi="Times New Roman" w:eastAsia="宋体" w:cs="Times New Roman"/>
                <w:color w:val="auto"/>
              </w:rPr>
              <w:t>（1）《职业健康安全监视与测量控制程序》</w:t>
            </w:r>
          </w:p>
          <w:p>
            <w:pPr>
              <w:tabs>
                <w:tab w:val="center" w:pos="3169"/>
              </w:tabs>
              <w:spacing w:line="400" w:lineRule="exact"/>
              <w:ind w:firstLine="420" w:firstLineChars="200"/>
              <w:jc w:val="left"/>
              <w:rPr>
                <w:rFonts w:hint="eastAsia" w:ascii="Times New Roman" w:hAnsi="Times New Roman" w:eastAsia="宋体" w:cs="Times New Roman"/>
                <w:color w:val="auto"/>
              </w:rPr>
            </w:pPr>
            <w:r>
              <w:rPr>
                <w:rFonts w:hint="eastAsia" w:ascii="Times New Roman" w:hAnsi="Times New Roman" w:eastAsia="宋体" w:cs="Times New Roman"/>
                <w:color w:val="auto"/>
              </w:rPr>
              <w:t>（2）《内部审核控制程序》</w:t>
            </w:r>
          </w:p>
          <w:p>
            <w:pPr>
              <w:tabs>
                <w:tab w:val="center" w:pos="3169"/>
              </w:tabs>
              <w:spacing w:line="400" w:lineRule="exact"/>
              <w:ind w:firstLine="420" w:firstLineChars="200"/>
              <w:jc w:val="left"/>
              <w:rPr>
                <w:rFonts w:hint="eastAsia" w:ascii="Times New Roman" w:hAnsi="Times New Roman" w:eastAsia="宋体" w:cs="Times New Roman"/>
                <w:color w:val="auto"/>
              </w:rPr>
            </w:pPr>
            <w:r>
              <w:rPr>
                <w:rFonts w:hint="eastAsia" w:ascii="Times New Roman" w:hAnsi="Times New Roman" w:eastAsia="宋体" w:cs="Times New Roman"/>
                <w:color w:val="auto"/>
              </w:rPr>
              <w:t>（3）《管理评审控制程序》</w:t>
            </w:r>
          </w:p>
          <w:p>
            <w:pPr>
              <w:tabs>
                <w:tab w:val="center" w:pos="3169"/>
              </w:tabs>
              <w:spacing w:line="400" w:lineRule="exact"/>
              <w:ind w:firstLine="420" w:firstLineChars="200"/>
              <w:jc w:val="left"/>
              <w:rPr>
                <w:rFonts w:hint="eastAsia" w:ascii="Times New Roman" w:hAnsi="Times New Roman" w:eastAsia="宋体" w:cs="Times New Roman"/>
                <w:color w:val="auto"/>
              </w:rPr>
            </w:pPr>
            <w:r>
              <w:rPr>
                <w:rFonts w:hint="eastAsia" w:ascii="Times New Roman" w:hAnsi="Times New Roman" w:eastAsia="宋体" w:cs="Times New Roman"/>
                <w:color w:val="auto"/>
              </w:rPr>
              <w:t>（4）《应急准备与响应控制程序》</w:t>
            </w:r>
          </w:p>
          <w:p>
            <w:pPr>
              <w:tabs>
                <w:tab w:val="center" w:pos="3169"/>
              </w:tabs>
              <w:spacing w:line="400" w:lineRule="exact"/>
              <w:ind w:firstLine="420" w:firstLineChars="200"/>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（5）《合规性评价控制程序》</w:t>
            </w:r>
            <w:r>
              <w:rPr>
                <w:rFonts w:hint="eastAsia" w:ascii="Times New Roman" w:hAnsi="Times New Roman" w:eastAsia="宋体" w:cs="Times New Roman"/>
                <w:color w:val="auto"/>
                <w:lang w:val="en-US" w:eastAsia="zh-CN"/>
              </w:rPr>
              <w:t>等</w:t>
            </w:r>
          </w:p>
          <w:p>
            <w:pPr>
              <w:tabs>
                <w:tab w:val="center" w:pos="3169"/>
              </w:tabs>
              <w:spacing w:line="400" w:lineRule="exact"/>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查，提供有部门目标考核测量表、内审报告、管理评审报告、顾客满意度调查等记录，符合策划要求。</w:t>
            </w:r>
          </w:p>
        </w:tc>
        <w:tc>
          <w:tcPr>
            <w:tcW w:w="1139"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2160" w:type="dxa"/>
            <w:vAlign w:val="top"/>
          </w:tcPr>
          <w:p>
            <w:pPr>
              <w:adjustRightInd w:val="0"/>
              <w:snapToGrid w:val="0"/>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内部审核</w:t>
            </w:r>
          </w:p>
        </w:tc>
        <w:tc>
          <w:tcPr>
            <w:tcW w:w="960" w:type="dxa"/>
            <w:vAlign w:val="top"/>
          </w:tcPr>
          <w:p>
            <w:pPr>
              <w:rPr>
                <w:rFonts w:ascii="宋体" w:hAnsi="宋体" w:cs="宋体"/>
                <w:color w:val="auto"/>
                <w:szCs w:val="21"/>
                <w:highlight w:val="none"/>
              </w:rPr>
            </w:pPr>
            <w:r>
              <w:rPr>
                <w:rFonts w:hint="eastAsia" w:ascii="宋体" w:hAnsi="宋体" w:cs="宋体"/>
                <w:color w:val="auto"/>
                <w:szCs w:val="21"/>
                <w:highlight w:val="none"/>
              </w:rPr>
              <w:t>Q</w:t>
            </w:r>
            <w:r>
              <w:rPr>
                <w:rFonts w:hint="eastAsia" w:ascii="宋体" w:hAnsi="宋体" w:cs="宋体"/>
                <w:color w:val="auto"/>
                <w:szCs w:val="21"/>
                <w:highlight w:val="none"/>
                <w:lang w:val="en-US" w:eastAsia="zh-CN"/>
              </w:rPr>
              <w:t>O：</w:t>
            </w:r>
            <w:r>
              <w:rPr>
                <w:rFonts w:hint="eastAsia" w:ascii="宋体" w:hAnsi="宋体" w:cs="宋体"/>
                <w:color w:val="auto"/>
                <w:szCs w:val="21"/>
                <w:highlight w:val="none"/>
              </w:rPr>
              <w:t xml:space="preserve">9.2 </w:t>
            </w:r>
          </w:p>
          <w:p>
            <w:pPr>
              <w:rPr>
                <w:rFonts w:ascii="宋体" w:hAnsi="宋体" w:eastAsia="宋体" w:cs="Times New Roman"/>
                <w:color w:val="auto"/>
                <w:kern w:val="2"/>
                <w:sz w:val="21"/>
                <w:szCs w:val="21"/>
                <w:highlight w:val="none"/>
                <w:lang w:val="en-US" w:eastAsia="zh-CN" w:bidi="ar-SA"/>
              </w:rPr>
            </w:pPr>
          </w:p>
        </w:tc>
        <w:tc>
          <w:tcPr>
            <w:tcW w:w="10450" w:type="dxa"/>
            <w:vAlign w:val="top"/>
          </w:tcPr>
          <w:p>
            <w:pPr>
              <w:keepNext w:val="0"/>
              <w:keepLines w:val="0"/>
              <w:pageBreakBefore w:val="0"/>
              <w:tabs>
                <w:tab w:val="center" w:pos="3169"/>
              </w:tabs>
              <w:kinsoku/>
              <w:wordWrap/>
              <w:overflowPunct/>
              <w:topLinePunct w:val="0"/>
              <w:bidi w:val="0"/>
              <w:snapToGrid/>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查管理手册，公司按标准要求编制了《</w:t>
            </w:r>
            <w:r>
              <w:rPr>
                <w:rFonts w:hint="eastAsia" w:ascii="宋体" w:hAnsi="宋体" w:cs="宋体"/>
                <w:color w:val="auto"/>
                <w:sz w:val="21"/>
                <w:szCs w:val="21"/>
                <w:highlight w:val="none"/>
                <w:lang w:eastAsia="zh-CN"/>
              </w:rPr>
              <w:t>内部审核控制程序</w:t>
            </w:r>
            <w:r>
              <w:rPr>
                <w:rFonts w:hint="eastAsia" w:ascii="宋体" w:hAnsi="宋体" w:eastAsia="宋体" w:cs="宋体"/>
                <w:color w:val="auto"/>
                <w:sz w:val="21"/>
                <w:szCs w:val="21"/>
                <w:highlight w:val="none"/>
              </w:rPr>
              <w:t>》，规定了内部审核的目的、范围、职责、要求、方法频次等，规定每两次内审的时间不得超过12个月。</w:t>
            </w:r>
          </w:p>
          <w:p>
            <w:pPr>
              <w:keepNext w:val="0"/>
              <w:keepLines w:val="0"/>
              <w:pageBreakBefore w:val="0"/>
              <w:tabs>
                <w:tab w:val="center" w:pos="3169"/>
              </w:tabs>
              <w:kinsoku/>
              <w:wordWrap/>
              <w:overflowPunct/>
              <w:topLinePunct w:val="0"/>
              <w:bidi w:val="0"/>
              <w:snapToGrid/>
              <w:spacing w:line="312" w:lineRule="auto"/>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查，20</w:t>
            </w:r>
            <w:r>
              <w:rPr>
                <w:rFonts w:hint="eastAsia" w:ascii="宋体" w:hAnsi="宋体" w:eastAsia="宋体" w:cs="宋体"/>
                <w:color w:val="auto"/>
                <w:sz w:val="21"/>
                <w:szCs w:val="21"/>
                <w:highlight w:val="none"/>
                <w:lang w:val="en-US" w:eastAsia="zh-CN"/>
              </w:rPr>
              <w:t>22</w:t>
            </w:r>
            <w:r>
              <w:rPr>
                <w:rFonts w:hint="eastAsia" w:ascii="宋体" w:hAnsi="宋体" w:eastAsia="宋体" w:cs="宋体"/>
                <w:color w:val="auto"/>
                <w:sz w:val="21"/>
                <w:szCs w:val="21"/>
                <w:highlight w:val="none"/>
              </w:rPr>
              <w:t>年《体系审核实施计划》</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按质量、环境和职业健康安全三体系策划审核）</w:t>
            </w:r>
          </w:p>
          <w:p>
            <w:pPr>
              <w:keepNext w:val="0"/>
              <w:keepLines w:val="0"/>
              <w:pageBreakBefore w:val="0"/>
              <w:kinsoku/>
              <w:wordWrap/>
              <w:overflowPunct/>
              <w:topLinePunct w:val="0"/>
              <w:bidi w:val="0"/>
              <w:snapToGrid/>
              <w:spacing w:line="312"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审核时间：2022年10月15日至10月16日</w:t>
            </w:r>
          </w:p>
          <w:p>
            <w:pPr>
              <w:keepNext w:val="0"/>
              <w:keepLines w:val="0"/>
              <w:pageBreakBefore w:val="0"/>
              <w:kinsoku/>
              <w:wordWrap/>
              <w:overflowPunct/>
              <w:topLinePunct w:val="0"/>
              <w:bidi w:val="0"/>
              <w:snapToGrid/>
              <w:spacing w:line="312"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目的：</w:t>
            </w:r>
            <w:r>
              <w:rPr>
                <w:rFonts w:hint="eastAsia" w:ascii="宋体" w:hAnsi="宋体" w:eastAsia="宋体" w:cs="宋体"/>
                <w:color w:val="auto"/>
                <w:sz w:val="21"/>
                <w:szCs w:val="21"/>
              </w:rPr>
              <w:t>验证公司质量</w:t>
            </w:r>
            <w:r>
              <w:rPr>
                <w:rFonts w:hint="eastAsia" w:ascii="宋体" w:hAnsi="宋体" w:eastAsia="宋体" w:cs="宋体"/>
                <w:bCs/>
                <w:color w:val="auto"/>
                <w:sz w:val="21"/>
                <w:szCs w:val="21"/>
              </w:rPr>
              <w:t>、环境、职业健康安全三体系</w:t>
            </w:r>
            <w:r>
              <w:rPr>
                <w:rFonts w:hint="eastAsia" w:ascii="宋体" w:hAnsi="宋体" w:eastAsia="宋体" w:cs="宋体"/>
                <w:bCs/>
                <w:color w:val="auto"/>
                <w:sz w:val="21"/>
                <w:szCs w:val="21"/>
                <w:lang w:val="en-US" w:eastAsia="zh-CN"/>
              </w:rPr>
              <w:t>运行的</w:t>
            </w:r>
            <w:r>
              <w:rPr>
                <w:rFonts w:hint="eastAsia" w:ascii="宋体" w:hAnsi="宋体" w:eastAsia="宋体" w:cs="宋体"/>
                <w:color w:val="auto"/>
                <w:sz w:val="21"/>
                <w:szCs w:val="21"/>
              </w:rPr>
              <w:t>有效</w:t>
            </w:r>
            <w:r>
              <w:rPr>
                <w:rFonts w:hint="eastAsia" w:ascii="宋体" w:hAnsi="宋体" w:eastAsia="宋体" w:cs="宋体"/>
                <w:color w:val="auto"/>
                <w:sz w:val="21"/>
                <w:szCs w:val="21"/>
                <w:lang w:val="en-US" w:eastAsia="zh-CN"/>
              </w:rPr>
              <w:t>性及符合性</w:t>
            </w:r>
            <w:r>
              <w:rPr>
                <w:rFonts w:hint="eastAsia" w:ascii="宋体" w:hAnsi="宋体" w:eastAsia="宋体" w:cs="宋体"/>
                <w:color w:val="auto"/>
                <w:sz w:val="21"/>
                <w:szCs w:val="21"/>
                <w:highlight w:val="none"/>
              </w:rPr>
              <w:t>；</w:t>
            </w:r>
          </w:p>
          <w:p>
            <w:pPr>
              <w:keepNext w:val="0"/>
              <w:keepLines w:val="0"/>
              <w:pageBreakBefore w:val="0"/>
              <w:tabs>
                <w:tab w:val="center" w:pos="3169"/>
              </w:tabs>
              <w:kinsoku/>
              <w:wordWrap/>
              <w:overflowPunct/>
              <w:topLinePunct w:val="0"/>
              <w:bidi w:val="0"/>
              <w:snapToGrid/>
              <w:spacing w:line="312"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范围：管理手册覆盖的所有部门、过程和要素。</w:t>
            </w:r>
          </w:p>
          <w:p>
            <w:pPr>
              <w:keepNext w:val="0"/>
              <w:keepLines w:val="0"/>
              <w:pageBreakBefore w:val="0"/>
              <w:kinsoku/>
              <w:wordWrap/>
              <w:overflowPunct/>
              <w:topLinePunct w:val="0"/>
              <w:bidi w:val="0"/>
              <w:snapToGrid/>
              <w:spacing w:line="312"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审核组：审核组长：</w:t>
            </w:r>
            <w:r>
              <w:rPr>
                <w:rFonts w:hint="eastAsia" w:ascii="宋体" w:hAnsi="宋体" w:cs="宋体"/>
                <w:color w:val="auto"/>
                <w:sz w:val="21"/>
                <w:szCs w:val="21"/>
                <w:highlight w:val="none"/>
                <w:lang w:val="en-US" w:eastAsia="zh-CN"/>
              </w:rPr>
              <w:t>李艳胜</w:t>
            </w:r>
            <w:r>
              <w:rPr>
                <w:rFonts w:hint="eastAsia" w:ascii="宋体" w:hAnsi="宋体" w:eastAsia="宋体" w:cs="宋体"/>
                <w:color w:val="auto"/>
                <w:sz w:val="21"/>
                <w:szCs w:val="21"/>
                <w:highlight w:val="none"/>
              </w:rPr>
              <w:t xml:space="preserve">   组员： </w:t>
            </w:r>
            <w:r>
              <w:rPr>
                <w:rFonts w:hint="eastAsia" w:ascii="宋体" w:hAnsi="宋体" w:cs="宋体"/>
                <w:color w:val="auto"/>
                <w:sz w:val="21"/>
                <w:szCs w:val="21"/>
                <w:highlight w:val="none"/>
                <w:lang w:val="en-US" w:eastAsia="zh-CN"/>
              </w:rPr>
              <w:t>黄超</w:t>
            </w:r>
          </w:p>
          <w:p>
            <w:pPr>
              <w:keepNext w:val="0"/>
              <w:keepLines w:val="0"/>
              <w:pageBreakBefore w:val="0"/>
              <w:tabs>
                <w:tab w:val="center" w:pos="3169"/>
              </w:tabs>
              <w:kinsoku/>
              <w:wordWrap/>
              <w:overflowPunct/>
              <w:topLinePunct w:val="0"/>
              <w:bidi w:val="0"/>
              <w:snapToGrid/>
              <w:spacing w:line="312"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抽查《</w:t>
            </w:r>
            <w:r>
              <w:rPr>
                <w:rFonts w:hint="eastAsia" w:ascii="宋体" w:hAnsi="宋体" w:eastAsia="宋体" w:cs="宋体"/>
                <w:color w:val="auto"/>
                <w:sz w:val="21"/>
                <w:szCs w:val="21"/>
                <w:highlight w:val="none"/>
                <w:lang w:eastAsia="zh-CN"/>
              </w:rPr>
              <w:t>管理层</w:t>
            </w:r>
            <w:r>
              <w:rPr>
                <w:rFonts w:hint="eastAsia" w:ascii="宋体" w:hAnsi="宋体" w:eastAsia="宋体" w:cs="宋体"/>
                <w:color w:val="auto"/>
                <w:sz w:val="21"/>
                <w:szCs w:val="21"/>
                <w:highlight w:val="none"/>
              </w:rPr>
              <w:t>审核检查表》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行政部</w:t>
            </w:r>
            <w:r>
              <w:rPr>
                <w:rFonts w:hint="eastAsia" w:ascii="宋体" w:hAnsi="宋体" w:eastAsia="宋体" w:cs="宋体"/>
                <w:color w:val="auto"/>
                <w:sz w:val="21"/>
                <w:szCs w:val="21"/>
                <w:highlight w:val="none"/>
              </w:rPr>
              <w:t>审核检查表》、《</w:t>
            </w:r>
            <w:r>
              <w:rPr>
                <w:rFonts w:hint="eastAsia" w:ascii="宋体" w:hAnsi="宋体" w:eastAsia="宋体" w:cs="宋体"/>
                <w:color w:val="auto"/>
                <w:sz w:val="21"/>
                <w:szCs w:val="21"/>
                <w:highlight w:val="none"/>
                <w:lang w:eastAsia="zh-CN"/>
              </w:rPr>
              <w:t>生产部</w:t>
            </w:r>
            <w:r>
              <w:rPr>
                <w:rFonts w:hint="eastAsia" w:ascii="宋体" w:hAnsi="宋体" w:eastAsia="宋体" w:cs="宋体"/>
                <w:color w:val="auto"/>
                <w:sz w:val="21"/>
                <w:szCs w:val="21"/>
                <w:highlight w:val="none"/>
              </w:rPr>
              <w:t>审核检查表》</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供销</w:t>
            </w:r>
            <w:r>
              <w:rPr>
                <w:rFonts w:hint="eastAsia" w:ascii="宋体" w:hAnsi="宋体" w:eastAsia="宋体" w:cs="宋体"/>
                <w:color w:val="auto"/>
                <w:sz w:val="21"/>
                <w:szCs w:val="21"/>
                <w:highlight w:val="none"/>
                <w:lang w:eastAsia="zh-CN"/>
              </w:rPr>
              <w:t>部审核检查表》</w:t>
            </w:r>
            <w:r>
              <w:rPr>
                <w:rFonts w:hint="eastAsia" w:ascii="宋体" w:hAnsi="宋体" w:eastAsia="宋体" w:cs="宋体"/>
                <w:color w:val="auto"/>
                <w:sz w:val="21"/>
                <w:szCs w:val="21"/>
                <w:highlight w:val="none"/>
              </w:rPr>
              <w:t xml:space="preserve">等审核记录，审核过程及条款基本齐全，不存在审核自己部门的情况。 </w:t>
            </w:r>
          </w:p>
          <w:p>
            <w:pPr>
              <w:keepNext w:val="0"/>
              <w:keepLines w:val="0"/>
              <w:pageBreakBefore w:val="0"/>
              <w:tabs>
                <w:tab w:val="center" w:pos="3169"/>
              </w:tabs>
              <w:kinsoku/>
              <w:wordWrap/>
              <w:overflowPunct/>
              <w:topLinePunct w:val="0"/>
              <w:bidi w:val="0"/>
              <w:snapToGrid/>
              <w:spacing w:line="312"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查本次内审共发现不合格项</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个，属一般不符合。</w:t>
            </w:r>
            <w:r>
              <w:rPr>
                <w:rFonts w:hint="eastAsia" w:ascii="宋体" w:hAnsi="宋体" w:eastAsia="宋体" w:cs="宋体"/>
                <w:color w:val="auto"/>
                <w:sz w:val="21"/>
                <w:szCs w:val="21"/>
                <w:highlight w:val="none"/>
                <w:lang w:val="en-US" w:eastAsia="zh-CN"/>
              </w:rPr>
              <w:t>涉及</w:t>
            </w:r>
            <w:r>
              <w:rPr>
                <w:rFonts w:hint="eastAsia" w:ascii="宋体" w:hAnsi="宋体" w:cs="宋体"/>
                <w:color w:val="auto"/>
                <w:sz w:val="21"/>
                <w:szCs w:val="21"/>
                <w:highlight w:val="none"/>
                <w:lang w:val="en-US" w:eastAsia="zh-CN"/>
              </w:rPr>
              <w:t>生产部</w:t>
            </w:r>
            <w:r>
              <w:rPr>
                <w:rFonts w:hint="eastAsia" w:ascii="宋体" w:hAnsi="宋体" w:eastAsia="宋体" w:cs="宋体"/>
                <w:color w:val="auto"/>
                <w:sz w:val="21"/>
                <w:szCs w:val="21"/>
                <w:highlight w:val="none"/>
                <w:lang w:val="en-US" w:eastAsia="zh-CN"/>
              </w:rPr>
              <w:t>EO:8.2条款不符合事实描述为“</w:t>
            </w:r>
            <w:r>
              <w:rPr>
                <w:rFonts w:hint="eastAsia" w:ascii="宋体" w:hAnsi="宋体" w:eastAsia="宋体" w:cs="宋体"/>
                <w:color w:val="auto"/>
                <w:sz w:val="21"/>
                <w:szCs w:val="21"/>
                <w:highlight w:val="none"/>
              </w:rPr>
              <w:t>未能提供应急预案记录</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，已经对不合格原因进行了分析，制订了纠正措施，并对结果进行了验证。</w:t>
            </w:r>
          </w:p>
          <w:p>
            <w:pPr>
              <w:keepNext w:val="0"/>
              <w:keepLines w:val="0"/>
              <w:pageBreakBefore w:val="0"/>
              <w:tabs>
                <w:tab w:val="center" w:pos="3169"/>
              </w:tabs>
              <w:kinsoku/>
              <w:wordWrap/>
              <w:overflowPunct/>
              <w:topLinePunct w:val="0"/>
              <w:bidi w:val="0"/>
              <w:snapToGrid/>
              <w:spacing w:line="312"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查，审核结论：公司质量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环境及职业健康安全</w:t>
            </w:r>
            <w:r>
              <w:rPr>
                <w:rFonts w:hint="eastAsia" w:ascii="宋体" w:hAnsi="宋体" w:eastAsia="宋体" w:cs="宋体"/>
                <w:color w:val="auto"/>
                <w:sz w:val="21"/>
                <w:szCs w:val="21"/>
                <w:highlight w:val="none"/>
              </w:rPr>
              <w:t>管理体系的建立符合标准要求、实施有效。</w:t>
            </w:r>
          </w:p>
          <w:p>
            <w:pPr>
              <w:keepNext w:val="0"/>
              <w:keepLines w:val="0"/>
              <w:pageBreakBefore w:val="0"/>
              <w:kinsoku/>
              <w:wordWrap/>
              <w:overflowPunct/>
              <w:topLinePunct w:val="0"/>
              <w:bidi w:val="0"/>
              <w:snapToGrid/>
              <w:spacing w:line="312"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通过内部审核，公司质量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职业健康安全</w:t>
            </w:r>
            <w:r>
              <w:rPr>
                <w:rFonts w:hint="eastAsia" w:ascii="宋体" w:hAnsi="宋体" w:eastAsia="宋体" w:cs="宋体"/>
                <w:color w:val="auto"/>
                <w:sz w:val="21"/>
                <w:szCs w:val="21"/>
                <w:highlight w:val="none"/>
              </w:rPr>
              <w:t>管理体系的建立实施是有效的，符合标准要求。</w:t>
            </w:r>
          </w:p>
        </w:tc>
        <w:tc>
          <w:tcPr>
            <w:tcW w:w="1139" w:type="dxa"/>
            <w:vAlign w:val="top"/>
          </w:tcPr>
          <w:p>
            <w:pPr>
              <w:spacing w:line="360" w:lineRule="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管理评审</w:t>
            </w:r>
          </w:p>
        </w:tc>
        <w:tc>
          <w:tcPr>
            <w:tcW w:w="960" w:type="dxa"/>
          </w:tcPr>
          <w:p>
            <w:pPr>
              <w:keepNext w:val="0"/>
              <w:keepLines w:val="0"/>
              <w:pageBreakBefore w:val="0"/>
              <w:widowControl w:val="0"/>
              <w:kinsoku/>
              <w:wordWrap/>
              <w:overflowPunct/>
              <w:topLinePunct w:val="0"/>
              <w:autoSpaceDE/>
              <w:autoSpaceDN/>
              <w:bidi w:val="0"/>
              <w:adjustRightInd/>
              <w:snapToGrid/>
              <w:spacing w:line="312" w:lineRule="auto"/>
              <w:ind w:left="0"/>
              <w:textAlignment w:val="auto"/>
              <w:rPr>
                <w:rFonts w:ascii="宋体" w:hAnsi="宋体" w:cs="宋体"/>
                <w:color w:val="auto"/>
                <w:szCs w:val="21"/>
              </w:rPr>
            </w:pPr>
            <w:r>
              <w:rPr>
                <w:rFonts w:hint="eastAsia" w:ascii="宋体" w:hAnsi="宋体" w:cs="宋体"/>
                <w:color w:val="auto"/>
                <w:szCs w:val="21"/>
                <w:lang w:val="en-US" w:eastAsia="zh-CN"/>
              </w:rPr>
              <w:t>Q</w:t>
            </w:r>
            <w:r>
              <w:rPr>
                <w:rFonts w:hint="eastAsia" w:ascii="宋体" w:hAnsi="宋体" w:cs="宋体"/>
                <w:color w:val="auto"/>
                <w:szCs w:val="21"/>
              </w:rPr>
              <w:t>O</w:t>
            </w:r>
            <w:r>
              <w:rPr>
                <w:rFonts w:hint="eastAsia" w:ascii="宋体" w:hAnsi="宋体" w:cs="宋体"/>
                <w:color w:val="auto"/>
                <w:szCs w:val="21"/>
                <w:lang w:val="en-US" w:eastAsia="zh-CN"/>
              </w:rPr>
              <w:t>:</w:t>
            </w:r>
            <w:r>
              <w:rPr>
                <w:rFonts w:hint="eastAsia" w:ascii="宋体" w:hAnsi="宋体" w:cs="宋体"/>
                <w:color w:val="auto"/>
                <w:szCs w:val="21"/>
              </w:rPr>
              <w:t xml:space="preserve">9.3 </w:t>
            </w:r>
          </w:p>
          <w:p>
            <w:pPr>
              <w:keepNext w:val="0"/>
              <w:keepLines w:val="0"/>
              <w:pageBreakBefore w:val="0"/>
              <w:widowControl w:val="0"/>
              <w:kinsoku/>
              <w:wordWrap/>
              <w:overflowPunct/>
              <w:topLinePunct w:val="0"/>
              <w:autoSpaceDE/>
              <w:autoSpaceDN/>
              <w:bidi w:val="0"/>
              <w:adjustRightInd/>
              <w:snapToGrid/>
              <w:spacing w:line="312" w:lineRule="auto"/>
              <w:ind w:left="0"/>
              <w:textAlignment w:val="auto"/>
              <w:rPr>
                <w:rFonts w:ascii="宋体" w:hAnsi="宋体"/>
                <w:color w:val="auto"/>
                <w:szCs w:val="21"/>
              </w:rPr>
            </w:pPr>
          </w:p>
        </w:tc>
        <w:tc>
          <w:tcPr>
            <w:tcW w:w="10450" w:type="dxa"/>
          </w:tcPr>
          <w:p>
            <w:pPr>
              <w:keepNext w:val="0"/>
              <w:keepLines w:val="0"/>
              <w:pageBreakBefore w:val="0"/>
              <w:widowControl w:val="0"/>
              <w:tabs>
                <w:tab w:val="center" w:pos="3169"/>
              </w:tabs>
              <w:kinsoku/>
              <w:wordWrap/>
              <w:overflowPunct/>
              <w:topLinePunct w:val="0"/>
              <w:autoSpaceDE/>
              <w:autoSpaceDN/>
              <w:bidi w:val="0"/>
              <w:adjustRightInd/>
              <w:snapToGrid/>
              <w:spacing w:line="312" w:lineRule="auto"/>
              <w:ind w:left="0" w:firstLine="420" w:firstLineChars="200"/>
              <w:jc w:val="left"/>
              <w:textAlignment w:val="auto"/>
              <w:rPr>
                <w:rFonts w:ascii="宋体" w:hAnsi="宋体" w:cs="宋体"/>
                <w:color w:val="auto"/>
                <w:szCs w:val="21"/>
              </w:rPr>
            </w:pPr>
            <w:r>
              <w:rPr>
                <w:rFonts w:hint="eastAsia" w:ascii="宋体" w:hAnsi="宋体" w:cs="宋体"/>
                <w:color w:val="auto"/>
                <w:szCs w:val="21"/>
              </w:rPr>
              <w:t>查，公司管理手册，规定了管理评审的要求：管理评审的主持人、时间频率、管理评审的输入、输出等。公司制定了“</w:t>
            </w:r>
            <w:r>
              <w:rPr>
                <w:rFonts w:hint="eastAsia" w:ascii="宋体" w:hAnsi="宋体" w:cs="宋体"/>
                <w:color w:val="auto"/>
                <w:szCs w:val="21"/>
                <w:lang w:eastAsia="zh-CN"/>
              </w:rPr>
              <w:t>管理评审控制程序</w:t>
            </w:r>
            <w:r>
              <w:rPr>
                <w:rFonts w:hint="eastAsia" w:ascii="宋体" w:hAnsi="宋体" w:cs="宋体"/>
                <w:color w:val="auto"/>
                <w:szCs w:val="21"/>
              </w:rPr>
              <w:t>”,规定每年至少进行一次管理评审，每次时间间隔不超过12个月</w:t>
            </w:r>
          </w:p>
          <w:p>
            <w:pPr>
              <w:keepNext w:val="0"/>
              <w:keepLines w:val="0"/>
              <w:pageBreakBefore w:val="0"/>
              <w:widowControl w:val="0"/>
              <w:tabs>
                <w:tab w:val="center" w:pos="3169"/>
              </w:tabs>
              <w:kinsoku/>
              <w:wordWrap/>
              <w:overflowPunct/>
              <w:topLinePunct w:val="0"/>
              <w:autoSpaceDE/>
              <w:autoSpaceDN/>
              <w:bidi w:val="0"/>
              <w:adjustRightInd/>
              <w:snapToGrid/>
              <w:spacing w:line="312" w:lineRule="auto"/>
              <w:ind w:left="0"/>
              <w:jc w:val="left"/>
              <w:textAlignment w:val="auto"/>
              <w:rPr>
                <w:rFonts w:ascii="宋体" w:hAnsi="宋体" w:cs="宋体"/>
                <w:color w:val="auto"/>
                <w:szCs w:val="21"/>
              </w:rPr>
            </w:pPr>
            <w:r>
              <w:rPr>
                <w:rFonts w:hint="eastAsia" w:ascii="宋体" w:hAnsi="宋体" w:cs="宋体"/>
                <w:color w:val="auto"/>
                <w:szCs w:val="21"/>
              </w:rPr>
              <w:t>时间：</w:t>
            </w:r>
            <w:r>
              <w:rPr>
                <w:rFonts w:hint="eastAsia" w:ascii="宋体" w:hAnsi="宋体" w:cs="宋体"/>
                <w:color w:val="auto"/>
                <w:szCs w:val="21"/>
                <w:lang w:eastAsia="zh-CN"/>
              </w:rPr>
              <w:t>2022年</w:t>
            </w:r>
            <w:r>
              <w:rPr>
                <w:rFonts w:hint="eastAsia" w:ascii="宋体" w:hAnsi="宋体" w:cs="宋体"/>
                <w:color w:val="auto"/>
                <w:szCs w:val="21"/>
                <w:lang w:val="en-US" w:eastAsia="zh-CN"/>
              </w:rPr>
              <w:t>10</w:t>
            </w:r>
            <w:r>
              <w:rPr>
                <w:rFonts w:hint="eastAsia" w:ascii="宋体" w:hAnsi="宋体" w:cs="宋体"/>
                <w:color w:val="auto"/>
                <w:szCs w:val="21"/>
                <w:lang w:eastAsia="zh-CN"/>
              </w:rPr>
              <w:t>月25日（</w:t>
            </w:r>
            <w:r>
              <w:rPr>
                <w:rFonts w:hint="eastAsia" w:ascii="宋体" w:hAnsi="宋体" w:cs="宋体"/>
                <w:color w:val="auto"/>
                <w:sz w:val="21"/>
                <w:szCs w:val="21"/>
                <w:highlight w:val="none"/>
                <w:lang w:val="en-US" w:eastAsia="zh-CN"/>
              </w:rPr>
              <w:t>按质量、环境和职业健康安全三体系策划审核）</w:t>
            </w:r>
            <w:r>
              <w:rPr>
                <w:rFonts w:hint="eastAsia" w:ascii="宋体" w:hAnsi="宋体" w:cs="宋体"/>
                <w:color w:val="auto"/>
                <w:szCs w:val="21"/>
              </w:rPr>
              <w:t>。</w:t>
            </w:r>
          </w:p>
          <w:p>
            <w:pPr>
              <w:keepNext w:val="0"/>
              <w:keepLines w:val="0"/>
              <w:pageBreakBefore w:val="0"/>
              <w:widowControl w:val="0"/>
              <w:tabs>
                <w:tab w:val="center" w:pos="3169"/>
              </w:tabs>
              <w:kinsoku/>
              <w:wordWrap/>
              <w:overflowPunct/>
              <w:topLinePunct w:val="0"/>
              <w:autoSpaceDE/>
              <w:autoSpaceDN/>
              <w:bidi w:val="0"/>
              <w:adjustRightInd/>
              <w:snapToGrid/>
              <w:spacing w:line="312" w:lineRule="auto"/>
              <w:ind w:left="0"/>
              <w:jc w:val="left"/>
              <w:textAlignment w:val="auto"/>
              <w:rPr>
                <w:rFonts w:ascii="宋体" w:hAnsi="宋体" w:cs="宋体"/>
                <w:color w:val="auto"/>
                <w:szCs w:val="21"/>
              </w:rPr>
            </w:pPr>
            <w:r>
              <w:rPr>
                <w:rFonts w:hint="eastAsia" w:ascii="宋体" w:hAnsi="宋体" w:cs="宋体"/>
                <w:color w:val="auto"/>
                <w:szCs w:val="21"/>
              </w:rPr>
              <w:t>主持人：</w:t>
            </w:r>
            <w:r>
              <w:rPr>
                <w:rFonts w:hint="eastAsia" w:ascii="宋体" w:hAnsi="宋体" w:cs="宋体"/>
                <w:color w:val="auto"/>
                <w:szCs w:val="21"/>
                <w:lang w:val="en-US" w:eastAsia="zh-CN"/>
              </w:rPr>
              <w:t>黄芳</w:t>
            </w:r>
            <w:r>
              <w:rPr>
                <w:rFonts w:hint="eastAsia" w:ascii="宋体" w:hAnsi="宋体" w:cs="宋体"/>
                <w:color w:val="auto"/>
                <w:szCs w:val="21"/>
              </w:rPr>
              <w:t>总经理</w:t>
            </w:r>
          </w:p>
          <w:p>
            <w:pPr>
              <w:keepNext w:val="0"/>
              <w:keepLines w:val="0"/>
              <w:pageBreakBefore w:val="0"/>
              <w:widowControl w:val="0"/>
              <w:tabs>
                <w:tab w:val="center" w:pos="3169"/>
              </w:tabs>
              <w:kinsoku/>
              <w:wordWrap/>
              <w:overflowPunct/>
              <w:topLinePunct w:val="0"/>
              <w:autoSpaceDE/>
              <w:autoSpaceDN/>
              <w:bidi w:val="0"/>
              <w:adjustRightInd/>
              <w:snapToGrid/>
              <w:spacing w:line="312" w:lineRule="auto"/>
              <w:ind w:left="0"/>
              <w:jc w:val="left"/>
              <w:textAlignment w:val="auto"/>
              <w:rPr>
                <w:rFonts w:ascii="宋体" w:hAnsi="宋体" w:cs="宋体"/>
                <w:color w:val="auto"/>
                <w:szCs w:val="21"/>
              </w:rPr>
            </w:pPr>
            <w:r>
              <w:rPr>
                <w:rFonts w:hint="eastAsia" w:ascii="宋体" w:hAnsi="宋体" w:cs="宋体"/>
                <w:color w:val="auto"/>
                <w:szCs w:val="21"/>
              </w:rPr>
              <w:t>参加人员：体系涉及到的各部门所有人员</w:t>
            </w:r>
          </w:p>
          <w:p>
            <w:pPr>
              <w:keepNext w:val="0"/>
              <w:keepLines w:val="0"/>
              <w:pageBreakBefore w:val="0"/>
              <w:widowControl w:val="0"/>
              <w:tabs>
                <w:tab w:val="center" w:pos="3169"/>
              </w:tabs>
              <w:kinsoku/>
              <w:wordWrap/>
              <w:overflowPunct/>
              <w:topLinePunct w:val="0"/>
              <w:autoSpaceDE/>
              <w:autoSpaceDN/>
              <w:bidi w:val="0"/>
              <w:adjustRightInd/>
              <w:snapToGrid/>
              <w:spacing w:line="312" w:lineRule="auto"/>
              <w:ind w:left="0"/>
              <w:jc w:val="left"/>
              <w:textAlignment w:val="auto"/>
              <w:rPr>
                <w:rFonts w:hint="eastAsia" w:ascii="宋体" w:hAnsi="宋体" w:eastAsia="宋体" w:cs="宋体"/>
                <w:color w:val="auto"/>
                <w:sz w:val="21"/>
                <w:szCs w:val="21"/>
              </w:rPr>
            </w:pPr>
            <w:r>
              <w:rPr>
                <w:rFonts w:hint="eastAsia" w:ascii="宋体" w:hAnsi="宋体" w:cs="宋体"/>
                <w:color w:val="auto"/>
                <w:szCs w:val="21"/>
              </w:rPr>
              <w:t>评审输入内</w:t>
            </w:r>
            <w:r>
              <w:rPr>
                <w:rFonts w:hint="eastAsia" w:ascii="宋体" w:hAnsi="宋体" w:eastAsia="宋体" w:cs="宋体"/>
                <w:color w:val="auto"/>
                <w:sz w:val="21"/>
                <w:szCs w:val="21"/>
              </w:rPr>
              <w:t>容：</w:t>
            </w:r>
          </w:p>
          <w:p>
            <w:pPr>
              <w:keepNext w:val="0"/>
              <w:keepLines w:val="0"/>
              <w:pageBreakBefore w:val="0"/>
              <w:widowControl w:val="0"/>
              <w:kinsoku/>
              <w:wordWrap/>
              <w:overflowPunct/>
              <w:topLinePunct w:val="0"/>
              <w:autoSpaceDE/>
              <w:autoSpaceDN/>
              <w:bidi w:val="0"/>
              <w:adjustRightInd/>
              <w:snapToGrid/>
              <w:spacing w:line="312" w:lineRule="auto"/>
              <w:ind w:left="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1、质量/环境/职业健康安全管理体系内部审核结果；</w:t>
            </w:r>
          </w:p>
          <w:p>
            <w:pPr>
              <w:keepNext w:val="0"/>
              <w:keepLines w:val="0"/>
              <w:pageBreakBefore w:val="0"/>
              <w:widowControl w:val="0"/>
              <w:kinsoku/>
              <w:wordWrap/>
              <w:overflowPunct/>
              <w:topLinePunct w:val="0"/>
              <w:autoSpaceDE/>
              <w:autoSpaceDN/>
              <w:bidi w:val="0"/>
              <w:adjustRightInd/>
              <w:snapToGrid/>
              <w:spacing w:line="312" w:lineRule="auto"/>
              <w:ind w:left="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2、质量/环境/职业健康安全法律法规遵守情况及合规性评价；</w:t>
            </w:r>
          </w:p>
          <w:p>
            <w:pPr>
              <w:keepNext w:val="0"/>
              <w:keepLines w:val="0"/>
              <w:pageBreakBefore w:val="0"/>
              <w:widowControl w:val="0"/>
              <w:kinsoku/>
              <w:wordWrap/>
              <w:overflowPunct/>
              <w:topLinePunct w:val="0"/>
              <w:autoSpaceDE/>
              <w:autoSpaceDN/>
              <w:bidi w:val="0"/>
              <w:adjustRightInd/>
              <w:snapToGrid/>
              <w:spacing w:line="312" w:lineRule="auto"/>
              <w:ind w:left="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3、来自外部相关方交流信息，顾客的反馈（顾客满意程度的测量结果、顾客抱怨与投诉等信息）；</w:t>
            </w:r>
          </w:p>
          <w:p>
            <w:pPr>
              <w:keepNext w:val="0"/>
              <w:keepLines w:val="0"/>
              <w:pageBreakBefore w:val="0"/>
              <w:widowControl w:val="0"/>
              <w:kinsoku/>
              <w:wordWrap/>
              <w:overflowPunct/>
              <w:topLinePunct w:val="0"/>
              <w:autoSpaceDE/>
              <w:autoSpaceDN/>
              <w:bidi w:val="0"/>
              <w:adjustRightInd/>
              <w:snapToGrid/>
              <w:spacing w:line="312" w:lineRule="auto"/>
              <w:ind w:left="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4、环境/安全目标、指标管理方案的完成情况；</w:t>
            </w:r>
          </w:p>
          <w:p>
            <w:pPr>
              <w:keepNext w:val="0"/>
              <w:keepLines w:val="0"/>
              <w:pageBreakBefore w:val="0"/>
              <w:widowControl w:val="0"/>
              <w:kinsoku/>
              <w:wordWrap/>
              <w:overflowPunct/>
              <w:topLinePunct w:val="0"/>
              <w:autoSpaceDE/>
              <w:autoSpaceDN/>
              <w:bidi w:val="0"/>
              <w:adjustRightInd/>
              <w:snapToGrid/>
              <w:spacing w:line="312" w:lineRule="auto"/>
              <w:ind w:left="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5、预防和纠正措施的实施情况；</w:t>
            </w:r>
          </w:p>
          <w:p>
            <w:pPr>
              <w:keepNext w:val="0"/>
              <w:keepLines w:val="0"/>
              <w:pageBreakBefore w:val="0"/>
              <w:widowControl w:val="0"/>
              <w:kinsoku/>
              <w:wordWrap/>
              <w:overflowPunct/>
              <w:topLinePunct w:val="0"/>
              <w:autoSpaceDE/>
              <w:autoSpaceDN/>
              <w:bidi w:val="0"/>
              <w:adjustRightInd/>
              <w:snapToGrid/>
              <w:spacing w:line="312" w:lineRule="auto"/>
              <w:ind w:left="0" w:hanging="315" w:hangingChars="15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可能影响质量/环境/安全管理体系变化（如：公司管理活动/服务的变化、组织机构和人员调整、法律法规和其它要求的变化造成的可能影响管理体系策划、实施的变化，促成管理体系改进的因素而生成的管理体系改进的建议）；</w:t>
            </w:r>
          </w:p>
          <w:p>
            <w:pPr>
              <w:keepNext w:val="0"/>
              <w:keepLines w:val="0"/>
              <w:pageBreakBefore w:val="0"/>
              <w:widowControl w:val="0"/>
              <w:tabs>
                <w:tab w:val="center" w:pos="3169"/>
              </w:tabs>
              <w:kinsoku/>
              <w:wordWrap/>
              <w:overflowPunct/>
              <w:topLinePunct w:val="0"/>
              <w:autoSpaceDE/>
              <w:autoSpaceDN/>
              <w:bidi w:val="0"/>
              <w:adjustRightInd/>
              <w:snapToGrid/>
              <w:spacing w:line="312" w:lineRule="auto"/>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7、公司及项目的工作总结计划</w:t>
            </w:r>
            <w:r>
              <w:rPr>
                <w:rFonts w:hint="eastAsia" w:ascii="宋体" w:hAnsi="宋体" w:eastAsia="宋体" w:cs="宋体"/>
                <w:color w:val="auto"/>
                <w:sz w:val="21"/>
                <w:szCs w:val="21"/>
                <w:lang w:val="en-US" w:eastAsia="zh-CN"/>
              </w:rPr>
              <w:t>等</w:t>
            </w:r>
            <w:r>
              <w:rPr>
                <w:rFonts w:hint="eastAsia" w:ascii="宋体" w:hAnsi="宋体" w:eastAsia="宋体" w:cs="宋体"/>
                <w:color w:val="auto"/>
                <w:sz w:val="21"/>
                <w:szCs w:val="21"/>
              </w:rPr>
              <w:t>。</w:t>
            </w:r>
          </w:p>
          <w:p>
            <w:pPr>
              <w:keepNext w:val="0"/>
              <w:keepLines w:val="0"/>
              <w:pageBreakBefore w:val="0"/>
              <w:widowControl w:val="0"/>
              <w:kinsoku/>
              <w:wordWrap/>
              <w:overflowPunct/>
              <w:topLinePunct w:val="0"/>
              <w:autoSpaceDE/>
              <w:autoSpaceDN/>
              <w:bidi w:val="0"/>
              <w:adjustRightInd/>
              <w:snapToGrid/>
              <w:spacing w:line="312" w:lineRule="auto"/>
              <w:ind w:left="0"/>
              <w:textAlignment w:val="auto"/>
              <w:rPr>
                <w:rFonts w:ascii="宋体" w:hAnsi="宋体" w:cs="宋体"/>
                <w:color w:val="auto"/>
                <w:szCs w:val="21"/>
              </w:rPr>
            </w:pPr>
            <w:r>
              <w:rPr>
                <w:rFonts w:hint="eastAsia" w:ascii="宋体" w:hAnsi="宋体" w:cs="宋体"/>
                <w:color w:val="auto"/>
                <w:szCs w:val="21"/>
              </w:rPr>
              <w:t>改进的建议：</w:t>
            </w:r>
            <w:r>
              <w:rPr>
                <w:rFonts w:hint="eastAsia" w:ascii="宋体" w:hAnsi="宋体" w:eastAsia="宋体" w:cs="宋体"/>
                <w:color w:val="auto"/>
                <w:szCs w:val="21"/>
                <w:lang w:val="en-US" w:eastAsia="zh-CN"/>
              </w:rPr>
              <w:t>继续加强质量、环境、职业健康安全的继续学习和理解。</w:t>
            </w:r>
            <w:r>
              <w:rPr>
                <w:rFonts w:hint="eastAsia"/>
                <w:color w:val="auto"/>
              </w:rPr>
              <w:t>全员参与</w:t>
            </w:r>
            <w:r>
              <w:rPr>
                <w:rFonts w:hint="eastAsia"/>
                <w:color w:val="auto"/>
                <w:lang w:eastAsia="zh-CN"/>
              </w:rPr>
              <w:t>，</w:t>
            </w:r>
            <w:r>
              <w:rPr>
                <w:rFonts w:hint="eastAsia"/>
                <w:color w:val="auto"/>
              </w:rPr>
              <w:t>提高企业的管理水平。</w:t>
            </w:r>
          </w:p>
          <w:p>
            <w:pPr>
              <w:keepNext w:val="0"/>
              <w:keepLines w:val="0"/>
              <w:pageBreakBefore w:val="0"/>
              <w:widowControl w:val="0"/>
              <w:kinsoku/>
              <w:wordWrap/>
              <w:overflowPunct/>
              <w:topLinePunct w:val="0"/>
              <w:autoSpaceDE/>
              <w:autoSpaceDN/>
              <w:bidi w:val="0"/>
              <w:adjustRightInd/>
              <w:snapToGrid/>
              <w:spacing w:line="312" w:lineRule="auto"/>
              <w:ind w:left="0"/>
              <w:jc w:val="both"/>
              <w:textAlignment w:val="auto"/>
              <w:rPr>
                <w:rFonts w:hint="default" w:ascii="宋体" w:hAnsi="宋体" w:cs="宋体"/>
                <w:color w:val="auto"/>
                <w:szCs w:val="21"/>
                <w:lang w:val="en-US" w:eastAsia="zh-CN"/>
              </w:rPr>
            </w:pPr>
            <w:r>
              <w:rPr>
                <w:rFonts w:hint="eastAsia" w:ascii="宋体" w:hAnsi="宋体" w:cs="宋体"/>
                <w:color w:val="auto"/>
                <w:szCs w:val="21"/>
              </w:rPr>
              <w:t>查</w:t>
            </w:r>
            <w:r>
              <w:rPr>
                <w:rFonts w:hint="eastAsia" w:ascii="宋体" w:hAnsi="宋体" w:cs="宋体"/>
                <w:color w:val="auto"/>
                <w:szCs w:val="21"/>
                <w:lang w:val="en-US" w:eastAsia="zh-CN"/>
              </w:rPr>
              <w:t>管理评审改进措施及验证表，由行政部组织于2022年10月26日实施了对员工进行质量、环境、职业健康安全管理体系标准强化培训，效果良好。提供有培训及评价记录，改进措施合理，完成情况良好，达到预期要求。</w:t>
            </w:r>
          </w:p>
          <w:p>
            <w:pPr>
              <w:keepNext w:val="0"/>
              <w:keepLines w:val="0"/>
              <w:pageBreakBefore w:val="0"/>
              <w:widowControl w:val="0"/>
              <w:kinsoku/>
              <w:wordWrap/>
              <w:overflowPunct/>
              <w:topLinePunct w:val="0"/>
              <w:autoSpaceDE/>
              <w:autoSpaceDN/>
              <w:bidi w:val="0"/>
              <w:adjustRightInd/>
              <w:snapToGrid/>
              <w:spacing w:line="312" w:lineRule="auto"/>
              <w:ind w:left="0"/>
              <w:jc w:val="both"/>
              <w:textAlignment w:val="auto"/>
              <w:rPr>
                <w:rFonts w:hint="eastAsia" w:ascii="宋体" w:hAnsi="宋体" w:cs="宋体"/>
                <w:color w:val="auto"/>
                <w:szCs w:val="21"/>
                <w:lang w:val="en-US" w:eastAsia="zh-CN"/>
              </w:rPr>
            </w:pPr>
            <w:r>
              <w:rPr>
                <w:rFonts w:hint="eastAsia" w:ascii="宋体" w:hAnsi="宋体" w:cs="宋体"/>
                <w:color w:val="auto"/>
                <w:szCs w:val="21"/>
                <w:lang w:val="en-US" w:eastAsia="zh-CN"/>
              </w:rPr>
              <w:t>评审输出内容：</w:t>
            </w:r>
          </w:p>
          <w:p>
            <w:pPr>
              <w:keepNext w:val="0"/>
              <w:keepLines w:val="0"/>
              <w:pageBreakBefore w:val="0"/>
              <w:widowControl w:val="0"/>
              <w:tabs>
                <w:tab w:val="center" w:pos="3169"/>
              </w:tabs>
              <w:kinsoku/>
              <w:wordWrap/>
              <w:overflowPunct/>
              <w:topLinePunct w:val="0"/>
              <w:autoSpaceDE/>
              <w:autoSpaceDN/>
              <w:bidi w:val="0"/>
              <w:adjustRightInd/>
              <w:snapToGrid/>
              <w:spacing w:line="312" w:lineRule="auto"/>
              <w:ind w:left="0"/>
              <w:jc w:val="left"/>
              <w:textAlignment w:val="auto"/>
              <w:rPr>
                <w:rFonts w:ascii="宋体" w:hAnsi="宋体" w:cs="宋体"/>
                <w:color w:val="auto"/>
                <w:szCs w:val="21"/>
              </w:rPr>
            </w:pPr>
            <w:r>
              <w:rPr>
                <w:rFonts w:hint="eastAsia" w:ascii="宋体" w:hAnsi="宋体" w:cs="宋体"/>
                <w:color w:val="auto"/>
                <w:szCs w:val="21"/>
              </w:rPr>
              <w:t>管理体系运行有效，符合标准要求，得到了正确的实施和保持。</w:t>
            </w:r>
          </w:p>
          <w:p>
            <w:pPr>
              <w:keepNext w:val="0"/>
              <w:keepLines w:val="0"/>
              <w:pageBreakBefore w:val="0"/>
              <w:widowControl w:val="0"/>
              <w:tabs>
                <w:tab w:val="center" w:pos="3169"/>
              </w:tabs>
              <w:kinsoku/>
              <w:wordWrap/>
              <w:overflowPunct/>
              <w:topLinePunct w:val="0"/>
              <w:autoSpaceDE/>
              <w:autoSpaceDN/>
              <w:bidi w:val="0"/>
              <w:adjustRightInd/>
              <w:snapToGrid/>
              <w:spacing w:line="312" w:lineRule="auto"/>
              <w:ind w:left="0"/>
              <w:jc w:val="left"/>
              <w:textAlignment w:val="auto"/>
              <w:rPr>
                <w:rFonts w:ascii="宋体" w:hAnsi="宋体" w:cs="宋体"/>
                <w:color w:val="auto"/>
                <w:szCs w:val="21"/>
              </w:rPr>
            </w:pPr>
            <w:r>
              <w:rPr>
                <w:rFonts w:hint="eastAsia" w:ascii="宋体" w:hAnsi="宋体" w:cs="宋体"/>
                <w:color w:val="auto"/>
                <w:szCs w:val="21"/>
                <w:lang w:val="en-US" w:eastAsia="zh-CN"/>
              </w:rPr>
              <w:t>管理</w:t>
            </w:r>
            <w:r>
              <w:rPr>
                <w:rFonts w:hint="eastAsia" w:ascii="宋体" w:hAnsi="宋体" w:cs="宋体"/>
                <w:color w:val="auto"/>
                <w:szCs w:val="21"/>
              </w:rPr>
              <w:t>方针的评审：方针合理、适宜符合要求，</w:t>
            </w:r>
          </w:p>
          <w:p>
            <w:pPr>
              <w:keepNext w:val="0"/>
              <w:keepLines w:val="0"/>
              <w:pageBreakBefore w:val="0"/>
              <w:widowControl w:val="0"/>
              <w:tabs>
                <w:tab w:val="center" w:pos="3169"/>
              </w:tabs>
              <w:kinsoku/>
              <w:wordWrap/>
              <w:overflowPunct/>
              <w:topLinePunct w:val="0"/>
              <w:autoSpaceDE/>
              <w:autoSpaceDN/>
              <w:bidi w:val="0"/>
              <w:adjustRightInd/>
              <w:snapToGrid/>
              <w:spacing w:line="312" w:lineRule="auto"/>
              <w:ind w:left="0"/>
              <w:jc w:val="left"/>
              <w:textAlignment w:val="auto"/>
              <w:rPr>
                <w:rFonts w:ascii="宋体" w:hAnsi="宋体" w:cs="宋体"/>
                <w:color w:val="auto"/>
                <w:szCs w:val="21"/>
              </w:rPr>
            </w:pPr>
            <w:r>
              <w:rPr>
                <w:rFonts w:hint="eastAsia" w:ascii="宋体" w:hAnsi="宋体" w:cs="宋体"/>
                <w:color w:val="auto"/>
                <w:szCs w:val="21"/>
              </w:rPr>
              <w:t>体系策划情况的评审（包括法律法规、目标指标）；</w:t>
            </w:r>
          </w:p>
          <w:p>
            <w:pPr>
              <w:keepNext w:val="0"/>
              <w:keepLines w:val="0"/>
              <w:pageBreakBefore w:val="0"/>
              <w:widowControl w:val="0"/>
              <w:tabs>
                <w:tab w:val="center" w:pos="3169"/>
              </w:tabs>
              <w:kinsoku/>
              <w:wordWrap/>
              <w:overflowPunct/>
              <w:topLinePunct w:val="0"/>
              <w:autoSpaceDE/>
              <w:autoSpaceDN/>
              <w:bidi w:val="0"/>
              <w:adjustRightInd/>
              <w:snapToGrid/>
              <w:spacing w:line="312" w:lineRule="auto"/>
              <w:ind w:left="0"/>
              <w:jc w:val="left"/>
              <w:textAlignment w:val="auto"/>
              <w:rPr>
                <w:rFonts w:ascii="宋体" w:hAnsi="宋体" w:cs="宋体"/>
                <w:color w:val="auto"/>
                <w:szCs w:val="21"/>
              </w:rPr>
            </w:pPr>
            <w:r>
              <w:rPr>
                <w:rFonts w:hint="eastAsia" w:ascii="宋体" w:hAnsi="宋体" w:cs="宋体"/>
                <w:color w:val="auto"/>
                <w:szCs w:val="21"/>
              </w:rPr>
              <w:t>预防措施和纠正措施的状况。</w:t>
            </w:r>
          </w:p>
          <w:p>
            <w:pPr>
              <w:keepNext w:val="0"/>
              <w:keepLines w:val="0"/>
              <w:pageBreakBefore w:val="0"/>
              <w:widowControl w:val="0"/>
              <w:tabs>
                <w:tab w:val="center" w:pos="3169"/>
              </w:tabs>
              <w:kinsoku/>
              <w:wordWrap/>
              <w:overflowPunct/>
              <w:topLinePunct w:val="0"/>
              <w:autoSpaceDE/>
              <w:autoSpaceDN/>
              <w:bidi w:val="0"/>
              <w:adjustRightInd/>
              <w:snapToGrid/>
              <w:spacing w:line="312" w:lineRule="auto"/>
              <w:ind w:left="0"/>
              <w:jc w:val="left"/>
              <w:textAlignment w:val="auto"/>
              <w:rPr>
                <w:rFonts w:ascii="宋体" w:hAnsi="宋体" w:cs="宋体"/>
                <w:color w:val="auto"/>
                <w:szCs w:val="21"/>
              </w:rPr>
            </w:pPr>
            <w:r>
              <w:rPr>
                <w:rFonts w:hint="eastAsia" w:ascii="宋体" w:hAnsi="宋体" w:cs="宋体"/>
                <w:color w:val="auto"/>
                <w:szCs w:val="21"/>
              </w:rPr>
              <w:t>实施与运行情况的评审（包括资源提供、文件控制）；</w:t>
            </w:r>
          </w:p>
          <w:p>
            <w:pPr>
              <w:keepNext w:val="0"/>
              <w:keepLines w:val="0"/>
              <w:pageBreakBefore w:val="0"/>
              <w:widowControl w:val="0"/>
              <w:tabs>
                <w:tab w:val="center" w:pos="3169"/>
              </w:tabs>
              <w:kinsoku/>
              <w:wordWrap/>
              <w:overflowPunct/>
              <w:topLinePunct w:val="0"/>
              <w:autoSpaceDE/>
              <w:autoSpaceDN/>
              <w:bidi w:val="0"/>
              <w:adjustRightInd/>
              <w:snapToGrid/>
              <w:spacing w:line="312" w:lineRule="auto"/>
              <w:ind w:left="0"/>
              <w:jc w:val="left"/>
              <w:textAlignment w:val="auto"/>
              <w:rPr>
                <w:rFonts w:ascii="宋体" w:hAnsi="宋体" w:cs="宋体"/>
                <w:color w:val="auto"/>
                <w:szCs w:val="21"/>
              </w:rPr>
            </w:pPr>
            <w:r>
              <w:rPr>
                <w:rFonts w:hint="eastAsia" w:ascii="宋体" w:hAnsi="宋体" w:cs="宋体"/>
                <w:color w:val="auto"/>
                <w:szCs w:val="21"/>
              </w:rPr>
              <w:t>体系绩效测量和监视（包括目标达成情况、内审审核）：通过考核目标达成良好，内审基本符合要求；</w:t>
            </w:r>
          </w:p>
          <w:p>
            <w:pPr>
              <w:keepNext w:val="0"/>
              <w:keepLines w:val="0"/>
              <w:pageBreakBefore w:val="0"/>
              <w:widowControl w:val="0"/>
              <w:tabs>
                <w:tab w:val="center" w:pos="3169"/>
              </w:tabs>
              <w:kinsoku/>
              <w:wordWrap/>
              <w:overflowPunct/>
              <w:topLinePunct w:val="0"/>
              <w:autoSpaceDE/>
              <w:autoSpaceDN/>
              <w:bidi w:val="0"/>
              <w:adjustRightInd/>
              <w:snapToGrid/>
              <w:spacing w:line="312" w:lineRule="auto"/>
              <w:ind w:left="0"/>
              <w:jc w:val="left"/>
              <w:textAlignment w:val="auto"/>
              <w:rPr>
                <w:rFonts w:ascii="宋体" w:hAnsi="宋体" w:cs="宋体"/>
                <w:color w:val="auto"/>
                <w:szCs w:val="21"/>
              </w:rPr>
            </w:pPr>
            <w:r>
              <w:rPr>
                <w:rFonts w:hint="eastAsia" w:ascii="宋体" w:hAnsi="宋体" w:cs="宋体"/>
                <w:color w:val="auto"/>
                <w:szCs w:val="21"/>
              </w:rPr>
              <w:t>相关方关注：2022年</w:t>
            </w:r>
            <w:r>
              <w:rPr>
                <w:rFonts w:hint="eastAsia" w:ascii="宋体" w:hAnsi="宋体" w:cs="宋体"/>
                <w:color w:val="auto"/>
                <w:szCs w:val="21"/>
                <w:lang w:val="en-US" w:eastAsia="zh-CN"/>
              </w:rPr>
              <w:t>7</w:t>
            </w:r>
            <w:r>
              <w:rPr>
                <w:rFonts w:hint="eastAsia" w:ascii="宋体" w:hAnsi="宋体" w:cs="宋体"/>
                <w:color w:val="auto"/>
                <w:szCs w:val="21"/>
              </w:rPr>
              <w:t>月至今未收到顾客及相关方关于重大服务质量问题的投诉；</w:t>
            </w:r>
          </w:p>
          <w:p>
            <w:pPr>
              <w:keepNext w:val="0"/>
              <w:keepLines w:val="0"/>
              <w:pageBreakBefore w:val="0"/>
              <w:widowControl w:val="0"/>
              <w:kinsoku/>
              <w:wordWrap/>
              <w:overflowPunct/>
              <w:topLinePunct w:val="0"/>
              <w:autoSpaceDE/>
              <w:autoSpaceDN/>
              <w:bidi w:val="0"/>
              <w:adjustRightInd/>
              <w:snapToGrid/>
              <w:spacing w:line="312" w:lineRule="auto"/>
              <w:ind w:left="0"/>
              <w:textAlignment w:val="auto"/>
              <w:rPr>
                <w:rFonts w:ascii="宋体" w:hAnsi="宋体" w:cs="宋体"/>
                <w:color w:val="auto"/>
                <w:szCs w:val="21"/>
              </w:rPr>
            </w:pPr>
            <w:r>
              <w:rPr>
                <w:rFonts w:hint="eastAsia" w:ascii="宋体" w:hAnsi="宋体" w:cs="宋体"/>
                <w:color w:val="auto"/>
                <w:szCs w:val="21"/>
              </w:rPr>
              <w:t>管理评审结论：公司</w:t>
            </w:r>
            <w:r>
              <w:rPr>
                <w:rFonts w:hint="eastAsia" w:ascii="宋体" w:hAnsi="宋体" w:cs="宋体"/>
                <w:color w:val="auto"/>
                <w:szCs w:val="21"/>
                <w:lang w:val="en-US" w:eastAsia="zh-CN"/>
              </w:rPr>
              <w:t>建立的</w:t>
            </w:r>
            <w:r>
              <w:rPr>
                <w:rFonts w:hint="eastAsia" w:ascii="宋体" w:hAnsi="宋体" w:cs="宋体"/>
                <w:color w:val="auto"/>
                <w:szCs w:val="21"/>
              </w:rPr>
              <w:t>质量、职业健康安全管理体系符合企业现状，公司建立的管理体系适宜、充分、有效。</w:t>
            </w:r>
          </w:p>
        </w:tc>
        <w:tc>
          <w:tcPr>
            <w:tcW w:w="1139" w:type="dxa"/>
          </w:tcPr>
          <w:p>
            <w:pPr>
              <w:rPr>
                <w:color w:val="auto"/>
              </w:rPr>
            </w:pPr>
            <w:r>
              <w:rPr>
                <w:rFonts w:hint="eastAsia"/>
                <w:color w:val="auto"/>
                <w:sz w:val="21"/>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改进 总则</w:t>
            </w:r>
          </w:p>
          <w:p>
            <w:pPr>
              <w:adjustRightInd w:val="0"/>
              <w:snapToGrid w:val="0"/>
              <w:jc w:val="left"/>
              <w:rPr>
                <w:rFonts w:ascii="宋体" w:hAnsi="宋体" w:cs="宋体"/>
                <w:color w:val="auto"/>
                <w:szCs w:val="21"/>
              </w:rPr>
            </w:pPr>
            <w:r>
              <w:rPr>
                <w:rFonts w:hint="eastAsia" w:ascii="宋体" w:hAnsi="宋体" w:cs="宋体"/>
                <w:color w:val="auto"/>
                <w:szCs w:val="21"/>
              </w:rPr>
              <w:t>持续改进</w:t>
            </w: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lang w:val="en-US" w:eastAsia="zh-CN"/>
              </w:rPr>
              <w:t>Q</w:t>
            </w:r>
            <w:r>
              <w:rPr>
                <w:rFonts w:hint="eastAsia" w:ascii="宋体" w:hAnsi="宋体" w:cs="宋体"/>
                <w:color w:val="auto"/>
                <w:szCs w:val="21"/>
              </w:rPr>
              <w:t>O</w:t>
            </w:r>
            <w:r>
              <w:rPr>
                <w:rFonts w:hint="eastAsia" w:ascii="宋体" w:hAnsi="宋体" w:cs="宋体"/>
                <w:color w:val="auto"/>
                <w:szCs w:val="21"/>
                <w:lang w:val="en-US" w:eastAsia="zh-CN"/>
              </w:rPr>
              <w:t>:</w:t>
            </w:r>
            <w:r>
              <w:rPr>
                <w:rFonts w:hint="eastAsia" w:ascii="宋体" w:hAnsi="宋体" w:cs="宋体"/>
                <w:color w:val="auto"/>
                <w:szCs w:val="21"/>
              </w:rPr>
              <w:t xml:space="preserve">10.1；10.3 </w:t>
            </w:r>
          </w:p>
          <w:p>
            <w:pPr>
              <w:rPr>
                <w:rFonts w:ascii="宋体" w:hAnsi="宋体"/>
                <w:color w:val="auto"/>
                <w:szCs w:val="21"/>
              </w:rPr>
            </w:pPr>
          </w:p>
        </w:tc>
        <w:tc>
          <w:tcPr>
            <w:tcW w:w="10450" w:type="dxa"/>
          </w:tcPr>
          <w:p>
            <w:pPr>
              <w:pStyle w:val="3"/>
              <w:adjustRightInd w:val="0"/>
              <w:snapToGrid w:val="0"/>
              <w:spacing w:before="0" w:after="0" w:line="360" w:lineRule="auto"/>
              <w:ind w:firstLine="420" w:firstLineChars="200"/>
              <w:rPr>
                <w:rFonts w:hint="eastAsia" w:ascii="宋体" w:hAnsi="宋体" w:cs="宋体"/>
                <w:b w:val="0"/>
                <w:bCs w:val="0"/>
                <w:color w:val="auto"/>
                <w:sz w:val="21"/>
                <w:szCs w:val="21"/>
                <w:lang w:eastAsia="zh-CN"/>
              </w:rPr>
            </w:pPr>
            <w:r>
              <w:rPr>
                <w:rFonts w:hint="eastAsia" w:ascii="宋体" w:hAnsi="宋体" w:cs="宋体"/>
                <w:b w:val="0"/>
                <w:bCs w:val="0"/>
                <w:color w:val="auto"/>
                <w:sz w:val="21"/>
                <w:szCs w:val="21"/>
                <w:lang w:eastAsia="zh-CN"/>
              </w:rPr>
              <w:t>公司制定系列程序文件《管理评审控制程序》、《不合格品控制程序》、《纠正和预防措施控制程序》及《内部审核控制程序》，对持续改进的过程予以规定，以实现质量、职业健康安全管理体系及服务质量符合性的持续改进。持续改进的过程包含持续改进的提出、立项、不合格的原因的分析、纠正措施的确定、跟踪和评价及负责部门和人员职责等。</w:t>
            </w:r>
          </w:p>
          <w:p>
            <w:pPr>
              <w:pStyle w:val="3"/>
              <w:adjustRightInd w:val="0"/>
              <w:snapToGrid w:val="0"/>
              <w:spacing w:before="0" w:after="0" w:line="360" w:lineRule="auto"/>
              <w:ind w:firstLine="420" w:firstLineChars="200"/>
              <w:rPr>
                <w:rFonts w:hint="eastAsia" w:ascii="宋体" w:hAnsi="宋体" w:cs="宋体"/>
                <w:b w:val="0"/>
                <w:bCs w:val="0"/>
                <w:color w:val="auto"/>
                <w:sz w:val="21"/>
                <w:szCs w:val="21"/>
                <w:lang w:eastAsia="zh-CN"/>
              </w:rPr>
            </w:pPr>
            <w:r>
              <w:rPr>
                <w:rFonts w:hint="eastAsia" w:ascii="宋体" w:hAnsi="宋体" w:cs="宋体"/>
                <w:b w:val="0"/>
                <w:bCs w:val="0"/>
                <w:color w:val="auto"/>
                <w:sz w:val="21"/>
                <w:szCs w:val="21"/>
                <w:lang w:eastAsia="zh-CN"/>
              </w:rPr>
              <w:t>公司主要按策划的管理手册、程序文件等实施运行，主要采用内审、管理评审、数据分析、纠正和预防措施、质量方针和目标等来实现对质量、职业健康安全管理体系的</w:t>
            </w:r>
            <w:r>
              <w:rPr>
                <w:rFonts w:hint="eastAsia" w:ascii="宋体" w:hAnsi="宋体" w:cs="宋体"/>
                <w:b w:val="0"/>
                <w:bCs w:val="0"/>
                <w:color w:val="auto"/>
                <w:sz w:val="21"/>
                <w:szCs w:val="21"/>
                <w:lang w:val="en-US" w:eastAsia="zh-CN"/>
              </w:rPr>
              <w:t>持续</w:t>
            </w:r>
            <w:r>
              <w:rPr>
                <w:rFonts w:hint="eastAsia" w:ascii="宋体" w:hAnsi="宋体" w:cs="宋体"/>
                <w:b w:val="0"/>
                <w:bCs w:val="0"/>
                <w:color w:val="auto"/>
                <w:sz w:val="21"/>
                <w:szCs w:val="21"/>
                <w:lang w:eastAsia="zh-CN"/>
              </w:rPr>
              <w:t>改进，另外主要通过日常工作中发现的问题及时予以调整解决来实现。</w:t>
            </w:r>
          </w:p>
        </w:tc>
        <w:tc>
          <w:tcPr>
            <w:tcW w:w="1139" w:type="dxa"/>
          </w:tcPr>
          <w:p>
            <w:pPr>
              <w:pStyle w:val="3"/>
              <w:adjustRightInd w:val="0"/>
              <w:snapToGrid w:val="0"/>
              <w:spacing w:before="0" w:after="0" w:line="360" w:lineRule="auto"/>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vAlign w:val="top"/>
          </w:tcPr>
          <w:p>
            <w:pPr>
              <w:pStyle w:val="11"/>
              <w:jc w:val="both"/>
              <w:rPr>
                <w:rFonts w:ascii="宋体" w:hAnsi="宋体" w:cs="宋体"/>
                <w:bCs w:val="0"/>
                <w:color w:val="auto"/>
                <w:spacing w:val="0"/>
                <w:szCs w:val="21"/>
              </w:rPr>
            </w:pPr>
            <w:r>
              <w:rPr>
                <w:rFonts w:hint="eastAsia" w:ascii="宋体" w:hAnsi="宋体" w:cs="宋体"/>
                <w:bCs w:val="0"/>
                <w:color w:val="auto"/>
                <w:spacing w:val="0"/>
                <w:szCs w:val="21"/>
              </w:rPr>
              <w:t>范围的确认，资质的确认，法律法规执行情况，重大质量事故，及顾客投诉和质量监督抽查情况，安全投诉，一阶段问题验证。</w:t>
            </w:r>
          </w:p>
        </w:tc>
        <w:tc>
          <w:tcPr>
            <w:tcW w:w="960" w:type="dxa"/>
            <w:vAlign w:val="center"/>
          </w:tcPr>
          <w:p>
            <w:pPr>
              <w:rPr>
                <w:rFonts w:hint="eastAsia" w:ascii="宋体" w:hAnsi="宋体" w:eastAsia="宋体" w:cs="宋体"/>
                <w:b w:val="0"/>
                <w:bCs w:val="0"/>
                <w:color w:val="auto"/>
                <w:kern w:val="2"/>
                <w:sz w:val="21"/>
                <w:szCs w:val="21"/>
                <w:lang w:val="en-US" w:eastAsia="zh-CN" w:bidi="ar-SA"/>
              </w:rPr>
            </w:pPr>
          </w:p>
        </w:tc>
        <w:tc>
          <w:tcPr>
            <w:tcW w:w="10450" w:type="dxa"/>
            <w:vAlign w:val="center"/>
          </w:tcPr>
          <w:p>
            <w:pPr>
              <w:spacing w:beforeLines="20"/>
              <w:ind w:firstLine="210" w:firstLineChars="100"/>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与负责人沟通确认，公司质量、职业健康安全管理体系范围：</w:t>
            </w:r>
          </w:p>
          <w:p>
            <w:pPr>
              <w:ind w:firstLine="420" w:firstLineChars="200"/>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QMS：暖气片的生产。</w:t>
            </w:r>
          </w:p>
          <w:p>
            <w:pPr>
              <w:spacing w:line="360" w:lineRule="auto"/>
              <w:ind w:firstLine="420" w:firstLineChars="200"/>
              <w:jc w:val="left"/>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OHSMS：暖气片的生产所涉及场所的相关职业健康安全管理活动。</w:t>
            </w:r>
          </w:p>
          <w:p>
            <w:pPr>
              <w:spacing w:line="360" w:lineRule="auto"/>
              <w:ind w:firstLine="420" w:firstLineChars="200"/>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资质核验：营业执照（三证合一）检查有效，公司严格执行国标及相关标准要求和法律、法规要求。</w:t>
            </w:r>
          </w:p>
          <w:p>
            <w:pPr>
              <w:tabs>
                <w:tab w:val="center" w:pos="3169"/>
              </w:tabs>
              <w:spacing w:line="400" w:lineRule="exact"/>
              <w:ind w:firstLine="420" w:firstLineChars="200"/>
              <w:jc w:val="left"/>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2022年7月至今，公司生产的暖气片产品得到顾客的认可，无重大质量问题和投诉。</w:t>
            </w:r>
          </w:p>
          <w:p>
            <w:pPr>
              <w:ind w:firstLine="420" w:firstLineChars="200"/>
              <w:rPr>
                <w:rFonts w:hint="default"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产品暂无质量监督抽查情况，提供有产品的三方委外检验报告，详见附件。</w:t>
            </w:r>
          </w:p>
          <w:p>
            <w:pPr>
              <w:tabs>
                <w:tab w:val="center" w:pos="3169"/>
              </w:tabs>
              <w:spacing w:line="400" w:lineRule="exact"/>
              <w:ind w:firstLine="420" w:firstLineChars="200"/>
              <w:jc w:val="left"/>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无重大职业健康安全的问题和投诉。</w:t>
            </w:r>
          </w:p>
          <w:p>
            <w:pPr>
              <w:spacing w:line="360" w:lineRule="auto"/>
              <w:ind w:firstLine="420" w:firstLineChars="200"/>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一阶段问题验证:无。</w:t>
            </w:r>
          </w:p>
        </w:tc>
        <w:tc>
          <w:tcPr>
            <w:tcW w:w="1139" w:type="dxa"/>
          </w:tcPr>
          <w:p>
            <w:pPr>
              <w:pStyle w:val="4"/>
              <w:rPr>
                <w:color w:val="auto"/>
              </w:rPr>
            </w:pPr>
          </w:p>
        </w:tc>
      </w:tr>
    </w:tbl>
    <w:p>
      <w:pPr>
        <w:rPr>
          <w:color w:val="auto"/>
        </w:rPr>
      </w:pPr>
      <w:r>
        <w:rPr>
          <w:rFonts w:hint="eastAsia"/>
          <w:color w:val="auto"/>
        </w:rPr>
        <w:t>说明：不符合标注N</w:t>
      </w: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p>
      <w:pPr>
        <w:spacing w:line="480" w:lineRule="exact"/>
        <w:jc w:val="center"/>
        <w:rPr>
          <w:rFonts w:hint="eastAsia" w:ascii="隶书" w:hAnsi="宋体" w:eastAsia="隶书"/>
          <w:bCs/>
          <w:color w:val="auto"/>
          <w:sz w:val="36"/>
          <w:szCs w:val="36"/>
          <w:highlight w:val="none"/>
        </w:rPr>
      </w:pP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rFonts w:hint="default" w:eastAsia="宋体"/>
                <w:color w:val="auto"/>
                <w:sz w:val="24"/>
                <w:szCs w:val="24"/>
                <w:lang w:val="en-US" w:eastAsia="zh-CN"/>
              </w:rPr>
            </w:pPr>
            <w:r>
              <w:rPr>
                <w:rFonts w:hint="eastAsia"/>
                <w:color w:val="auto"/>
                <w:sz w:val="24"/>
                <w:szCs w:val="24"/>
              </w:rPr>
              <w:t>受审核部门：</w:t>
            </w:r>
            <w:r>
              <w:rPr>
                <w:rFonts w:hint="eastAsia"/>
                <w:color w:val="auto"/>
                <w:sz w:val="24"/>
                <w:szCs w:val="24"/>
                <w:lang w:val="en-US" w:eastAsia="zh-CN"/>
              </w:rPr>
              <w:t>行政部</w:t>
            </w:r>
            <w:r>
              <w:rPr>
                <w:rFonts w:hint="eastAsia"/>
                <w:color w:val="auto"/>
                <w:sz w:val="24"/>
                <w:szCs w:val="24"/>
                <w:lang w:eastAsia="zh-CN"/>
              </w:rPr>
              <w:t>，</w:t>
            </w:r>
            <w:r>
              <w:rPr>
                <w:rFonts w:hint="eastAsia"/>
                <w:color w:val="auto"/>
                <w:sz w:val="24"/>
                <w:szCs w:val="24"/>
              </w:rPr>
              <w:t xml:space="preserve"> </w:t>
            </w:r>
            <w:r>
              <w:rPr>
                <w:rFonts w:hint="eastAsia" w:ascii="Times New Roman" w:hAnsi="Times New Roman" w:eastAsia="宋体" w:cs="Times New Roman"/>
                <w:color w:val="auto"/>
                <w:sz w:val="24"/>
                <w:szCs w:val="24"/>
              </w:rPr>
              <w:t>主管领导：张恩萌</w:t>
            </w:r>
            <w:r>
              <w:rPr>
                <w:rFonts w:hint="eastAsia"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sz w:val="24"/>
                <w:szCs w:val="24"/>
              </w:rPr>
              <w:t>陪同</w:t>
            </w:r>
            <w:r>
              <w:rPr>
                <w:rFonts w:hint="eastAsia" w:ascii="Times New Roman" w:hAnsi="Times New Roman" w:eastAsia="宋体" w:cs="Times New Roman"/>
                <w:color w:val="auto"/>
                <w:sz w:val="24"/>
                <w:szCs w:val="24"/>
                <w:highlight w:val="none"/>
              </w:rPr>
              <w:t>人员：</w:t>
            </w:r>
            <w:r>
              <w:rPr>
                <w:rFonts w:hint="eastAsia" w:eastAsia="宋体" w:cs="Times New Roman"/>
                <w:color w:val="auto"/>
                <w:sz w:val="24"/>
                <w:szCs w:val="24"/>
                <w:highlight w:val="none"/>
                <w:lang w:val="en-US" w:eastAsia="zh-CN"/>
              </w:rPr>
              <w:t>李建辉</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before="120"/>
              <w:rPr>
                <w:rFonts w:hint="default" w:eastAsia="宋体"/>
                <w:color w:val="auto"/>
                <w:lang w:val="en-US" w:eastAsia="zh-CN"/>
              </w:rPr>
            </w:pPr>
            <w:r>
              <w:rPr>
                <w:rFonts w:hint="eastAsia"/>
                <w:color w:val="auto"/>
                <w:sz w:val="24"/>
                <w:szCs w:val="24"/>
              </w:rPr>
              <w:t>审核员：</w:t>
            </w:r>
            <w:r>
              <w:rPr>
                <w:rFonts w:hint="eastAsia"/>
                <w:color w:val="auto"/>
                <w:sz w:val="24"/>
                <w:szCs w:val="24"/>
                <w:lang w:val="en-US" w:eastAsia="zh-CN"/>
              </w:rPr>
              <w:t>杨珍全，</w:t>
            </w:r>
            <w:r>
              <w:rPr>
                <w:rFonts w:hint="eastAsia"/>
                <w:color w:val="auto"/>
                <w:sz w:val="24"/>
                <w:szCs w:val="24"/>
              </w:rPr>
              <w:t xml:space="preserve"> </w:t>
            </w:r>
            <w:r>
              <w:rPr>
                <w:rFonts w:hint="eastAsia"/>
                <w:color w:val="auto"/>
                <w:sz w:val="24"/>
                <w:szCs w:val="24"/>
                <w:lang w:val="en-US" w:eastAsia="zh-CN"/>
              </w:rPr>
              <w:t xml:space="preserve">远程审核：手机、微信     </w:t>
            </w:r>
            <w:r>
              <w:rPr>
                <w:rFonts w:hint="eastAsia"/>
                <w:color w:val="auto"/>
                <w:sz w:val="24"/>
                <w:szCs w:val="24"/>
              </w:rPr>
              <w:t xml:space="preserve"> 审核时间：20</w:t>
            </w:r>
            <w:r>
              <w:rPr>
                <w:rFonts w:hint="eastAsia"/>
                <w:color w:val="auto"/>
                <w:sz w:val="24"/>
                <w:szCs w:val="24"/>
                <w:lang w:val="en-US" w:eastAsia="zh-CN"/>
              </w:rPr>
              <w:t>22年12月29日</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9"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napToGrid w:val="0"/>
              <w:spacing w:line="240" w:lineRule="exact"/>
              <w:rPr>
                <w:rFonts w:hint="eastAsia"/>
                <w:color w:val="auto"/>
                <w:sz w:val="24"/>
                <w:szCs w:val="24"/>
              </w:rPr>
            </w:pPr>
            <w:r>
              <w:rPr>
                <w:rFonts w:hint="eastAsia"/>
                <w:color w:val="auto"/>
                <w:sz w:val="24"/>
                <w:szCs w:val="24"/>
              </w:rPr>
              <w:t>审核条款：</w:t>
            </w:r>
          </w:p>
          <w:p>
            <w:pPr>
              <w:rPr>
                <w:color w:val="auto"/>
                <w:sz w:val="24"/>
                <w:szCs w:val="24"/>
              </w:rPr>
            </w:pPr>
            <w:r>
              <w:rPr>
                <w:rFonts w:hint="eastAsia" w:ascii="宋体" w:hAnsi="宋体" w:cs="宋体"/>
                <w:color w:val="auto"/>
                <w:sz w:val="21"/>
                <w:szCs w:val="21"/>
              </w:rPr>
              <w:t>OHSMS：5.3组织的角色、职责和权限；6.1.2危险源辨识和职业安全风险评价；6.1.3法律法规要求和其他要求；6.2目标及其实现的策划；7.2能力；7.3意识；7.4沟通；7.5文件化信息；8.1运行策划和控制；8.2应急准备和响应；9.1监视、测量、分析和评价；9.1.2法律法规要求和其他要求的合规性评价；10.2不符合和纠正措施</w:t>
            </w:r>
            <w:r>
              <w:rPr>
                <w:rFonts w:hint="eastAsia" w:ascii="宋体" w:hAnsi="宋体" w:cs="宋体"/>
                <w:color w:val="auto"/>
                <w:sz w:val="21"/>
                <w:szCs w:val="21"/>
                <w:lang w:val="en-US" w:eastAsia="zh-CN"/>
              </w:rPr>
              <w:t>/</w:t>
            </w:r>
            <w:r>
              <w:rPr>
                <w:rFonts w:hint="eastAsia" w:ascii="宋体" w:hAnsi="宋体" w:cs="宋体"/>
                <w:color w:val="auto"/>
                <w:sz w:val="21"/>
                <w:szCs w:val="21"/>
              </w:rPr>
              <w:t>OHSMS运行控制财务支出证据。</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2160" w:type="dxa"/>
          </w:tcPr>
          <w:p>
            <w:pPr>
              <w:adjustRightInd w:val="0"/>
              <w:snapToGrid w:val="0"/>
              <w:rPr>
                <w:rFonts w:ascii="宋体" w:hAnsi="宋体" w:cs="新宋体"/>
                <w:color w:val="auto"/>
                <w:szCs w:val="21"/>
              </w:rPr>
            </w:pPr>
            <w:r>
              <w:rPr>
                <w:rFonts w:hint="eastAsia" w:ascii="宋体" w:hAnsi="宋体" w:cs="新宋体"/>
                <w:color w:val="auto"/>
                <w:szCs w:val="21"/>
              </w:rPr>
              <w:t>组织的角色、职责和权限</w:t>
            </w:r>
          </w:p>
          <w:p>
            <w:pPr>
              <w:adjustRightInd w:val="0"/>
              <w:snapToGrid w:val="0"/>
              <w:rPr>
                <w:rFonts w:ascii="宋体" w:hAnsi="宋体" w:cs="新宋体"/>
                <w:color w:val="auto"/>
                <w:szCs w:val="21"/>
              </w:rPr>
            </w:pP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lang w:val="en-US" w:eastAsia="zh-CN"/>
              </w:rPr>
              <w:t>O:</w:t>
            </w:r>
            <w:r>
              <w:rPr>
                <w:rFonts w:hint="eastAsia" w:ascii="宋体" w:hAnsi="宋体" w:cs="宋体"/>
                <w:color w:val="auto"/>
                <w:szCs w:val="21"/>
              </w:rPr>
              <w:t xml:space="preserve">5.3； </w:t>
            </w:r>
          </w:p>
          <w:p>
            <w:pPr>
              <w:rPr>
                <w:rFonts w:ascii="宋体" w:hAnsi="宋体" w:cs="新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在管理手册中和岗位职务说明书中规定了</w:t>
            </w:r>
            <w:r>
              <w:rPr>
                <w:rFonts w:hint="eastAsia" w:ascii="宋体" w:hAnsi="宋体" w:cs="宋体"/>
                <w:color w:val="auto"/>
                <w:szCs w:val="21"/>
                <w:lang w:eastAsia="zh-CN"/>
              </w:rPr>
              <w:t>行政部</w:t>
            </w:r>
            <w:r>
              <w:rPr>
                <w:rFonts w:hint="eastAsia" w:ascii="宋体" w:hAnsi="宋体" w:cs="宋体"/>
                <w:color w:val="auto"/>
                <w:szCs w:val="21"/>
              </w:rPr>
              <w:t>的安全职责和权限，以确保部门工作的展开和实施：</w:t>
            </w:r>
          </w:p>
          <w:p>
            <w:pPr>
              <w:numPr>
                <w:ilvl w:val="0"/>
                <w:numId w:val="2"/>
              </w:numPr>
              <w:spacing w:line="360" w:lineRule="auto"/>
              <w:rPr>
                <w:rFonts w:hint="eastAsia"/>
                <w:color w:val="auto"/>
                <w:sz w:val="21"/>
                <w:szCs w:val="21"/>
              </w:rPr>
            </w:pPr>
            <w:r>
              <w:rPr>
                <w:rFonts w:hint="eastAsia"/>
                <w:color w:val="auto"/>
                <w:sz w:val="21"/>
                <w:szCs w:val="21"/>
              </w:rPr>
              <w:t>负责实施公司红头文件的管理与控制；</w:t>
            </w:r>
          </w:p>
          <w:p>
            <w:pPr>
              <w:numPr>
                <w:ilvl w:val="0"/>
                <w:numId w:val="2"/>
              </w:numPr>
              <w:spacing w:line="360" w:lineRule="auto"/>
              <w:ind w:left="0" w:leftChars="0" w:firstLine="0" w:firstLineChars="0"/>
              <w:rPr>
                <w:rFonts w:hint="eastAsia"/>
                <w:color w:val="auto"/>
                <w:sz w:val="21"/>
                <w:szCs w:val="21"/>
              </w:rPr>
            </w:pPr>
            <w:r>
              <w:rPr>
                <w:rFonts w:hint="eastAsia"/>
                <w:color w:val="auto"/>
                <w:sz w:val="21"/>
                <w:szCs w:val="21"/>
              </w:rPr>
              <w:t>负责基础设施维修工作的接口和协调；</w:t>
            </w:r>
          </w:p>
          <w:p>
            <w:pPr>
              <w:numPr>
                <w:ilvl w:val="0"/>
                <w:numId w:val="2"/>
              </w:numPr>
              <w:spacing w:line="360" w:lineRule="auto"/>
              <w:ind w:left="0" w:leftChars="0" w:firstLine="0" w:firstLineChars="0"/>
              <w:rPr>
                <w:rFonts w:hint="eastAsia"/>
                <w:color w:val="auto"/>
                <w:sz w:val="21"/>
                <w:szCs w:val="21"/>
              </w:rPr>
            </w:pPr>
            <w:r>
              <w:rPr>
                <w:rFonts w:hint="eastAsia"/>
                <w:color w:val="auto"/>
                <w:sz w:val="21"/>
                <w:szCs w:val="21"/>
              </w:rPr>
              <w:t>确定人力资源的需求，制订培训计划，评价培训成效；</w:t>
            </w:r>
          </w:p>
          <w:p>
            <w:pPr>
              <w:numPr>
                <w:ilvl w:val="0"/>
                <w:numId w:val="2"/>
              </w:numPr>
              <w:spacing w:line="360" w:lineRule="auto"/>
              <w:ind w:left="0" w:leftChars="0" w:firstLine="0" w:firstLineChars="0"/>
              <w:rPr>
                <w:rFonts w:hint="eastAsia"/>
                <w:color w:val="auto"/>
                <w:sz w:val="21"/>
                <w:szCs w:val="21"/>
              </w:rPr>
            </w:pPr>
            <w:r>
              <w:rPr>
                <w:rFonts w:hint="eastAsia"/>
                <w:color w:val="auto"/>
                <w:sz w:val="21"/>
                <w:szCs w:val="21"/>
              </w:rPr>
              <w:t>提供岗位必需的能力、意识培训，组织特种设备作业人员培训、持证上岗；</w:t>
            </w:r>
          </w:p>
          <w:p>
            <w:pPr>
              <w:numPr>
                <w:ilvl w:val="0"/>
                <w:numId w:val="3"/>
              </w:numPr>
              <w:spacing w:line="360" w:lineRule="auto"/>
              <w:ind w:leftChars="0"/>
              <w:rPr>
                <w:rFonts w:hint="eastAsia" w:ascii="宋体" w:hAnsi="宋体"/>
                <w:color w:val="auto"/>
                <w:sz w:val="21"/>
                <w:szCs w:val="21"/>
              </w:rPr>
            </w:pPr>
            <w:r>
              <w:rPr>
                <w:rFonts w:ascii="宋体" w:hAnsi="宋体"/>
                <w:color w:val="auto"/>
                <w:sz w:val="21"/>
                <w:szCs w:val="21"/>
              </w:rPr>
              <w:t>负责公司与外协方、政府主管机关、认证机构之间沟通</w:t>
            </w:r>
            <w:r>
              <w:rPr>
                <w:rFonts w:hint="eastAsia" w:ascii="宋体" w:hAnsi="宋体"/>
                <w:color w:val="auto"/>
                <w:sz w:val="21"/>
                <w:szCs w:val="21"/>
              </w:rPr>
              <w:t>和</w:t>
            </w:r>
            <w:r>
              <w:rPr>
                <w:rFonts w:ascii="宋体" w:hAnsi="宋体"/>
                <w:color w:val="auto"/>
                <w:sz w:val="21"/>
                <w:szCs w:val="21"/>
              </w:rPr>
              <w:t>信息的交流</w:t>
            </w:r>
            <w:r>
              <w:rPr>
                <w:rFonts w:hint="eastAsia" w:ascii="宋体" w:hAnsi="宋体"/>
                <w:color w:val="auto"/>
                <w:sz w:val="21"/>
                <w:szCs w:val="21"/>
              </w:rPr>
              <w:t>；</w:t>
            </w:r>
          </w:p>
          <w:p>
            <w:pPr>
              <w:numPr>
                <w:ilvl w:val="0"/>
                <w:numId w:val="3"/>
              </w:numPr>
              <w:spacing w:line="360" w:lineRule="auto"/>
              <w:ind w:left="0" w:leftChars="0" w:firstLine="0" w:firstLineChars="0"/>
              <w:rPr>
                <w:rFonts w:hint="eastAsia" w:ascii="宋体" w:hAnsi="宋体"/>
                <w:color w:val="auto"/>
                <w:sz w:val="21"/>
                <w:szCs w:val="21"/>
              </w:rPr>
            </w:pPr>
            <w:r>
              <w:rPr>
                <w:rFonts w:hint="eastAsia" w:ascii="宋体" w:hAnsi="宋体"/>
                <w:color w:val="auto"/>
                <w:sz w:val="21"/>
                <w:szCs w:val="21"/>
              </w:rPr>
              <w:t>负责公司的财务会计管理工作，组织会计核算，及时、准确、全面地反映公司的财务状况</w:t>
            </w:r>
          </w:p>
          <w:p>
            <w:pPr>
              <w:numPr>
                <w:ilvl w:val="0"/>
                <w:numId w:val="0"/>
              </w:numPr>
              <w:spacing w:line="360" w:lineRule="auto"/>
              <w:ind w:leftChars="0"/>
              <w:rPr>
                <w:rFonts w:hint="eastAsia"/>
                <w:color w:val="auto"/>
                <w:sz w:val="21"/>
                <w:szCs w:val="21"/>
              </w:rPr>
            </w:pPr>
            <w:r>
              <w:rPr>
                <w:color w:val="auto"/>
                <w:sz w:val="21"/>
                <w:szCs w:val="21"/>
              </w:rPr>
              <w:t>7</w:t>
            </w:r>
            <w:r>
              <w:rPr>
                <w:rFonts w:hint="eastAsia"/>
                <w:color w:val="auto"/>
                <w:sz w:val="21"/>
                <w:szCs w:val="21"/>
              </w:rPr>
              <w:t>）</w:t>
            </w:r>
            <w:r>
              <w:rPr>
                <w:color w:val="auto"/>
                <w:sz w:val="21"/>
                <w:szCs w:val="21"/>
              </w:rPr>
              <w:t> </w:t>
            </w:r>
            <w:r>
              <w:rPr>
                <w:rFonts w:hint="eastAsia"/>
                <w:color w:val="auto"/>
                <w:sz w:val="21"/>
                <w:szCs w:val="21"/>
              </w:rPr>
              <w:t>总经理交办的其它工作。</w:t>
            </w:r>
          </w:p>
          <w:p>
            <w:pPr>
              <w:tabs>
                <w:tab w:val="center" w:pos="3169"/>
              </w:tabs>
              <w:spacing w:line="400" w:lineRule="exact"/>
              <w:jc w:val="left"/>
              <w:rPr>
                <w:rFonts w:hint="eastAsia" w:ascii="宋体" w:hAnsi="宋体" w:eastAsia="宋体" w:cs="宋体"/>
                <w:color w:val="auto"/>
                <w:szCs w:val="21"/>
                <w:lang w:eastAsia="zh-CN"/>
              </w:rPr>
            </w:pPr>
            <w:r>
              <w:rPr>
                <w:rFonts w:hint="eastAsia"/>
                <w:color w:val="auto"/>
                <w:sz w:val="21"/>
                <w:szCs w:val="21"/>
                <w:lang w:val="en-US" w:eastAsia="zh-CN"/>
              </w:rPr>
              <w:t>负责人称：部门工作职责还涉及部门职业健康安全事项，部门危险源辨识评价等工作</w:t>
            </w:r>
            <w:r>
              <w:rPr>
                <w:rFonts w:hint="eastAsia" w:ascii="宋体" w:hAnsi="宋体" w:cs="宋体"/>
                <w:color w:val="auto"/>
                <w:szCs w:val="21"/>
                <w:lang w:val="en-US" w:eastAsia="zh-CN"/>
              </w:rPr>
              <w:t>.</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部门职责清晰、明确。</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lang w:eastAsia="zh-CN"/>
              </w:rPr>
              <w:t>行政部</w:t>
            </w:r>
            <w:r>
              <w:rPr>
                <w:rFonts w:hint="eastAsia" w:ascii="宋体" w:hAnsi="宋体" w:cs="宋体"/>
                <w:color w:val="auto"/>
                <w:szCs w:val="21"/>
              </w:rPr>
              <w:t>负责人能基本阐述本部门的主要职责。</w:t>
            </w:r>
          </w:p>
        </w:tc>
        <w:tc>
          <w:tcPr>
            <w:tcW w:w="15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2160" w:type="dxa"/>
            <w:vAlign w:val="top"/>
          </w:tcPr>
          <w:p>
            <w:pPr>
              <w:adjustRightInd w:val="0"/>
              <w:snapToGrid w:val="0"/>
              <w:jc w:val="left"/>
              <w:rPr>
                <w:rFonts w:ascii="宋体" w:hAnsi="宋体" w:eastAsia="宋体" w:cs="新宋体"/>
                <w:color w:val="auto"/>
                <w:kern w:val="2"/>
                <w:sz w:val="21"/>
                <w:szCs w:val="21"/>
                <w:lang w:val="en-US" w:eastAsia="zh-CN" w:bidi="ar-SA"/>
              </w:rPr>
            </w:pPr>
            <w:r>
              <w:rPr>
                <w:rFonts w:hint="eastAsia" w:ascii="宋体" w:hAnsi="宋体" w:cs="新宋体"/>
                <w:color w:val="auto"/>
                <w:sz w:val="21"/>
                <w:szCs w:val="21"/>
              </w:rPr>
              <w:t>危险源辨识和职业安全风险评价</w:t>
            </w:r>
          </w:p>
        </w:tc>
        <w:tc>
          <w:tcPr>
            <w:tcW w:w="960" w:type="dxa"/>
            <w:vAlign w:val="top"/>
          </w:tcPr>
          <w:p>
            <w:pPr>
              <w:rPr>
                <w:rFonts w:ascii="宋体" w:hAnsi="宋体" w:eastAsia="宋体" w:cs="新宋体"/>
                <w:color w:val="auto"/>
                <w:kern w:val="2"/>
                <w:sz w:val="21"/>
                <w:szCs w:val="21"/>
                <w:lang w:val="en-US" w:eastAsia="zh-CN" w:bidi="ar-SA"/>
              </w:rPr>
            </w:pPr>
            <w:r>
              <w:rPr>
                <w:rFonts w:hint="eastAsia" w:ascii="宋体" w:hAnsi="宋体" w:cs="新宋体"/>
                <w:color w:val="auto"/>
                <w:szCs w:val="21"/>
                <w:lang w:val="en-US" w:eastAsia="zh-CN"/>
              </w:rPr>
              <w:t>O:6.1.2</w:t>
            </w:r>
            <w:r>
              <w:rPr>
                <w:rFonts w:hint="eastAsia" w:ascii="宋体" w:hAnsi="宋体" w:cs="新宋体"/>
                <w:color w:val="auto"/>
                <w:szCs w:val="21"/>
              </w:rPr>
              <w:t xml:space="preserve"> </w:t>
            </w:r>
          </w:p>
        </w:tc>
        <w:tc>
          <w:tcPr>
            <w:tcW w:w="10004" w:type="dxa"/>
            <w:vAlign w:val="top"/>
          </w:tcPr>
          <w:p>
            <w:pPr>
              <w:spacing w:line="400" w:lineRule="exact"/>
              <w:jc w:val="left"/>
              <w:rPr>
                <w:rFonts w:ascii="宋体" w:hAnsi="宋体" w:cs="宋体"/>
                <w:color w:val="auto"/>
                <w:szCs w:val="21"/>
              </w:rPr>
            </w:pPr>
            <w:r>
              <w:rPr>
                <w:rFonts w:hint="eastAsia" w:ascii="宋体" w:hAnsi="宋体" w:cs="宋体"/>
                <w:color w:val="auto"/>
                <w:szCs w:val="21"/>
              </w:rPr>
              <w:t>查见：《</w:t>
            </w:r>
            <w:r>
              <w:rPr>
                <w:rFonts w:hint="eastAsia" w:ascii="宋体" w:hAnsi="宋体" w:cs="宋体"/>
                <w:color w:val="auto"/>
                <w:szCs w:val="21"/>
                <w:lang w:eastAsia="zh-CN"/>
              </w:rPr>
              <w:t>危险源辨识、风险评价和风险控制程序</w:t>
            </w:r>
            <w:r>
              <w:rPr>
                <w:rFonts w:hint="eastAsia" w:ascii="宋体" w:hAnsi="宋体" w:cs="宋体"/>
                <w:color w:val="auto"/>
                <w:szCs w:val="21"/>
              </w:rPr>
              <w:t>》</w:t>
            </w:r>
            <w:r>
              <w:rPr>
                <w:rFonts w:hint="eastAsia" w:ascii="宋体" w:hAnsi="宋体" w:cs="宋体"/>
                <w:color w:val="auto"/>
                <w:szCs w:val="21"/>
                <w:lang w:val="en-US" w:eastAsia="zh-CN"/>
              </w:rPr>
              <w:t>,</w:t>
            </w:r>
            <w:r>
              <w:rPr>
                <w:rFonts w:hint="eastAsia" w:ascii="宋体" w:hAnsi="宋体" w:cs="宋体"/>
                <w:color w:val="auto"/>
                <w:szCs w:val="21"/>
              </w:rPr>
              <w:t>上述文件对识别和评价方法、程序、职责、记录作了规定。</w:t>
            </w:r>
          </w:p>
          <w:p>
            <w:pPr>
              <w:spacing w:line="400" w:lineRule="exact"/>
              <w:jc w:val="left"/>
              <w:rPr>
                <w:rFonts w:ascii="宋体" w:hAnsi="宋体" w:cs="宋体"/>
                <w:color w:val="auto"/>
                <w:szCs w:val="21"/>
              </w:rPr>
            </w:pPr>
            <w:r>
              <w:rPr>
                <w:rFonts w:hint="eastAsia" w:ascii="宋体" w:hAnsi="宋体" w:cs="宋体"/>
                <w:color w:val="auto"/>
                <w:szCs w:val="21"/>
              </w:rPr>
              <w:t>查见：《危险源辨别及风险评价表》，危险源过打分和小组评议共评价出公司不可接受风险：</w:t>
            </w:r>
            <w:r>
              <w:rPr>
                <w:rFonts w:hint="eastAsia" w:ascii="宋体" w:hAnsi="宋体" w:cs="宋体"/>
                <w:color w:val="auto"/>
                <w:szCs w:val="21"/>
                <w:lang w:val="en-US" w:eastAsia="zh-CN"/>
              </w:rPr>
              <w:t>3</w:t>
            </w:r>
            <w:r>
              <w:rPr>
                <w:rFonts w:hint="eastAsia" w:ascii="宋体" w:hAnsi="宋体" w:cs="宋体"/>
                <w:color w:val="auto"/>
                <w:szCs w:val="21"/>
              </w:rPr>
              <w:t>项，分别是：</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火灾</w:t>
            </w:r>
            <w:r>
              <w:rPr>
                <w:rFonts w:hint="eastAsia" w:ascii="宋体" w:hAnsi="宋体" w:cs="宋体"/>
                <w:color w:val="auto"/>
                <w:szCs w:val="21"/>
                <w:highlight w:val="none"/>
                <w:lang w:val="en-US" w:eastAsia="zh-CN"/>
              </w:rPr>
              <w:t>；2）触电；3）机械伤害</w:t>
            </w:r>
            <w:r>
              <w:rPr>
                <w:rFonts w:hint="eastAsia"/>
                <w:color w:val="auto"/>
                <w:szCs w:val="21"/>
              </w:rPr>
              <w:t>。</w:t>
            </w:r>
            <w:r>
              <w:rPr>
                <w:rFonts w:hint="eastAsia" w:ascii="宋体" w:hAnsi="宋体" w:cs="宋体"/>
                <w:color w:val="auto"/>
                <w:szCs w:val="21"/>
              </w:rPr>
              <w:t>辨识清楚、准确，评价充分合理。</w:t>
            </w:r>
          </w:p>
          <w:p>
            <w:pPr>
              <w:spacing w:line="400" w:lineRule="exact"/>
              <w:jc w:val="left"/>
              <w:rPr>
                <w:rFonts w:ascii="宋体" w:hAnsi="宋体" w:cs="宋体"/>
                <w:color w:val="auto"/>
                <w:szCs w:val="21"/>
              </w:rPr>
            </w:pPr>
            <w:r>
              <w:rPr>
                <w:rFonts w:hint="eastAsia" w:ascii="宋体" w:hAnsi="宋体" w:cs="宋体"/>
                <w:color w:val="auto"/>
                <w:szCs w:val="21"/>
              </w:rPr>
              <w:t>抽查见</w:t>
            </w:r>
            <w:r>
              <w:rPr>
                <w:rFonts w:hint="eastAsia" w:ascii="宋体" w:hAnsi="宋体" w:cs="宋体"/>
                <w:color w:val="auto"/>
                <w:szCs w:val="21"/>
                <w:lang w:val="en-US" w:eastAsia="zh-CN"/>
              </w:rPr>
              <w:t>触电</w:t>
            </w:r>
            <w:r>
              <w:rPr>
                <w:rFonts w:hint="eastAsia" w:ascii="宋体" w:hAnsi="宋体" w:cs="宋体"/>
                <w:color w:val="auto"/>
                <w:szCs w:val="21"/>
              </w:rPr>
              <w:t>控制措施的策划：</w:t>
            </w:r>
          </w:p>
          <w:p>
            <w:pPr>
              <w:spacing w:line="400" w:lineRule="exact"/>
              <w:rPr>
                <w:rFonts w:ascii="宋体" w:hAnsi="宋体"/>
                <w:color w:val="auto"/>
                <w:szCs w:val="21"/>
              </w:rPr>
            </w:pPr>
            <w:r>
              <w:rPr>
                <w:rFonts w:ascii="宋体" w:hAnsi="宋体"/>
                <w:color w:val="auto"/>
                <w:szCs w:val="21"/>
              </w:rPr>
              <w:t>1.</w:t>
            </w:r>
            <w:r>
              <w:rPr>
                <w:rFonts w:hint="eastAsia" w:ascii="宋体" w:hAnsi="宋体"/>
                <w:color w:val="auto"/>
                <w:szCs w:val="21"/>
              </w:rPr>
              <w:t>加设漏电、触电保护装置，</w:t>
            </w:r>
          </w:p>
          <w:p>
            <w:pPr>
              <w:spacing w:line="400" w:lineRule="exact"/>
              <w:rPr>
                <w:rFonts w:ascii="宋体" w:hAnsi="宋体"/>
                <w:color w:val="auto"/>
                <w:szCs w:val="21"/>
              </w:rPr>
            </w:pPr>
            <w:r>
              <w:rPr>
                <w:rFonts w:ascii="宋体" w:hAnsi="宋体"/>
                <w:color w:val="auto"/>
                <w:szCs w:val="21"/>
              </w:rPr>
              <w:t>2.</w:t>
            </w:r>
            <w:r>
              <w:rPr>
                <w:rFonts w:hint="eastAsia" w:ascii="宋体" w:hAnsi="宋体"/>
                <w:color w:val="auto"/>
                <w:szCs w:val="21"/>
              </w:rPr>
              <w:t>定期检查，保证用电设备及接电线路完好。</w:t>
            </w:r>
          </w:p>
          <w:p>
            <w:pPr>
              <w:spacing w:line="400" w:lineRule="exact"/>
              <w:jc w:val="left"/>
              <w:rPr>
                <w:rFonts w:hint="eastAsia" w:ascii="宋体" w:hAnsi="宋体"/>
                <w:color w:val="auto"/>
                <w:szCs w:val="21"/>
              </w:rPr>
            </w:pPr>
            <w:r>
              <w:rPr>
                <w:rFonts w:ascii="宋体" w:hAnsi="宋体"/>
                <w:color w:val="auto"/>
                <w:szCs w:val="21"/>
              </w:rPr>
              <w:t>3.</w:t>
            </w:r>
            <w:r>
              <w:rPr>
                <w:rFonts w:hint="eastAsia" w:ascii="宋体" w:hAnsi="宋体"/>
                <w:color w:val="auto"/>
                <w:szCs w:val="21"/>
              </w:rPr>
              <w:t>临时用电，采取安全防护措施，禁止乱拉乱接。</w:t>
            </w:r>
          </w:p>
          <w:p>
            <w:pPr>
              <w:spacing w:line="400" w:lineRule="exact"/>
              <w:jc w:val="left"/>
              <w:rPr>
                <w:rFonts w:ascii="宋体" w:hAnsi="宋体" w:cs="宋体"/>
                <w:color w:val="auto"/>
                <w:szCs w:val="21"/>
              </w:rPr>
            </w:pPr>
            <w:r>
              <w:rPr>
                <w:rFonts w:hint="eastAsia" w:ascii="宋体" w:hAnsi="宋体" w:cs="宋体"/>
                <w:color w:val="auto"/>
                <w:szCs w:val="21"/>
              </w:rPr>
              <w:t>查见：</w:t>
            </w:r>
            <w:r>
              <w:rPr>
                <w:rFonts w:hint="eastAsia" w:ascii="宋体" w:hAnsi="宋体" w:cs="宋体"/>
                <w:color w:val="auto"/>
                <w:szCs w:val="21"/>
                <w:lang w:eastAsia="zh-CN"/>
              </w:rPr>
              <w:t>行政部</w:t>
            </w:r>
            <w:r>
              <w:rPr>
                <w:rFonts w:hint="eastAsia" w:ascii="宋体" w:hAnsi="宋体" w:cs="宋体"/>
                <w:color w:val="auto"/>
                <w:szCs w:val="21"/>
              </w:rPr>
              <w:t>及办公区域《危险辨别及风险评价表》</w:t>
            </w:r>
          </w:p>
          <w:p>
            <w:pPr>
              <w:spacing w:line="400" w:lineRule="exact"/>
              <w:jc w:val="left"/>
              <w:rPr>
                <w:rFonts w:ascii="宋体" w:hAnsi="宋体" w:cs="宋体"/>
                <w:color w:val="auto"/>
                <w:szCs w:val="21"/>
              </w:rPr>
            </w:pPr>
            <w:r>
              <w:rPr>
                <w:rFonts w:hint="eastAsia" w:ascii="宋体" w:hAnsi="宋体" w:cs="宋体"/>
                <w:color w:val="auto"/>
                <w:szCs w:val="21"/>
              </w:rPr>
              <w:t>20</w:t>
            </w:r>
            <w:r>
              <w:rPr>
                <w:rFonts w:hint="eastAsia" w:ascii="宋体" w:hAnsi="宋体" w:cs="宋体"/>
                <w:color w:val="auto"/>
                <w:szCs w:val="21"/>
                <w:lang w:val="en-US" w:eastAsia="zh-CN"/>
              </w:rPr>
              <w:t>22</w:t>
            </w:r>
            <w:r>
              <w:rPr>
                <w:rFonts w:hint="eastAsia" w:ascii="宋体" w:hAnsi="宋体" w:cs="宋体"/>
                <w:color w:val="auto"/>
                <w:szCs w:val="21"/>
              </w:rPr>
              <w:t>年</w:t>
            </w:r>
            <w:r>
              <w:rPr>
                <w:rFonts w:hint="eastAsia" w:ascii="宋体" w:hAnsi="宋体" w:cs="宋体"/>
                <w:color w:val="auto"/>
                <w:szCs w:val="21"/>
                <w:lang w:val="en-US" w:eastAsia="zh-CN"/>
              </w:rPr>
              <w:t>7</w:t>
            </w:r>
            <w:r>
              <w:rPr>
                <w:rFonts w:hint="eastAsia" w:ascii="宋体" w:hAnsi="宋体" w:cs="宋体"/>
                <w:color w:val="auto"/>
                <w:szCs w:val="21"/>
              </w:rPr>
              <w:t>月</w:t>
            </w:r>
            <w:r>
              <w:rPr>
                <w:rFonts w:hint="eastAsia" w:ascii="宋体" w:hAnsi="宋体" w:cs="宋体"/>
                <w:color w:val="auto"/>
                <w:szCs w:val="21"/>
                <w:lang w:val="en-US" w:eastAsia="zh-CN"/>
              </w:rPr>
              <w:t>18</w:t>
            </w:r>
            <w:r>
              <w:rPr>
                <w:rFonts w:hint="eastAsia" w:ascii="宋体" w:hAnsi="宋体" w:cs="宋体"/>
                <w:color w:val="auto"/>
                <w:szCs w:val="21"/>
              </w:rPr>
              <w:t>日发布</w:t>
            </w:r>
          </w:p>
          <w:p>
            <w:pPr>
              <w:spacing w:line="400" w:lineRule="exact"/>
              <w:jc w:val="left"/>
              <w:rPr>
                <w:rFonts w:ascii="宋体" w:hAnsi="宋体" w:cs="宋体"/>
                <w:color w:val="auto"/>
                <w:szCs w:val="21"/>
              </w:rPr>
            </w:pPr>
            <w:r>
              <w:rPr>
                <w:rFonts w:hint="eastAsia" w:ascii="宋体" w:hAnsi="宋体" w:cs="宋体"/>
                <w:color w:val="auto"/>
                <w:szCs w:val="21"/>
                <w:lang w:eastAsia="zh-CN"/>
              </w:rPr>
              <w:t>行政部</w:t>
            </w:r>
            <w:r>
              <w:rPr>
                <w:rFonts w:hint="eastAsia" w:ascii="宋体" w:hAnsi="宋体" w:cs="宋体"/>
                <w:color w:val="auto"/>
                <w:szCs w:val="21"/>
              </w:rPr>
              <w:t>及办公区域共识别出包括:</w:t>
            </w:r>
          </w:p>
          <w:p>
            <w:pPr>
              <w:spacing w:line="400" w:lineRule="exact"/>
              <w:jc w:val="left"/>
              <w:rPr>
                <w:rFonts w:hint="eastAsia" w:ascii="宋体" w:hAnsi="宋体" w:eastAsia="宋体" w:cs="宋体"/>
                <w:color w:val="auto"/>
                <w:szCs w:val="21"/>
                <w:lang w:eastAsia="zh-CN"/>
              </w:rPr>
            </w:pPr>
            <w:r>
              <w:rPr>
                <w:rFonts w:hint="eastAsia" w:ascii="宋体" w:hAnsi="宋体" w:cs="宋体"/>
                <w:color w:val="auto"/>
                <w:szCs w:val="21"/>
              </w:rPr>
              <w:t>办公设备发生故障，漏电导致的触电；线路老化漏电、人员吸烟引发火灾等危险源</w:t>
            </w:r>
            <w:r>
              <w:rPr>
                <w:rFonts w:hint="eastAsia" w:ascii="宋体" w:hAnsi="宋体" w:cs="宋体"/>
                <w:color w:val="auto"/>
                <w:szCs w:val="21"/>
                <w:lang w:eastAsia="zh-CN"/>
              </w:rPr>
              <w:t>。</w:t>
            </w:r>
          </w:p>
          <w:p>
            <w:pPr>
              <w:spacing w:line="400" w:lineRule="exact"/>
              <w:jc w:val="left"/>
              <w:rPr>
                <w:rFonts w:hint="eastAsia" w:ascii="宋体" w:hAnsi="宋体" w:cs="宋体"/>
                <w:color w:val="auto"/>
                <w:szCs w:val="21"/>
              </w:rPr>
            </w:pPr>
            <w:r>
              <w:rPr>
                <w:rFonts w:hint="eastAsia" w:ascii="宋体" w:hAnsi="宋体" w:cs="宋体"/>
                <w:color w:val="auto"/>
                <w:szCs w:val="21"/>
              </w:rPr>
              <w:t>采用的是经验判断法、过程分析法识别。</w:t>
            </w:r>
          </w:p>
          <w:p>
            <w:pPr>
              <w:spacing w:line="400" w:lineRule="exact"/>
              <w:jc w:val="left"/>
              <w:rPr>
                <w:rFonts w:ascii="宋体" w:hAnsi="宋体" w:cs="宋体"/>
                <w:color w:val="auto"/>
                <w:szCs w:val="21"/>
              </w:rPr>
            </w:pPr>
            <w:r>
              <w:rPr>
                <w:rFonts w:hint="eastAsia" w:ascii="宋体" w:hAnsi="宋体" w:cs="宋体"/>
                <w:color w:val="auto"/>
                <w:szCs w:val="21"/>
              </w:rPr>
              <w:t>查见，</w:t>
            </w:r>
            <w:r>
              <w:rPr>
                <w:rFonts w:hint="eastAsia" w:ascii="宋体" w:hAnsi="宋体" w:cs="宋体"/>
                <w:color w:val="auto"/>
                <w:sz w:val="21"/>
                <w:szCs w:val="21"/>
                <w:lang w:eastAsia="zh-CN"/>
              </w:rPr>
              <w:t>行政部</w:t>
            </w:r>
            <w:r>
              <w:rPr>
                <w:rFonts w:hint="eastAsia" w:ascii="宋体" w:hAnsi="宋体" w:cs="宋体"/>
                <w:color w:val="auto"/>
                <w:szCs w:val="21"/>
              </w:rPr>
              <w:t>及办公区域打分法确定了</w:t>
            </w:r>
            <w:r>
              <w:rPr>
                <w:rFonts w:hint="eastAsia" w:ascii="宋体" w:hAnsi="宋体" w:cs="宋体"/>
                <w:color w:val="auto"/>
                <w:szCs w:val="21"/>
                <w:lang w:val="en-US" w:eastAsia="zh-CN"/>
              </w:rPr>
              <w:t>2</w:t>
            </w:r>
            <w:r>
              <w:rPr>
                <w:rFonts w:hint="eastAsia" w:ascii="宋体" w:hAnsi="宋体" w:cs="宋体"/>
                <w:color w:val="auto"/>
                <w:szCs w:val="21"/>
              </w:rPr>
              <w:t>项不可接受风险：（1）线路老化漏电、人员吸烟引发火灾；（2）办公电器及线路漏电引发触电伤人。</w:t>
            </w:r>
          </w:p>
          <w:p>
            <w:pPr>
              <w:spacing w:line="400" w:lineRule="exact"/>
              <w:jc w:val="left"/>
              <w:rPr>
                <w:rFonts w:ascii="宋体" w:hAnsi="宋体" w:cs="宋体"/>
                <w:color w:val="auto"/>
                <w:szCs w:val="21"/>
              </w:rPr>
            </w:pPr>
            <w:r>
              <w:rPr>
                <w:rFonts w:hint="eastAsia" w:ascii="宋体" w:hAnsi="宋体" w:cs="宋体"/>
                <w:color w:val="auto"/>
                <w:szCs w:val="21"/>
              </w:rPr>
              <w:t>危险源辨识基本充分、风险等级评价基本合理。</w:t>
            </w:r>
          </w:p>
          <w:p>
            <w:pPr>
              <w:spacing w:line="400" w:lineRule="exact"/>
              <w:jc w:val="left"/>
              <w:rPr>
                <w:rFonts w:ascii="宋体" w:hAnsi="宋体" w:cs="宋体"/>
                <w:color w:val="auto"/>
                <w:szCs w:val="21"/>
              </w:rPr>
            </w:pPr>
            <w:r>
              <w:rPr>
                <w:rFonts w:hint="eastAsia" w:ascii="宋体" w:hAnsi="宋体" w:cs="宋体"/>
                <w:color w:val="auto"/>
                <w:szCs w:val="21"/>
              </w:rPr>
              <w:t>查见确定的火灾管理方案：</w:t>
            </w:r>
          </w:p>
          <w:p>
            <w:pPr>
              <w:spacing w:line="400" w:lineRule="exact"/>
              <w:ind w:firstLine="420" w:firstLineChars="200"/>
              <w:jc w:val="left"/>
              <w:rPr>
                <w:rFonts w:ascii="宋体" w:hAnsi="宋体" w:cs="宋体"/>
                <w:color w:val="auto"/>
                <w:szCs w:val="21"/>
              </w:rPr>
            </w:pPr>
            <w:r>
              <w:rPr>
                <w:rFonts w:hint="eastAsia" w:ascii="宋体" w:hAnsi="宋体" w:cs="宋体"/>
                <w:color w:val="auto"/>
                <w:szCs w:val="21"/>
              </w:rPr>
              <w:t>1）服务场所及办公场所进行火灾隐患检查；</w:t>
            </w:r>
          </w:p>
          <w:p>
            <w:pPr>
              <w:spacing w:line="400" w:lineRule="exact"/>
              <w:ind w:firstLine="420" w:firstLineChars="200"/>
              <w:jc w:val="left"/>
              <w:rPr>
                <w:rFonts w:ascii="宋体" w:hAnsi="宋体" w:cs="宋体"/>
                <w:color w:val="auto"/>
                <w:szCs w:val="21"/>
              </w:rPr>
            </w:pPr>
            <w:r>
              <w:rPr>
                <w:rFonts w:hint="eastAsia" w:ascii="宋体" w:hAnsi="宋体" w:cs="宋体"/>
                <w:color w:val="auto"/>
                <w:szCs w:val="21"/>
              </w:rPr>
              <w:t>2）定期检查灭火设施；</w:t>
            </w:r>
          </w:p>
          <w:p>
            <w:pPr>
              <w:numPr>
                <w:ilvl w:val="0"/>
                <w:numId w:val="0"/>
              </w:numPr>
              <w:spacing w:line="400" w:lineRule="exact"/>
              <w:ind w:left="0" w:leftChars="0" w:firstLine="420" w:firstLineChars="200"/>
              <w:jc w:val="left"/>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3）制定急预案，对人员进行预案培训和演练</w:t>
            </w:r>
            <w:r>
              <w:rPr>
                <w:rFonts w:hint="eastAsia" w:ascii="宋体" w:hAnsi="宋体" w:cs="宋体"/>
                <w:color w:val="auto"/>
                <w:szCs w:val="21"/>
                <w:lang w:eastAsia="zh-CN"/>
              </w:rPr>
              <w:t>。</w:t>
            </w:r>
            <w:r>
              <w:rPr>
                <w:rFonts w:hint="eastAsia" w:ascii="宋体" w:hAnsi="宋体" w:cs="宋体"/>
                <w:color w:val="auto"/>
                <w:szCs w:val="21"/>
              </w:rPr>
              <w:t xml:space="preserve"> </w:t>
            </w:r>
          </w:p>
        </w:tc>
        <w:tc>
          <w:tcPr>
            <w:tcW w:w="1585"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2160" w:type="dxa"/>
            <w:vAlign w:val="top"/>
          </w:tcPr>
          <w:p>
            <w:pPr>
              <w:adjustRightInd w:val="0"/>
              <w:snapToGrid w:val="0"/>
              <w:jc w:val="left"/>
              <w:rPr>
                <w:rFonts w:ascii="宋体" w:hAnsi="宋体" w:eastAsia="宋体" w:cs="新宋体"/>
                <w:color w:val="auto"/>
                <w:kern w:val="2"/>
                <w:sz w:val="21"/>
                <w:szCs w:val="21"/>
                <w:lang w:val="en-US" w:eastAsia="zh-CN" w:bidi="ar-SA"/>
              </w:rPr>
            </w:pPr>
            <w:r>
              <w:rPr>
                <w:rFonts w:hint="eastAsia" w:ascii="宋体" w:hAnsi="宋体" w:cs="新宋体"/>
                <w:color w:val="auto"/>
                <w:sz w:val="21"/>
                <w:szCs w:val="21"/>
              </w:rPr>
              <w:t>法律法规要求和其他要求</w:t>
            </w:r>
          </w:p>
        </w:tc>
        <w:tc>
          <w:tcPr>
            <w:tcW w:w="960" w:type="dxa"/>
            <w:vAlign w:val="top"/>
          </w:tcPr>
          <w:p>
            <w:pPr>
              <w:rPr>
                <w:rFonts w:hint="default" w:ascii="宋体" w:hAnsi="宋体" w:eastAsia="宋体" w:cs="新宋体"/>
                <w:color w:val="auto"/>
                <w:kern w:val="2"/>
                <w:sz w:val="21"/>
                <w:szCs w:val="21"/>
                <w:lang w:val="en-US" w:eastAsia="zh-CN" w:bidi="ar-SA"/>
              </w:rPr>
            </w:pPr>
            <w:r>
              <w:rPr>
                <w:rFonts w:hint="eastAsia" w:ascii="宋体" w:hAnsi="宋体" w:cs="新宋体"/>
                <w:color w:val="auto"/>
                <w:szCs w:val="21"/>
                <w:lang w:val="en-US" w:eastAsia="zh-CN"/>
              </w:rPr>
              <w:t>O6.1.3</w:t>
            </w:r>
          </w:p>
        </w:tc>
        <w:tc>
          <w:tcPr>
            <w:tcW w:w="10004" w:type="dxa"/>
            <w:vAlign w:val="top"/>
          </w:tcPr>
          <w:p>
            <w:pPr>
              <w:tabs>
                <w:tab w:val="left" w:pos="-3"/>
              </w:tabs>
              <w:spacing w:line="400" w:lineRule="exact"/>
              <w:rPr>
                <w:rFonts w:ascii="宋体" w:hAnsi="宋体" w:cs="宋体"/>
                <w:color w:val="auto"/>
                <w:szCs w:val="21"/>
              </w:rPr>
            </w:pPr>
            <w:r>
              <w:rPr>
                <w:rFonts w:hint="eastAsia" w:ascii="宋体" w:hAnsi="宋体" w:cs="宋体"/>
                <w:color w:val="auto"/>
                <w:szCs w:val="21"/>
              </w:rPr>
              <w:t>---</w:t>
            </w:r>
            <w:r>
              <w:rPr>
                <w:rFonts w:hint="eastAsia" w:ascii="宋体" w:hAnsi="宋体" w:cs="宋体"/>
                <w:color w:val="auto"/>
                <w:szCs w:val="21"/>
                <w:lang w:val="en-US" w:eastAsia="zh-CN"/>
              </w:rPr>
              <w:t>公司制定</w:t>
            </w:r>
            <w:r>
              <w:rPr>
                <w:rFonts w:hint="eastAsia" w:ascii="宋体" w:hAnsi="宋体" w:cs="宋体"/>
                <w:color w:val="auto"/>
                <w:szCs w:val="21"/>
              </w:rPr>
              <w:t>有</w:t>
            </w:r>
            <w:r>
              <w:rPr>
                <w:rFonts w:hint="eastAsia" w:ascii="宋体" w:hAnsi="宋体" w:eastAsia="宋体" w:cs="宋体"/>
                <w:color w:val="auto"/>
                <w:szCs w:val="21"/>
                <w:lang w:val="en-US" w:eastAsia="zh-CN"/>
              </w:rPr>
              <w:t>《法律法规与其他要求控制程序》</w:t>
            </w:r>
            <w:r>
              <w:rPr>
                <w:rFonts w:hint="eastAsia" w:ascii="宋体" w:hAnsi="宋体" w:cs="宋体"/>
                <w:color w:val="auto"/>
                <w:szCs w:val="21"/>
              </w:rPr>
              <w:t>，查有《</w:t>
            </w:r>
            <w:r>
              <w:rPr>
                <w:rFonts w:hint="eastAsia" w:ascii="宋体" w:hAnsi="宋体" w:cs="宋体"/>
                <w:color w:val="auto"/>
                <w:szCs w:val="21"/>
                <w:lang w:val="en-US" w:eastAsia="zh-CN"/>
              </w:rPr>
              <w:t>适用</w:t>
            </w:r>
            <w:r>
              <w:rPr>
                <w:rFonts w:hint="eastAsia" w:ascii="宋体" w:hAnsi="宋体" w:cs="宋体"/>
                <w:color w:val="auto"/>
                <w:szCs w:val="21"/>
              </w:rPr>
              <w:t>法律</w:t>
            </w:r>
            <w:r>
              <w:rPr>
                <w:rFonts w:hint="eastAsia" w:ascii="宋体" w:hAnsi="宋体" w:cs="宋体"/>
                <w:color w:val="auto"/>
                <w:szCs w:val="21"/>
                <w:lang w:eastAsia="zh-CN"/>
              </w:rPr>
              <w:t>、</w:t>
            </w:r>
            <w:r>
              <w:rPr>
                <w:rFonts w:hint="eastAsia" w:ascii="宋体" w:hAnsi="宋体" w:cs="宋体"/>
                <w:color w:val="auto"/>
                <w:szCs w:val="21"/>
              </w:rPr>
              <w:t>法规及其他要求清单》，对本公司职业健康安全管理体系适用的法律法规和当地政府、行业要求进行了识别，包括职业健康安全卫生标准等。</w:t>
            </w:r>
          </w:p>
          <w:p>
            <w:pPr>
              <w:spacing w:line="400" w:lineRule="exact"/>
              <w:rPr>
                <w:rFonts w:ascii="宋体" w:hAnsi="宋体" w:cs="宋体"/>
                <w:color w:val="auto"/>
                <w:szCs w:val="21"/>
              </w:rPr>
            </w:pPr>
            <w:r>
              <w:rPr>
                <w:rFonts w:hint="eastAsia" w:ascii="宋体" w:hAnsi="宋体" w:cs="宋体"/>
                <w:color w:val="auto"/>
                <w:szCs w:val="21"/>
              </w:rPr>
              <w:t>· 查见：20</w:t>
            </w:r>
            <w:r>
              <w:rPr>
                <w:rFonts w:hint="eastAsia" w:ascii="宋体" w:hAnsi="宋体" w:cs="宋体"/>
                <w:color w:val="auto"/>
                <w:szCs w:val="21"/>
                <w:lang w:val="en-US" w:eastAsia="zh-CN"/>
              </w:rPr>
              <w:t>22</w:t>
            </w:r>
            <w:r>
              <w:rPr>
                <w:rFonts w:hint="eastAsia" w:ascii="宋体" w:hAnsi="宋体" w:cs="宋体"/>
                <w:color w:val="auto"/>
                <w:szCs w:val="21"/>
              </w:rPr>
              <w:t>年《</w:t>
            </w:r>
            <w:r>
              <w:rPr>
                <w:rFonts w:hint="eastAsia" w:ascii="宋体" w:hAnsi="宋体" w:cs="宋体"/>
                <w:color w:val="auto"/>
                <w:szCs w:val="21"/>
                <w:lang w:val="en-US" w:eastAsia="zh-CN"/>
              </w:rPr>
              <w:t>适用</w:t>
            </w:r>
            <w:r>
              <w:rPr>
                <w:rFonts w:hint="eastAsia" w:ascii="宋体" w:hAnsi="宋体" w:cs="宋体"/>
                <w:color w:val="auto"/>
                <w:szCs w:val="21"/>
              </w:rPr>
              <w:t>法律</w:t>
            </w:r>
            <w:r>
              <w:rPr>
                <w:rFonts w:hint="eastAsia" w:ascii="宋体" w:hAnsi="宋体" w:cs="宋体"/>
                <w:color w:val="auto"/>
                <w:szCs w:val="21"/>
                <w:lang w:eastAsia="zh-CN"/>
              </w:rPr>
              <w:t>、</w:t>
            </w:r>
            <w:r>
              <w:rPr>
                <w:rFonts w:hint="eastAsia" w:ascii="宋体" w:hAnsi="宋体" w:cs="宋体"/>
                <w:color w:val="auto"/>
                <w:szCs w:val="21"/>
              </w:rPr>
              <w:t>法规及其他要求清单》</w:t>
            </w:r>
          </w:p>
          <w:p>
            <w:pPr>
              <w:spacing w:line="400" w:lineRule="exact"/>
              <w:rPr>
                <w:rFonts w:ascii="宋体" w:hAnsi="宋体" w:cs="宋体"/>
                <w:color w:val="auto"/>
                <w:szCs w:val="21"/>
              </w:rPr>
            </w:pPr>
            <w:r>
              <w:rPr>
                <w:rFonts w:hint="eastAsia" w:ascii="宋体" w:hAnsi="宋体" w:cs="宋体"/>
                <w:color w:val="auto"/>
                <w:szCs w:val="21"/>
              </w:rPr>
              <w:t>1）国家相关法律法规等</w:t>
            </w:r>
          </w:p>
          <w:p>
            <w:pPr>
              <w:spacing w:line="400" w:lineRule="exact"/>
              <w:rPr>
                <w:rFonts w:ascii="宋体" w:hAnsi="宋体" w:cs="宋体"/>
                <w:color w:val="auto"/>
                <w:szCs w:val="21"/>
              </w:rPr>
            </w:pPr>
            <w:r>
              <w:rPr>
                <w:rFonts w:hint="eastAsia" w:ascii="宋体" w:hAnsi="宋体" w:cs="宋体"/>
                <w:color w:val="auto"/>
                <w:szCs w:val="21"/>
              </w:rPr>
              <w:t>2）与职业健康安全管理相关的执行标准</w:t>
            </w:r>
          </w:p>
          <w:p>
            <w:pPr>
              <w:spacing w:line="400" w:lineRule="exact"/>
              <w:rPr>
                <w:rFonts w:ascii="宋体" w:hAnsi="宋体" w:cs="宋体"/>
                <w:color w:val="auto"/>
                <w:szCs w:val="21"/>
              </w:rPr>
            </w:pPr>
            <w:r>
              <w:rPr>
                <w:rFonts w:hint="eastAsia" w:ascii="宋体" w:hAnsi="宋体" w:cs="宋体"/>
                <w:color w:val="auto"/>
                <w:szCs w:val="21"/>
              </w:rPr>
              <w:t>抽 ：</w:t>
            </w:r>
            <w:r>
              <w:rPr>
                <w:rFonts w:hint="eastAsia" w:ascii="宋体" w:hAnsi="宋体" w:eastAsia="宋体"/>
                <w:color w:val="auto"/>
              </w:rPr>
              <w:t>中华人民共和国消防法</w:t>
            </w:r>
          </w:p>
          <w:p>
            <w:pPr>
              <w:spacing w:line="400" w:lineRule="exact"/>
              <w:rPr>
                <w:rFonts w:ascii="宋体" w:hAnsi="宋体" w:cs="宋体"/>
                <w:color w:val="auto"/>
                <w:szCs w:val="21"/>
              </w:rPr>
            </w:pP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eastAsia="宋体"/>
                <w:color w:val="auto"/>
                <w:szCs w:val="21"/>
              </w:rPr>
              <w:t>中华人民共和国职业病防治法</w:t>
            </w:r>
          </w:p>
          <w:p>
            <w:pPr>
              <w:spacing w:line="400" w:lineRule="exact"/>
              <w:rPr>
                <w:rFonts w:ascii="宋体" w:hAnsi="宋体" w:cs="宋体"/>
                <w:color w:val="auto"/>
                <w:szCs w:val="21"/>
              </w:rPr>
            </w:pPr>
            <w:r>
              <w:rPr>
                <w:rFonts w:hint="eastAsia" w:ascii="宋体" w:hAnsi="宋体" w:cs="宋体"/>
                <w:color w:val="auto"/>
                <w:szCs w:val="21"/>
              </w:rPr>
              <w:t xml:space="preserve">     </w:t>
            </w:r>
            <w:r>
              <w:rPr>
                <w:rFonts w:hint="eastAsia" w:ascii="宋体" w:hAnsi="宋体" w:eastAsia="宋体"/>
                <w:color w:val="auto"/>
                <w:szCs w:val="21"/>
              </w:rPr>
              <w:t>职业病诊断与检定管理办法</w:t>
            </w:r>
          </w:p>
          <w:p>
            <w:pPr>
              <w:spacing w:line="400" w:lineRule="exact"/>
              <w:ind w:firstLine="525" w:firstLineChars="250"/>
              <w:rPr>
                <w:rFonts w:ascii="宋体" w:hAnsi="宋体" w:cs="宋体"/>
                <w:color w:val="auto"/>
                <w:szCs w:val="21"/>
              </w:rPr>
            </w:pPr>
            <w:r>
              <w:rPr>
                <w:rFonts w:hint="eastAsia" w:ascii="宋体" w:hAnsi="宋体" w:eastAsia="宋体"/>
                <w:color w:val="auto"/>
                <w:szCs w:val="21"/>
              </w:rPr>
              <w:t>工作场所职业病危害作业分级</w:t>
            </w:r>
            <w:r>
              <w:rPr>
                <w:rFonts w:hint="eastAsia" w:ascii="宋体" w:hAnsi="宋体" w:cs="宋体"/>
                <w:color w:val="auto"/>
                <w:szCs w:val="21"/>
              </w:rPr>
              <w:t>等</w:t>
            </w:r>
            <w:r>
              <w:rPr>
                <w:rFonts w:hint="eastAsia" w:ascii="宋体" w:hAnsi="宋体" w:cs="宋体"/>
                <w:color w:val="auto"/>
                <w:szCs w:val="21"/>
                <w:lang w:val="en-US" w:eastAsia="zh-CN"/>
              </w:rPr>
              <w:t>67</w:t>
            </w:r>
            <w:r>
              <w:rPr>
                <w:rFonts w:hint="eastAsia" w:ascii="宋体" w:hAnsi="宋体" w:cs="宋体"/>
                <w:color w:val="auto"/>
                <w:szCs w:val="21"/>
              </w:rPr>
              <w:t>份。</w:t>
            </w:r>
          </w:p>
          <w:p>
            <w:pPr>
              <w:spacing w:line="400" w:lineRule="exact"/>
              <w:rPr>
                <w:rFonts w:hint="eastAsia" w:ascii="宋体" w:hAnsi="宋体" w:cs="宋体"/>
                <w:color w:val="auto"/>
                <w:szCs w:val="21"/>
              </w:rPr>
            </w:pPr>
            <w:r>
              <w:rPr>
                <w:rFonts w:hint="eastAsia" w:ascii="宋体" w:hAnsi="宋体" w:cs="宋体"/>
                <w:color w:val="auto"/>
                <w:szCs w:val="21"/>
              </w:rPr>
              <w:t>《清单》中列出了法规名称、颁布实施时间、适用条款等内容；</w:t>
            </w:r>
          </w:p>
          <w:p>
            <w:pPr>
              <w:spacing w:line="400" w:lineRule="exact"/>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法规清单上传内部网络，以培训和宣传结合向员工传达要求，记录充分。基本符合要求。</w:t>
            </w:r>
          </w:p>
        </w:tc>
        <w:tc>
          <w:tcPr>
            <w:tcW w:w="1585" w:type="dxa"/>
            <w:vAlign w:val="top"/>
          </w:tcPr>
          <w:p>
            <w:pPr>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trPr>
        <w:tc>
          <w:tcPr>
            <w:tcW w:w="2160" w:type="dxa"/>
          </w:tcPr>
          <w:p>
            <w:pPr>
              <w:rPr>
                <w:rFonts w:ascii="宋体" w:hAnsi="宋体"/>
                <w:b/>
                <w:color w:val="auto"/>
                <w:szCs w:val="21"/>
              </w:rPr>
            </w:pPr>
            <w:r>
              <w:rPr>
                <w:rFonts w:hint="eastAsia" w:ascii="宋体" w:hAnsi="宋体" w:cs="宋体"/>
                <w:color w:val="auto"/>
                <w:szCs w:val="21"/>
              </w:rPr>
              <w:t>目标及其实现的策划</w:t>
            </w: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lang w:val="en-US" w:eastAsia="zh-CN"/>
              </w:rPr>
              <w:t>O:</w:t>
            </w:r>
            <w:r>
              <w:rPr>
                <w:rFonts w:hint="eastAsia" w:ascii="宋体" w:hAnsi="宋体" w:cs="宋体"/>
                <w:color w:val="auto"/>
                <w:szCs w:val="21"/>
              </w:rPr>
              <w:t>6.2</w:t>
            </w:r>
          </w:p>
          <w:p>
            <w:pPr>
              <w:rPr>
                <w:rFonts w:ascii="宋体" w:hAnsi="宋体" w:cs="新宋体"/>
                <w:color w:val="auto"/>
                <w:szCs w:val="21"/>
              </w:rPr>
            </w:pPr>
          </w:p>
        </w:tc>
        <w:tc>
          <w:tcPr>
            <w:tcW w:w="10004" w:type="dxa"/>
          </w:tcPr>
          <w:p>
            <w:pPr>
              <w:keepNext w:val="0"/>
              <w:keepLines w:val="0"/>
              <w:pageBreakBefore w:val="0"/>
              <w:widowControl w:val="0"/>
              <w:tabs>
                <w:tab w:val="center" w:pos="3169"/>
              </w:tabs>
              <w:kinsoku/>
              <w:wordWrap/>
              <w:overflowPunct/>
              <w:topLinePunct w:val="0"/>
              <w:autoSpaceDE/>
              <w:autoSpaceDN/>
              <w:bidi w:val="0"/>
              <w:spacing w:line="312" w:lineRule="auto"/>
              <w:jc w:val="left"/>
              <w:textAlignment w:val="auto"/>
              <w:rPr>
                <w:rFonts w:ascii="宋体" w:hAnsi="宋体" w:cs="宋体"/>
                <w:color w:val="auto"/>
                <w:szCs w:val="21"/>
                <w:highlight w:val="none"/>
              </w:rPr>
            </w:pPr>
            <w:r>
              <w:rPr>
                <w:rFonts w:hint="eastAsia" w:ascii="宋体" w:hAnsi="宋体" w:cs="宋体"/>
                <w:color w:val="auto"/>
                <w:szCs w:val="21"/>
                <w:highlight w:val="none"/>
              </w:rPr>
              <w:t>查见：公司有将职业健康安全目标分解到各个部门，</w:t>
            </w:r>
            <w:r>
              <w:rPr>
                <w:rFonts w:hint="eastAsia" w:ascii="宋体" w:hAnsi="宋体" w:cs="宋体"/>
                <w:color w:val="auto"/>
                <w:sz w:val="21"/>
                <w:szCs w:val="21"/>
                <w:highlight w:val="none"/>
                <w:lang w:eastAsia="zh-CN"/>
              </w:rPr>
              <w:t>行政部</w:t>
            </w:r>
            <w:r>
              <w:rPr>
                <w:rFonts w:hint="eastAsia" w:ascii="宋体" w:hAnsi="宋体" w:cs="宋体"/>
                <w:color w:val="auto"/>
                <w:szCs w:val="21"/>
                <w:highlight w:val="none"/>
              </w:rPr>
              <w:t>的目标是：</w:t>
            </w:r>
          </w:p>
          <w:p>
            <w:pPr>
              <w:keepNext w:val="0"/>
              <w:keepLines w:val="0"/>
              <w:pageBreakBefore w:val="0"/>
              <w:widowControl w:val="0"/>
              <w:tabs>
                <w:tab w:val="center" w:pos="3169"/>
              </w:tabs>
              <w:kinsoku/>
              <w:wordWrap/>
              <w:overflowPunct/>
              <w:topLinePunct w:val="0"/>
              <w:autoSpaceDE/>
              <w:autoSpaceDN/>
              <w:bidi w:val="0"/>
              <w:spacing w:line="312" w:lineRule="auto"/>
              <w:jc w:val="left"/>
              <w:textAlignment w:val="auto"/>
              <w:rPr>
                <w:rFonts w:ascii="宋体" w:hAnsi="宋体" w:cs="宋体"/>
                <w:color w:val="auto"/>
                <w:szCs w:val="21"/>
                <w:highlight w:val="none"/>
              </w:rPr>
            </w:pPr>
            <w:r>
              <w:rPr>
                <w:rFonts w:hint="eastAsia" w:ascii="宋体" w:hAnsi="宋体" w:cs="宋体"/>
                <w:color w:val="auto"/>
                <w:szCs w:val="21"/>
                <w:highlight w:val="none"/>
              </w:rPr>
              <w:t xml:space="preserve">职业健康安全目标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实施情况（</w:t>
            </w:r>
            <w:r>
              <w:rPr>
                <w:rFonts w:hint="eastAsia" w:ascii="宋体" w:hAnsi="宋体" w:cs="宋体"/>
                <w:color w:val="auto"/>
                <w:szCs w:val="21"/>
                <w:highlight w:val="none"/>
                <w:lang w:eastAsia="zh-CN"/>
              </w:rPr>
              <w:t>2022年7月-2022年11月</w:t>
            </w:r>
            <w:r>
              <w:rPr>
                <w:rFonts w:hint="eastAsia" w:ascii="宋体" w:hAnsi="宋体" w:cs="宋体"/>
                <w:color w:val="auto"/>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312" w:lineRule="auto"/>
              <w:ind w:right="-23"/>
              <w:textAlignment w:val="auto"/>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w:t>
            </w:r>
            <w:r>
              <w:rPr>
                <w:rFonts w:hint="eastAsia" w:ascii="宋体" w:hAnsi="宋体"/>
                <w:color w:val="auto"/>
                <w:szCs w:val="21"/>
              </w:rPr>
              <w:t>重大安全事故和伤亡事故为0</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 xml:space="preserve"> 100%</w:t>
            </w:r>
          </w:p>
          <w:p>
            <w:pPr>
              <w:keepNext w:val="0"/>
              <w:keepLines w:val="0"/>
              <w:pageBreakBefore w:val="0"/>
              <w:widowControl w:val="0"/>
              <w:tabs>
                <w:tab w:val="left" w:pos="5884"/>
              </w:tabs>
              <w:kinsoku/>
              <w:wordWrap/>
              <w:overflowPunct/>
              <w:topLinePunct w:val="0"/>
              <w:autoSpaceDE/>
              <w:autoSpaceDN/>
              <w:bidi w:val="0"/>
              <w:adjustRightInd w:val="0"/>
              <w:snapToGrid w:val="0"/>
              <w:spacing w:line="312" w:lineRule="auto"/>
              <w:ind w:right="-23"/>
              <w:textAlignment w:val="auto"/>
              <w:rPr>
                <w:rFonts w:hint="default" w:ascii="宋体" w:hAnsi="宋体"/>
                <w:color w:val="auto"/>
                <w:szCs w:val="21"/>
                <w:highlight w:val="none"/>
                <w:lang w:val="en-US" w:eastAsia="zh-CN"/>
              </w:rPr>
            </w:pPr>
            <w:r>
              <w:rPr>
                <w:rFonts w:hint="eastAsia" w:ascii="宋体" w:hAnsi="宋体"/>
                <w:color w:val="auto"/>
                <w:szCs w:val="21"/>
                <w:highlight w:val="none"/>
              </w:rPr>
              <w:t>2</w:t>
            </w:r>
            <w:r>
              <w:rPr>
                <w:rFonts w:hint="eastAsia" w:ascii="宋体" w:hAnsi="宋体"/>
                <w:color w:val="auto"/>
                <w:szCs w:val="21"/>
                <w:highlight w:val="none"/>
                <w:lang w:eastAsia="zh-CN"/>
              </w:rPr>
              <w:t>、</w:t>
            </w:r>
            <w:r>
              <w:rPr>
                <w:rFonts w:hint="eastAsia" w:hAnsi="宋体"/>
                <w:color w:val="auto"/>
                <w:szCs w:val="21"/>
              </w:rPr>
              <w:t>火灾事故为0</w:t>
            </w:r>
            <w:r>
              <w:rPr>
                <w:rFonts w:hint="eastAsia" w:ascii="宋体" w:hAnsi="宋体"/>
                <w:color w:val="auto"/>
                <w:szCs w:val="21"/>
                <w:highlight w:val="none"/>
                <w:lang w:val="en-US" w:eastAsia="zh-CN"/>
              </w:rPr>
              <w:t xml:space="preserve">；        </w:t>
            </w:r>
            <w:r>
              <w:rPr>
                <w:rFonts w:hint="eastAsia" w:ascii="宋体" w:hAnsi="宋体"/>
                <w:color w:val="auto"/>
                <w:szCs w:val="21"/>
                <w:highlight w:val="none"/>
                <w:lang w:val="en-US" w:eastAsia="zh-CN"/>
              </w:rPr>
              <w:tab/>
            </w:r>
            <w:r>
              <w:rPr>
                <w:rFonts w:hint="eastAsia" w:ascii="宋体" w:hAnsi="宋体"/>
                <w:color w:val="auto"/>
                <w:szCs w:val="21"/>
                <w:highlight w:val="none"/>
                <w:lang w:val="en-US" w:eastAsia="zh-CN"/>
              </w:rPr>
              <w:t xml:space="preserve"> 0</w:t>
            </w:r>
          </w:p>
          <w:p>
            <w:pPr>
              <w:keepNext w:val="0"/>
              <w:keepLines w:val="0"/>
              <w:pageBreakBefore w:val="0"/>
              <w:widowControl w:val="0"/>
              <w:kinsoku/>
              <w:wordWrap/>
              <w:overflowPunct/>
              <w:topLinePunct w:val="0"/>
              <w:autoSpaceDE/>
              <w:autoSpaceDN/>
              <w:bidi w:val="0"/>
              <w:adjustRightInd w:val="0"/>
              <w:snapToGrid w:val="0"/>
              <w:spacing w:line="312" w:lineRule="auto"/>
              <w:ind w:right="-23"/>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3、</w:t>
            </w:r>
            <w:r>
              <w:rPr>
                <w:rFonts w:hint="eastAsia" w:hAnsi="宋体"/>
                <w:color w:val="auto"/>
                <w:szCs w:val="21"/>
              </w:rPr>
              <w:t>职业病发</w:t>
            </w:r>
            <w:r>
              <w:rPr>
                <w:rFonts w:hAnsi="宋体"/>
                <w:color w:val="auto"/>
                <w:szCs w:val="21"/>
              </w:rPr>
              <w:t>生</w:t>
            </w:r>
            <w:r>
              <w:rPr>
                <w:rFonts w:hint="eastAsia" w:hAnsi="宋体"/>
                <w:color w:val="auto"/>
                <w:szCs w:val="21"/>
              </w:rPr>
              <w:t>为0</w:t>
            </w:r>
            <w:r>
              <w:rPr>
                <w:rFonts w:hint="eastAsia" w:ascii="宋体" w:hAnsi="宋体"/>
                <w:color w:val="auto"/>
                <w:sz w:val="21"/>
                <w:szCs w:val="21"/>
                <w:highlight w:val="none"/>
                <w:lang w:val="en-US" w:eastAsia="zh-CN"/>
              </w:rPr>
              <w:t>；                                       0</w:t>
            </w:r>
          </w:p>
          <w:p>
            <w:pPr>
              <w:keepNext w:val="0"/>
              <w:keepLines w:val="0"/>
              <w:pageBreakBefore w:val="0"/>
              <w:widowControl w:val="0"/>
              <w:kinsoku/>
              <w:wordWrap/>
              <w:overflowPunct/>
              <w:topLinePunct w:val="0"/>
              <w:autoSpaceDE/>
              <w:autoSpaceDN/>
              <w:bidi w:val="0"/>
              <w:adjustRightInd w:val="0"/>
              <w:snapToGrid w:val="0"/>
              <w:spacing w:line="312" w:lineRule="auto"/>
              <w:ind w:right="-23"/>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4、</w:t>
            </w:r>
            <w:r>
              <w:rPr>
                <w:rFonts w:hint="eastAsia" w:ascii="宋体" w:hAnsi="宋体"/>
                <w:color w:val="auto"/>
                <w:szCs w:val="21"/>
              </w:rPr>
              <w:t>安全</w:t>
            </w:r>
            <w:r>
              <w:rPr>
                <w:rFonts w:ascii="宋体" w:hAnsi="宋体"/>
                <w:color w:val="auto"/>
                <w:szCs w:val="21"/>
              </w:rPr>
              <w:t>资</w:t>
            </w:r>
            <w:r>
              <w:rPr>
                <w:rFonts w:hint="eastAsia" w:ascii="宋体" w:hAnsi="宋体"/>
                <w:color w:val="auto"/>
                <w:szCs w:val="21"/>
              </w:rPr>
              <w:t>金计</w:t>
            </w:r>
            <w:r>
              <w:rPr>
                <w:rFonts w:ascii="宋体" w:hAnsi="宋体"/>
                <w:color w:val="auto"/>
                <w:szCs w:val="21"/>
              </w:rPr>
              <w:t>划</w:t>
            </w:r>
            <w:r>
              <w:rPr>
                <w:rFonts w:hint="eastAsia" w:ascii="宋体" w:hAnsi="宋体"/>
                <w:color w:val="auto"/>
                <w:szCs w:val="21"/>
              </w:rPr>
              <w:t>投入</w:t>
            </w:r>
            <w:r>
              <w:rPr>
                <w:rFonts w:ascii="宋体" w:hAnsi="宋体"/>
                <w:color w:val="auto"/>
                <w:szCs w:val="21"/>
              </w:rPr>
              <w:t>率</w:t>
            </w:r>
            <w:r>
              <w:rPr>
                <w:rFonts w:hint="eastAsia" w:ascii="宋体" w:hAnsi="宋体"/>
                <w:color w:val="auto"/>
                <w:szCs w:val="21"/>
              </w:rPr>
              <w:t>100%</w:t>
            </w:r>
            <w:r>
              <w:rPr>
                <w:rFonts w:hint="eastAsia" w:ascii="宋体" w:hAnsi="宋体"/>
                <w:color w:val="auto"/>
                <w:sz w:val="21"/>
                <w:szCs w:val="21"/>
                <w:highlight w:val="none"/>
                <w:lang w:val="en-US" w:eastAsia="zh-CN"/>
              </w:rPr>
              <w:t xml:space="preserve">；                            </w:t>
            </w:r>
            <w:r>
              <w:rPr>
                <w:rFonts w:hint="eastAsia" w:ascii="宋体" w:hAnsi="宋体"/>
                <w:color w:val="auto"/>
                <w:szCs w:val="21"/>
                <w:highlight w:val="none"/>
                <w:lang w:val="en-US" w:eastAsia="zh-CN"/>
              </w:rPr>
              <w:t>100%</w:t>
            </w:r>
          </w:p>
          <w:p>
            <w:pPr>
              <w:keepNext w:val="0"/>
              <w:keepLines w:val="0"/>
              <w:pageBreakBefore w:val="0"/>
              <w:widowControl w:val="0"/>
              <w:kinsoku/>
              <w:wordWrap/>
              <w:overflowPunct/>
              <w:topLinePunct w:val="0"/>
              <w:autoSpaceDE/>
              <w:autoSpaceDN/>
              <w:bidi w:val="0"/>
              <w:spacing w:line="312" w:lineRule="auto"/>
              <w:jc w:val="both"/>
              <w:textAlignment w:val="auto"/>
              <w:rPr>
                <w:rFonts w:ascii="宋体" w:hAnsi="宋体" w:cs="宋体"/>
                <w:color w:val="auto"/>
                <w:szCs w:val="21"/>
                <w:highlight w:val="none"/>
              </w:rPr>
            </w:pPr>
            <w:r>
              <w:rPr>
                <w:rFonts w:hint="eastAsia" w:ascii="宋体" w:hAnsi="宋体" w:cs="宋体"/>
                <w:color w:val="auto"/>
                <w:szCs w:val="21"/>
                <w:highlight w:val="none"/>
              </w:rPr>
              <w:t>抽查</w:t>
            </w:r>
            <w:r>
              <w:rPr>
                <w:rFonts w:hint="eastAsia" w:ascii="宋体" w:hAnsi="宋体" w:cs="宋体"/>
                <w:color w:val="auto"/>
                <w:szCs w:val="21"/>
                <w:highlight w:val="none"/>
                <w:lang w:eastAsia="zh-CN"/>
              </w:rPr>
              <w:t>2022</w:t>
            </w:r>
            <w:r>
              <w:rPr>
                <w:rFonts w:hint="eastAsia" w:ascii="宋体" w:hAnsi="宋体" w:eastAsia="宋体" w:cs="宋体"/>
                <w:color w:val="auto"/>
                <w:szCs w:val="21"/>
                <w:highlight w:val="none"/>
                <w:lang w:eastAsia="zh-CN"/>
              </w:rPr>
              <w:t>年7月-2022年11月</w:t>
            </w:r>
            <w:r>
              <w:rPr>
                <w:rFonts w:hint="eastAsia" w:ascii="宋体" w:hAnsi="宋体" w:eastAsia="宋体" w:cs="宋体"/>
                <w:color w:val="auto"/>
                <w:szCs w:val="21"/>
                <w:highlight w:val="none"/>
              </w:rPr>
              <w:t>的《职业健康安全目标考核统计</w:t>
            </w:r>
            <w:r>
              <w:rPr>
                <w:rFonts w:hint="eastAsia" w:ascii="宋体" w:hAnsi="宋体" w:eastAsia="宋体" w:cs="宋体"/>
                <w:color w:val="auto"/>
                <w:szCs w:val="21"/>
                <w:highlight w:val="none"/>
                <w:lang w:val="en-US" w:eastAsia="zh-CN"/>
              </w:rPr>
              <w:t>表</w:t>
            </w:r>
            <w:r>
              <w:rPr>
                <w:rFonts w:hint="eastAsia" w:ascii="宋体" w:hAnsi="宋体" w:eastAsia="宋体" w:cs="宋体"/>
                <w:color w:val="auto"/>
                <w:szCs w:val="21"/>
                <w:highlight w:val="none"/>
              </w:rPr>
              <w:t>》和考核记录，经考核均完成目标任务，但不能提供</w:t>
            </w:r>
            <w:r>
              <w:rPr>
                <w:rFonts w:hint="eastAsia" w:ascii="宋体" w:hAnsi="宋体" w:cs="宋体"/>
                <w:color w:val="auto"/>
                <w:szCs w:val="21"/>
                <w:highlight w:val="none"/>
              </w:rPr>
              <w:t>数据的实证性材料，需改进。</w:t>
            </w:r>
          </w:p>
          <w:p>
            <w:pPr>
              <w:keepNext w:val="0"/>
              <w:keepLines w:val="0"/>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查见公司制定的危险源</w:t>
            </w:r>
            <w:r>
              <w:rPr>
                <w:rFonts w:hint="eastAsia" w:ascii="宋体" w:hAnsi="宋体" w:cs="宋体"/>
                <w:color w:val="auto"/>
                <w:szCs w:val="21"/>
                <w:highlight w:val="none"/>
                <w:lang w:val="en-US" w:eastAsia="zh-CN"/>
              </w:rPr>
              <w:t>控制措施</w:t>
            </w:r>
            <w:r>
              <w:rPr>
                <w:rFonts w:hint="eastAsia" w:ascii="宋体" w:hAnsi="宋体" w:cs="宋体"/>
                <w:color w:val="auto"/>
                <w:szCs w:val="21"/>
                <w:highlight w:val="none"/>
              </w:rPr>
              <w:t>有：</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火灾</w:t>
            </w:r>
            <w:r>
              <w:rPr>
                <w:rFonts w:hint="eastAsia" w:ascii="宋体" w:hAnsi="宋体" w:cs="宋体"/>
                <w:color w:val="auto"/>
                <w:szCs w:val="21"/>
                <w:highlight w:val="none"/>
                <w:lang w:val="en-US" w:eastAsia="zh-CN"/>
              </w:rPr>
              <w:t>；2）触电；3）机械伤害等3</w:t>
            </w:r>
            <w:r>
              <w:rPr>
                <w:rFonts w:hint="eastAsia" w:ascii="宋体" w:hAnsi="宋体" w:cs="宋体"/>
                <w:color w:val="auto"/>
                <w:szCs w:val="21"/>
                <w:highlight w:val="none"/>
              </w:rPr>
              <w:t>个</w:t>
            </w:r>
            <w:r>
              <w:rPr>
                <w:rFonts w:hint="eastAsia" w:ascii="宋体" w:hAnsi="宋体" w:cs="宋体"/>
                <w:color w:val="auto"/>
                <w:szCs w:val="21"/>
                <w:highlight w:val="none"/>
                <w:lang w:val="en-US" w:eastAsia="zh-CN"/>
              </w:rPr>
              <w:t>控制措施</w:t>
            </w:r>
            <w:r>
              <w:rPr>
                <w:rFonts w:hint="eastAsia" w:ascii="宋体" w:hAnsi="宋体" w:cs="宋体"/>
                <w:color w:val="auto"/>
                <w:szCs w:val="21"/>
                <w:highlight w:val="none"/>
              </w:rPr>
              <w:t>。</w:t>
            </w:r>
          </w:p>
          <w:p>
            <w:pPr>
              <w:keepNext w:val="0"/>
              <w:keepLines w:val="0"/>
              <w:pageBreakBefore w:val="0"/>
              <w:widowControl w:val="0"/>
              <w:kinsoku/>
              <w:wordWrap/>
              <w:overflowPunct/>
              <w:topLinePunct w:val="0"/>
              <w:autoSpaceDE/>
              <w:autoSpaceDN/>
              <w:bidi w:val="0"/>
              <w:spacing w:line="312" w:lineRule="auto"/>
              <w:textAlignment w:val="auto"/>
              <w:rPr>
                <w:rFonts w:ascii="宋体" w:hAnsi="宋体" w:cs="宋体"/>
                <w:color w:val="auto"/>
                <w:szCs w:val="21"/>
                <w:highlight w:val="none"/>
              </w:rPr>
            </w:pPr>
            <w:r>
              <w:rPr>
                <w:rFonts w:hint="eastAsia" w:ascii="宋体" w:hAnsi="宋体" w:cs="宋体"/>
                <w:color w:val="auto"/>
                <w:szCs w:val="21"/>
                <w:highlight w:val="none"/>
              </w:rPr>
              <w:t>抽查：火灾的</w:t>
            </w:r>
            <w:r>
              <w:rPr>
                <w:rFonts w:hint="eastAsia" w:ascii="宋体" w:hAnsi="宋体" w:cs="宋体"/>
                <w:color w:val="auto"/>
                <w:szCs w:val="21"/>
                <w:highlight w:val="none"/>
                <w:lang w:val="en-US" w:eastAsia="zh-CN"/>
              </w:rPr>
              <w:t>控制</w:t>
            </w:r>
            <w:r>
              <w:rPr>
                <w:rFonts w:hint="eastAsia" w:ascii="宋体" w:hAnsi="宋体" w:cs="宋体"/>
                <w:color w:val="auto"/>
                <w:szCs w:val="21"/>
                <w:highlight w:val="none"/>
              </w:rPr>
              <w:t>措施：</w:t>
            </w:r>
          </w:p>
          <w:p>
            <w:pPr>
              <w:keepNext w:val="0"/>
              <w:keepLines w:val="0"/>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1.合理配置消防灭火器，定期点检； </w:t>
            </w:r>
          </w:p>
          <w:p>
            <w:pPr>
              <w:keepNext w:val="0"/>
              <w:keepLines w:val="0"/>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2.组织员工安全知识培训，提高消防意识和技能水平；</w:t>
            </w:r>
          </w:p>
          <w:p>
            <w:pPr>
              <w:keepNext w:val="0"/>
              <w:keepLines w:val="0"/>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3.制定火灾应急预案，并定期进行消防演练； </w:t>
            </w:r>
          </w:p>
          <w:p>
            <w:pPr>
              <w:keepNext w:val="0"/>
              <w:keepLines w:val="0"/>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4.定期对各种线路、机械设备进行检查保养，使之处于安全状态； </w:t>
            </w:r>
          </w:p>
          <w:p>
            <w:pPr>
              <w:keepNext w:val="0"/>
              <w:keepLines w:val="0"/>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5.建立易燃易爆品存放及摆放要求。  </w:t>
            </w:r>
          </w:p>
          <w:p>
            <w:pPr>
              <w:pStyle w:val="11"/>
              <w:keepNext w:val="0"/>
              <w:keepLines w:val="0"/>
              <w:pageBreakBefore w:val="0"/>
              <w:widowControl w:val="0"/>
              <w:kinsoku/>
              <w:wordWrap/>
              <w:overflowPunct/>
              <w:topLinePunct w:val="0"/>
              <w:autoSpaceDE/>
              <w:autoSpaceDN/>
              <w:bidi w:val="0"/>
              <w:spacing w:line="312" w:lineRule="auto"/>
              <w:textAlignment w:val="auto"/>
              <w:rPr>
                <w:rFonts w:hint="default" w:ascii="宋体" w:hAnsi="宋体" w:eastAsia="宋体" w:cs="宋体"/>
                <w:color w:val="auto"/>
                <w:lang w:val="en-US" w:eastAsia="zh-CN"/>
              </w:rPr>
            </w:pPr>
            <w:r>
              <w:rPr>
                <w:rFonts w:hint="eastAsia" w:ascii="宋体" w:hAnsi="宋体" w:eastAsia="宋体" w:cs="宋体"/>
                <w:color w:val="auto"/>
                <w:lang w:val="en-US" w:eastAsia="zh-CN"/>
              </w:rPr>
              <w:t>........</w:t>
            </w:r>
          </w:p>
          <w:p>
            <w:pPr>
              <w:pStyle w:val="11"/>
              <w:keepNext w:val="0"/>
              <w:keepLines w:val="0"/>
              <w:pageBreakBefore w:val="0"/>
              <w:widowControl w:val="0"/>
              <w:kinsoku/>
              <w:wordWrap/>
              <w:overflowPunct/>
              <w:topLinePunct w:val="0"/>
              <w:autoSpaceDE/>
              <w:autoSpaceDN/>
              <w:bidi w:val="0"/>
              <w:spacing w:line="312" w:lineRule="auto"/>
              <w:textAlignment w:val="auto"/>
              <w:rPr>
                <w:rFonts w:hint="eastAsia" w:ascii="宋体" w:hAnsi="宋体" w:cs="宋体"/>
                <w:color w:val="auto"/>
                <w:szCs w:val="21"/>
                <w:highlight w:val="none"/>
                <w:lang w:val="en-US" w:eastAsia="zh-CN"/>
              </w:rPr>
            </w:pPr>
            <w:r>
              <w:rPr>
                <w:rFonts w:hint="eastAsia" w:ascii="宋体" w:hAnsi="宋体" w:eastAsia="宋体" w:cs="宋体"/>
                <w:color w:val="auto"/>
                <w:lang w:eastAsia="zh-CN"/>
              </w:rPr>
              <w:t>目标指标管理方案基本适宜，能够完成。</w:t>
            </w:r>
          </w:p>
        </w:tc>
        <w:tc>
          <w:tcPr>
            <w:tcW w:w="1585" w:type="dxa"/>
          </w:tcPr>
          <w:p>
            <w:pPr>
              <w:keepNext w:val="0"/>
              <w:keepLines w:val="0"/>
              <w:pageBreakBefore w:val="0"/>
              <w:widowControl w:val="0"/>
              <w:kinsoku/>
              <w:wordWrap/>
              <w:overflowPunct/>
              <w:topLinePunct w:val="0"/>
              <w:autoSpaceDE/>
              <w:autoSpaceDN/>
              <w:bidi w:val="0"/>
              <w:spacing w:line="312" w:lineRule="auto"/>
              <w:textAlignment w:val="auto"/>
              <w:rPr>
                <w:rFonts w:hint="eastAsia" w:eastAsia="宋体"/>
                <w:color w:val="auto"/>
                <w:highlight w:val="none"/>
                <w:lang w:val="en-US" w:eastAsia="zh-CN"/>
              </w:rPr>
            </w:pPr>
            <w:r>
              <w:rPr>
                <w:rFonts w:hint="eastAsia"/>
                <w:color w:val="auto"/>
                <w:highlight w:val="none"/>
                <w:lang w:val="en-US" w:eastAsia="zh-CN"/>
              </w:rPr>
              <w:t>符合</w:t>
            </w:r>
          </w:p>
          <w:p>
            <w:pPr>
              <w:keepNext w:val="0"/>
              <w:keepLines w:val="0"/>
              <w:pageBreakBefore w:val="0"/>
              <w:widowControl w:val="0"/>
              <w:kinsoku/>
              <w:wordWrap/>
              <w:overflowPunct/>
              <w:topLinePunct w:val="0"/>
              <w:autoSpaceDE/>
              <w:autoSpaceDN/>
              <w:bidi w:val="0"/>
              <w:spacing w:line="312" w:lineRule="auto"/>
              <w:textAlignment w:val="auto"/>
              <w:rPr>
                <w:color w:val="auto"/>
                <w:highlight w:val="none"/>
              </w:rPr>
            </w:pPr>
          </w:p>
          <w:p>
            <w:pPr>
              <w:keepNext w:val="0"/>
              <w:keepLines w:val="0"/>
              <w:pageBreakBefore w:val="0"/>
              <w:widowControl w:val="0"/>
              <w:kinsoku/>
              <w:wordWrap/>
              <w:overflowPunct/>
              <w:topLinePunct w:val="0"/>
              <w:autoSpaceDE/>
              <w:autoSpaceDN/>
              <w:bidi w:val="0"/>
              <w:spacing w:line="312" w:lineRule="auto"/>
              <w:textAlignment w:val="auto"/>
              <w:rPr>
                <w:color w:val="auto"/>
                <w:highlight w:val="none"/>
              </w:rPr>
            </w:pPr>
          </w:p>
          <w:p>
            <w:pPr>
              <w:keepNext w:val="0"/>
              <w:keepLines w:val="0"/>
              <w:pageBreakBefore w:val="0"/>
              <w:widowControl w:val="0"/>
              <w:kinsoku/>
              <w:wordWrap/>
              <w:overflowPunct/>
              <w:topLinePunct w:val="0"/>
              <w:autoSpaceDE/>
              <w:autoSpaceDN/>
              <w:bidi w:val="0"/>
              <w:spacing w:line="312" w:lineRule="auto"/>
              <w:textAlignment w:val="auto"/>
              <w:rPr>
                <w:color w:val="auto"/>
                <w:highlight w:val="none"/>
              </w:rPr>
            </w:pPr>
          </w:p>
          <w:p>
            <w:pPr>
              <w:keepNext w:val="0"/>
              <w:keepLines w:val="0"/>
              <w:pageBreakBefore w:val="0"/>
              <w:widowControl w:val="0"/>
              <w:kinsoku/>
              <w:wordWrap/>
              <w:overflowPunct/>
              <w:topLinePunct w:val="0"/>
              <w:autoSpaceDE/>
              <w:autoSpaceDN/>
              <w:bidi w:val="0"/>
              <w:spacing w:line="312" w:lineRule="auto"/>
              <w:textAlignment w:val="auto"/>
              <w:rPr>
                <w:color w:val="auto"/>
                <w:highlight w:val="none"/>
              </w:rPr>
            </w:pPr>
          </w:p>
          <w:p>
            <w:pPr>
              <w:keepNext w:val="0"/>
              <w:keepLines w:val="0"/>
              <w:pageBreakBefore w:val="0"/>
              <w:widowControl w:val="0"/>
              <w:kinsoku/>
              <w:wordWrap/>
              <w:overflowPunct/>
              <w:topLinePunct w:val="0"/>
              <w:autoSpaceDE/>
              <w:autoSpaceDN/>
              <w:bidi w:val="0"/>
              <w:spacing w:line="312" w:lineRule="auto"/>
              <w:textAlignment w:val="auto"/>
              <w:rPr>
                <w:color w:val="auto"/>
                <w:highlight w:val="none"/>
              </w:rPr>
            </w:pPr>
          </w:p>
          <w:p>
            <w:pPr>
              <w:keepNext w:val="0"/>
              <w:keepLines w:val="0"/>
              <w:pageBreakBefore w:val="0"/>
              <w:widowControl w:val="0"/>
              <w:kinsoku/>
              <w:wordWrap/>
              <w:overflowPunct/>
              <w:topLinePunct w:val="0"/>
              <w:autoSpaceDE/>
              <w:autoSpaceDN/>
              <w:bidi w:val="0"/>
              <w:spacing w:line="312" w:lineRule="auto"/>
              <w:textAlignment w:val="auto"/>
              <w:rPr>
                <w:color w:val="auto"/>
                <w:highlight w:val="none"/>
              </w:rPr>
            </w:pPr>
          </w:p>
          <w:p>
            <w:pPr>
              <w:keepNext w:val="0"/>
              <w:keepLines w:val="0"/>
              <w:pageBreakBefore w:val="0"/>
              <w:widowControl w:val="0"/>
              <w:kinsoku/>
              <w:wordWrap/>
              <w:overflowPunct/>
              <w:topLinePunct w:val="0"/>
              <w:autoSpaceDE/>
              <w:autoSpaceDN/>
              <w:bidi w:val="0"/>
              <w:spacing w:line="312" w:lineRule="auto"/>
              <w:textAlignment w:val="auto"/>
              <w:rPr>
                <w:color w:val="auto"/>
                <w:highlight w:val="none"/>
              </w:rPr>
            </w:pPr>
          </w:p>
          <w:p>
            <w:pPr>
              <w:keepNext w:val="0"/>
              <w:keepLines w:val="0"/>
              <w:pageBreakBefore w:val="0"/>
              <w:widowControl w:val="0"/>
              <w:kinsoku/>
              <w:wordWrap/>
              <w:overflowPunct/>
              <w:topLinePunct w:val="0"/>
              <w:autoSpaceDE/>
              <w:autoSpaceDN/>
              <w:bidi w:val="0"/>
              <w:spacing w:line="312" w:lineRule="auto"/>
              <w:textAlignment w:val="auto"/>
              <w:rPr>
                <w:color w:val="auto"/>
                <w:highlight w:val="none"/>
              </w:rPr>
            </w:pPr>
          </w:p>
          <w:p>
            <w:pPr>
              <w:keepNext w:val="0"/>
              <w:keepLines w:val="0"/>
              <w:pageBreakBefore w:val="0"/>
              <w:widowControl w:val="0"/>
              <w:kinsoku/>
              <w:wordWrap/>
              <w:overflowPunct/>
              <w:topLinePunct w:val="0"/>
              <w:autoSpaceDE/>
              <w:autoSpaceDN/>
              <w:bidi w:val="0"/>
              <w:spacing w:line="312" w:lineRule="auto"/>
              <w:textAlignment w:val="auto"/>
              <w:rPr>
                <w:color w:val="auto"/>
                <w:highlight w:val="none"/>
              </w:rPr>
            </w:pPr>
          </w:p>
          <w:p>
            <w:pPr>
              <w:keepNext w:val="0"/>
              <w:keepLines w:val="0"/>
              <w:pageBreakBefore w:val="0"/>
              <w:widowControl w:val="0"/>
              <w:kinsoku/>
              <w:wordWrap/>
              <w:overflowPunct/>
              <w:topLinePunct w:val="0"/>
              <w:autoSpaceDE/>
              <w:autoSpaceDN/>
              <w:bidi w:val="0"/>
              <w:spacing w:line="312" w:lineRule="auto"/>
              <w:textAlignment w:val="auto"/>
              <w:rPr>
                <w:color w:val="auto"/>
                <w:highlight w:val="none"/>
              </w:rPr>
            </w:pPr>
          </w:p>
          <w:p>
            <w:pPr>
              <w:keepNext w:val="0"/>
              <w:keepLines w:val="0"/>
              <w:pageBreakBefore w:val="0"/>
              <w:widowControl w:val="0"/>
              <w:kinsoku/>
              <w:wordWrap/>
              <w:overflowPunct/>
              <w:topLinePunct w:val="0"/>
              <w:autoSpaceDE/>
              <w:autoSpaceDN/>
              <w:bidi w:val="0"/>
              <w:spacing w:line="312" w:lineRule="auto"/>
              <w:textAlignment w:val="auto"/>
              <w:rPr>
                <w:color w:val="auto"/>
                <w:highlight w:val="none"/>
              </w:rPr>
            </w:pPr>
          </w:p>
          <w:p>
            <w:pPr>
              <w:keepNext w:val="0"/>
              <w:keepLines w:val="0"/>
              <w:pageBreakBefore w:val="0"/>
              <w:widowControl w:val="0"/>
              <w:kinsoku/>
              <w:wordWrap/>
              <w:overflowPunct/>
              <w:topLinePunct w:val="0"/>
              <w:autoSpaceDE/>
              <w:autoSpaceDN/>
              <w:bidi w:val="0"/>
              <w:spacing w:line="312" w:lineRule="auto"/>
              <w:textAlignment w:val="auto"/>
              <w:rPr>
                <w:color w:val="auto"/>
                <w:highlight w:val="none"/>
              </w:rPr>
            </w:pPr>
          </w:p>
          <w:p>
            <w:pPr>
              <w:keepNext w:val="0"/>
              <w:keepLines w:val="0"/>
              <w:pageBreakBefore w:val="0"/>
              <w:widowControl w:val="0"/>
              <w:kinsoku/>
              <w:wordWrap/>
              <w:overflowPunct/>
              <w:topLinePunct w:val="0"/>
              <w:autoSpaceDE/>
              <w:autoSpaceDN/>
              <w:bidi w:val="0"/>
              <w:spacing w:line="312" w:lineRule="auto"/>
              <w:textAlignment w:val="auto"/>
              <w:rPr>
                <w:rFonts w:hint="default" w:eastAsia="宋体"/>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2160" w:type="dxa"/>
          </w:tcPr>
          <w:p>
            <w:pPr>
              <w:adjustRightInd w:val="0"/>
              <w:snapToGrid w:val="0"/>
              <w:rPr>
                <w:rFonts w:ascii="宋体" w:hAnsi="宋体" w:cs="新宋体"/>
                <w:color w:val="auto"/>
                <w:szCs w:val="21"/>
              </w:rPr>
            </w:pPr>
            <w:r>
              <w:rPr>
                <w:rFonts w:hint="eastAsia" w:ascii="宋体" w:hAnsi="宋体" w:cs="宋体"/>
                <w:color w:val="auto"/>
                <w:szCs w:val="21"/>
              </w:rPr>
              <w:t>能力</w:t>
            </w: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lang w:val="en-US" w:eastAsia="zh-CN"/>
              </w:rPr>
              <w:t>O:</w:t>
            </w:r>
            <w:r>
              <w:rPr>
                <w:rFonts w:hint="eastAsia" w:ascii="宋体" w:hAnsi="宋体" w:cs="宋体"/>
                <w:color w:val="auto"/>
                <w:szCs w:val="21"/>
              </w:rPr>
              <w:t>7.2</w:t>
            </w:r>
          </w:p>
          <w:p>
            <w:pPr>
              <w:rPr>
                <w:rFonts w:ascii="宋体" w:hAnsi="宋体" w:cs="新宋体"/>
                <w:color w:val="auto"/>
                <w:szCs w:val="21"/>
              </w:rPr>
            </w:pPr>
          </w:p>
        </w:tc>
        <w:tc>
          <w:tcPr>
            <w:tcW w:w="10004" w:type="dxa"/>
          </w:tcPr>
          <w:p>
            <w:pPr>
              <w:tabs>
                <w:tab w:val="center" w:pos="3169"/>
              </w:tabs>
              <w:spacing w:line="400" w:lineRule="exact"/>
              <w:jc w:val="left"/>
              <w:rPr>
                <w:color w:val="auto"/>
              </w:rPr>
            </w:pPr>
            <w:r>
              <w:rPr>
                <w:rFonts w:hint="eastAsia"/>
                <w:color w:val="auto"/>
              </w:rPr>
              <w:t>公司确定了从事的工作影响职业健康安全管理体系绩效和有效性且在公司控制范围内的人员所必要的能力，这些能力主要是基于适当的教育、培训或经历等。</w:t>
            </w:r>
          </w:p>
          <w:p>
            <w:pPr>
              <w:tabs>
                <w:tab w:val="center" w:pos="3169"/>
              </w:tabs>
              <w:spacing w:line="400" w:lineRule="exact"/>
              <w:jc w:val="left"/>
              <w:rPr>
                <w:rFonts w:hint="eastAsia"/>
                <w:color w:val="auto"/>
              </w:rPr>
            </w:pPr>
          </w:p>
          <w:p>
            <w:pPr>
              <w:tabs>
                <w:tab w:val="center" w:pos="3169"/>
              </w:tabs>
              <w:spacing w:line="400" w:lineRule="exact"/>
              <w:jc w:val="left"/>
              <w:rPr>
                <w:color w:val="auto"/>
              </w:rPr>
            </w:pPr>
            <w:r>
              <w:rPr>
                <w:rFonts w:hint="eastAsia"/>
                <w:color w:val="auto"/>
              </w:rPr>
              <w:t>---公司对每个从事影响产品符合性要求及从事的工作影响职业健康安全管理体系绩效和有效性的工作人员的能力进行识别，制定培训制度、有计划有目的、系统地提供培训以满足这些需求。</w:t>
            </w:r>
          </w:p>
          <w:p>
            <w:pPr>
              <w:tabs>
                <w:tab w:val="center" w:pos="3169"/>
              </w:tabs>
              <w:spacing w:line="400" w:lineRule="exact"/>
              <w:jc w:val="left"/>
              <w:rPr>
                <w:color w:val="auto"/>
              </w:rPr>
            </w:pPr>
            <w:r>
              <w:rPr>
                <w:rFonts w:hint="eastAsia"/>
                <w:color w:val="auto"/>
              </w:rPr>
              <w:t>适用时，采取措施（包括：培训、辅导、重新分配工作或招聘具有能力的人员）获得所需的能力，并评价措施的有效性。保留适当的形成文件的信息，作为人员能力的证据。</w:t>
            </w:r>
          </w:p>
          <w:p>
            <w:pPr>
              <w:tabs>
                <w:tab w:val="center" w:pos="3169"/>
              </w:tabs>
              <w:spacing w:line="400" w:lineRule="exact"/>
              <w:jc w:val="left"/>
              <w:rPr>
                <w:rFonts w:hint="eastAsia" w:eastAsia="宋体"/>
                <w:color w:val="auto"/>
                <w:lang w:eastAsia="zh-CN"/>
              </w:rPr>
            </w:pPr>
            <w:r>
              <w:rPr>
                <w:rFonts w:hint="eastAsia" w:eastAsia="宋体"/>
                <w:color w:val="auto"/>
                <w:lang w:eastAsia="zh-CN"/>
              </w:rPr>
              <w:drawing>
                <wp:anchor distT="0" distB="0" distL="114300" distR="114300" simplePos="0" relativeHeight="251662336" behindDoc="0" locked="0" layoutInCell="1" allowOverlap="1">
                  <wp:simplePos x="0" y="0"/>
                  <wp:positionH relativeFrom="column">
                    <wp:posOffset>1986915</wp:posOffset>
                  </wp:positionH>
                  <wp:positionV relativeFrom="paragraph">
                    <wp:posOffset>-383540</wp:posOffset>
                  </wp:positionV>
                  <wp:extent cx="1786890" cy="2965450"/>
                  <wp:effectExtent l="0" t="0" r="6350" b="3810"/>
                  <wp:wrapNone/>
                  <wp:docPr id="7" name="图片 7" descr="f72ae3585db9782ff23d85d353573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72ae3585db9782ff23d85d3535732d"/>
                          <pic:cNvPicPr>
                            <a:picLocks noChangeAspect="1"/>
                          </pic:cNvPicPr>
                        </pic:nvPicPr>
                        <pic:blipFill>
                          <a:blip r:embed="rId6"/>
                          <a:srcRect l="7646" t="27216" r="11569" b="10838"/>
                          <a:stretch>
                            <a:fillRect/>
                          </a:stretch>
                        </pic:blipFill>
                        <pic:spPr>
                          <a:xfrm rot="16200000">
                            <a:off x="0" y="0"/>
                            <a:ext cx="1786890" cy="2965450"/>
                          </a:xfrm>
                          <a:prstGeom prst="rect">
                            <a:avLst/>
                          </a:prstGeom>
                        </pic:spPr>
                      </pic:pic>
                    </a:graphicData>
                  </a:graphic>
                </wp:anchor>
              </w:drawing>
            </w:r>
            <w:r>
              <w:rPr>
                <w:rFonts w:hint="eastAsia"/>
                <w:color w:val="auto"/>
              </w:rPr>
              <w:t>抽查</w:t>
            </w:r>
            <w:r>
              <w:rPr>
                <w:rFonts w:hint="eastAsia"/>
                <w:color w:val="auto"/>
                <w:lang w:val="en-US" w:eastAsia="zh-CN"/>
              </w:rPr>
              <w:t>特种</w:t>
            </w:r>
            <w:r>
              <w:rPr>
                <w:rFonts w:hint="eastAsia"/>
                <w:color w:val="auto"/>
              </w:rPr>
              <w:t>人员持证情况：</w:t>
            </w:r>
          </w:p>
          <w:p>
            <w:pPr>
              <w:tabs>
                <w:tab w:val="center" w:pos="3169"/>
              </w:tabs>
              <w:spacing w:line="400" w:lineRule="exact"/>
              <w:jc w:val="left"/>
              <w:rPr>
                <w:color w:val="auto"/>
              </w:rPr>
            </w:pPr>
          </w:p>
          <w:p>
            <w:pPr>
              <w:tabs>
                <w:tab w:val="center" w:pos="3169"/>
              </w:tabs>
              <w:spacing w:line="400" w:lineRule="exact"/>
              <w:ind w:firstLine="210" w:firstLineChars="100"/>
              <w:jc w:val="left"/>
              <w:rPr>
                <w:rFonts w:hint="eastAsia"/>
                <w:color w:val="auto"/>
              </w:rPr>
            </w:pPr>
          </w:p>
          <w:p>
            <w:pPr>
              <w:tabs>
                <w:tab w:val="center" w:pos="3169"/>
              </w:tabs>
              <w:spacing w:line="400" w:lineRule="exact"/>
              <w:ind w:firstLine="210" w:firstLineChars="100"/>
              <w:jc w:val="left"/>
              <w:rPr>
                <w:rFonts w:hint="eastAsia"/>
                <w:color w:val="auto"/>
              </w:rPr>
            </w:pPr>
          </w:p>
          <w:p>
            <w:pPr>
              <w:tabs>
                <w:tab w:val="center" w:pos="3169"/>
              </w:tabs>
              <w:spacing w:line="400" w:lineRule="exact"/>
              <w:ind w:firstLine="210" w:firstLineChars="100"/>
              <w:jc w:val="left"/>
              <w:rPr>
                <w:rFonts w:hint="eastAsia"/>
                <w:color w:val="auto"/>
              </w:rPr>
            </w:pPr>
          </w:p>
          <w:p>
            <w:pPr>
              <w:tabs>
                <w:tab w:val="center" w:pos="3169"/>
              </w:tabs>
              <w:spacing w:line="400" w:lineRule="exact"/>
              <w:ind w:firstLine="210" w:firstLineChars="100"/>
              <w:jc w:val="left"/>
              <w:rPr>
                <w:rFonts w:hint="eastAsia"/>
                <w:color w:val="auto"/>
              </w:rPr>
            </w:pPr>
          </w:p>
          <w:p>
            <w:pPr>
              <w:tabs>
                <w:tab w:val="center" w:pos="3169"/>
              </w:tabs>
              <w:spacing w:line="400" w:lineRule="exact"/>
              <w:ind w:firstLine="210" w:firstLineChars="100"/>
              <w:jc w:val="left"/>
              <w:rPr>
                <w:rFonts w:hint="eastAsia"/>
                <w:color w:val="auto"/>
              </w:rPr>
            </w:pPr>
          </w:p>
          <w:p>
            <w:pPr>
              <w:tabs>
                <w:tab w:val="center" w:pos="3169"/>
              </w:tabs>
              <w:spacing w:line="400" w:lineRule="exact"/>
              <w:ind w:firstLine="210" w:firstLineChars="100"/>
              <w:jc w:val="left"/>
              <w:rPr>
                <w:rFonts w:hint="eastAsia"/>
                <w:color w:val="auto"/>
              </w:rPr>
            </w:pPr>
          </w:p>
          <w:p>
            <w:pPr>
              <w:tabs>
                <w:tab w:val="center" w:pos="3169"/>
              </w:tabs>
              <w:spacing w:line="400" w:lineRule="exact"/>
              <w:ind w:firstLine="210" w:firstLineChars="100"/>
              <w:jc w:val="left"/>
              <w:rPr>
                <w:color w:val="auto"/>
              </w:rPr>
            </w:pPr>
            <w:r>
              <w:rPr>
                <w:rFonts w:hint="eastAsia"/>
                <w:color w:val="auto"/>
              </w:rPr>
              <w:t>提供有20</w:t>
            </w:r>
            <w:r>
              <w:rPr>
                <w:rFonts w:hint="eastAsia"/>
                <w:color w:val="auto"/>
                <w:lang w:val="en-US" w:eastAsia="zh-CN"/>
              </w:rPr>
              <w:t>22</w:t>
            </w:r>
            <w:r>
              <w:rPr>
                <w:rFonts w:hint="eastAsia"/>
                <w:color w:val="auto"/>
              </w:rPr>
              <w:t>年度培训计划表，计划培训</w:t>
            </w:r>
            <w:r>
              <w:rPr>
                <w:rFonts w:hint="eastAsia"/>
                <w:color w:val="auto"/>
                <w:lang w:val="en-US" w:eastAsia="zh-CN"/>
              </w:rPr>
              <w:t>7</w:t>
            </w:r>
            <w:r>
              <w:rPr>
                <w:rFonts w:hint="eastAsia"/>
                <w:color w:val="auto"/>
              </w:rPr>
              <w:t>次，已培训</w:t>
            </w:r>
            <w:r>
              <w:rPr>
                <w:rFonts w:hint="eastAsia"/>
                <w:color w:val="auto"/>
                <w:lang w:val="en-US" w:eastAsia="zh-CN"/>
              </w:rPr>
              <w:t>7</w:t>
            </w:r>
            <w:r>
              <w:rPr>
                <w:rFonts w:hint="eastAsia"/>
                <w:color w:val="auto"/>
              </w:rPr>
              <w:t>次。</w:t>
            </w:r>
          </w:p>
          <w:p>
            <w:pPr>
              <w:spacing w:line="360" w:lineRule="auto"/>
              <w:ind w:firstLine="210" w:firstLineChars="100"/>
              <w:rPr>
                <w:color w:val="auto"/>
              </w:rPr>
            </w:pPr>
            <w:r>
              <w:rPr>
                <w:rFonts w:hint="eastAsia"/>
                <w:color w:val="auto"/>
              </w:rPr>
              <w:t>抽查培训计划和培训记录。</w:t>
            </w:r>
          </w:p>
          <w:p>
            <w:pPr>
              <w:numPr>
                <w:ilvl w:val="0"/>
                <w:numId w:val="0"/>
              </w:numPr>
              <w:spacing w:line="400" w:lineRule="exact"/>
              <w:ind w:leftChars="0"/>
              <w:rPr>
                <w:rFonts w:hint="eastAsia" w:ascii="宋体" w:hAnsi="宋体"/>
                <w:color w:val="auto"/>
                <w:szCs w:val="21"/>
              </w:rPr>
            </w:pPr>
            <w:r>
              <w:rPr>
                <w:rFonts w:hint="eastAsia"/>
                <w:color w:val="auto"/>
                <w:szCs w:val="21"/>
                <w:lang w:val="en-US" w:eastAsia="zh-CN"/>
              </w:rPr>
              <w:t>1</w:t>
            </w:r>
            <w:r>
              <w:rPr>
                <w:rFonts w:hint="eastAsia"/>
                <w:color w:val="auto"/>
                <w:szCs w:val="21"/>
              </w:rPr>
              <w:t>：</w:t>
            </w:r>
            <w:r>
              <w:rPr>
                <w:rFonts w:hint="eastAsia"/>
                <w:color w:val="auto"/>
                <w:szCs w:val="21"/>
                <w:lang w:val="en-US" w:eastAsia="zh-CN"/>
              </w:rPr>
              <w:t>2022.7.20</w:t>
            </w:r>
            <w:r>
              <w:rPr>
                <w:rFonts w:hint="eastAsia"/>
                <w:color w:val="auto"/>
                <w:szCs w:val="21"/>
              </w:rPr>
              <w:t>&lt;培训记录&gt;</w:t>
            </w:r>
            <w:r>
              <w:rPr>
                <w:rFonts w:hint="eastAsia"/>
                <w:color w:val="auto"/>
                <w:szCs w:val="21"/>
                <w:lang w:val="en-US" w:eastAsia="zh-CN"/>
              </w:rPr>
              <w:t>;</w:t>
            </w:r>
            <w:r>
              <w:rPr>
                <w:rFonts w:hint="eastAsia"/>
                <w:color w:val="auto"/>
                <w:szCs w:val="21"/>
              </w:rPr>
              <w:t>ISO9001基本知识及认证知识的培训，</w:t>
            </w:r>
            <w:r>
              <w:rPr>
                <w:rFonts w:hint="eastAsia"/>
                <w:color w:val="auto"/>
                <w:szCs w:val="21"/>
                <w:lang w:val="en-US" w:eastAsia="zh-CN"/>
              </w:rPr>
              <w:t>参培人员：全体员工</w:t>
            </w:r>
            <w:r>
              <w:rPr>
                <w:rFonts w:hint="eastAsia"/>
                <w:color w:val="auto"/>
                <w:szCs w:val="21"/>
              </w:rPr>
              <w:t>。考核方式：提</w:t>
            </w:r>
            <w:r>
              <w:rPr>
                <w:rFonts w:hint="eastAsia" w:ascii="宋体" w:hAnsi="宋体"/>
                <w:color w:val="auto"/>
                <w:szCs w:val="21"/>
              </w:rPr>
              <w:t>问；培训有效性评估：保持培训成效，基本实现了培训目的。</w:t>
            </w:r>
          </w:p>
          <w:p>
            <w:pPr>
              <w:numPr>
                <w:ilvl w:val="0"/>
                <w:numId w:val="0"/>
              </w:numPr>
              <w:spacing w:line="400" w:lineRule="exact"/>
              <w:ind w:leftChars="0"/>
              <w:rPr>
                <w:rFonts w:hint="eastAsia" w:ascii="宋体" w:hAnsi="宋体" w:eastAsia="宋体"/>
                <w:color w:val="auto"/>
                <w:szCs w:val="21"/>
              </w:rPr>
            </w:pPr>
            <w:r>
              <w:rPr>
                <w:rFonts w:hint="eastAsia" w:ascii="宋体" w:hAnsi="宋体"/>
                <w:color w:val="auto"/>
                <w:szCs w:val="21"/>
                <w:lang w:val="en-US" w:eastAsia="zh-CN"/>
              </w:rPr>
              <w:t>2</w:t>
            </w:r>
            <w:r>
              <w:rPr>
                <w:rFonts w:hint="eastAsia" w:ascii="宋体" w:hAnsi="宋体"/>
                <w:color w:val="auto"/>
                <w:szCs w:val="21"/>
              </w:rPr>
              <w:t>：</w:t>
            </w:r>
            <w:r>
              <w:rPr>
                <w:rFonts w:hint="eastAsia" w:ascii="宋体" w:hAnsi="宋体"/>
                <w:color w:val="auto"/>
                <w:szCs w:val="21"/>
                <w:lang w:val="en-US" w:eastAsia="zh-CN"/>
              </w:rPr>
              <w:t>2022.9.13</w:t>
            </w:r>
            <w:r>
              <w:rPr>
                <w:rFonts w:hint="eastAsia" w:ascii="宋体" w:hAnsi="宋体"/>
                <w:color w:val="auto"/>
                <w:szCs w:val="21"/>
              </w:rPr>
              <w:t>&lt;培训记录&gt;</w:t>
            </w:r>
            <w:r>
              <w:rPr>
                <w:rFonts w:hint="eastAsia" w:ascii="宋体" w:hAnsi="宋体"/>
                <w:color w:val="auto"/>
                <w:szCs w:val="21"/>
                <w:lang w:val="en-US" w:eastAsia="zh-CN"/>
              </w:rPr>
              <w:t>;</w:t>
            </w:r>
            <w:r>
              <w:rPr>
                <w:rFonts w:hint="eastAsia"/>
                <w:color w:val="auto"/>
              </w:rPr>
              <w:t>内部审核员培训</w:t>
            </w:r>
            <w:r>
              <w:rPr>
                <w:rFonts w:hint="eastAsia" w:ascii="宋体" w:hAnsi="宋体"/>
                <w:color w:val="auto"/>
                <w:szCs w:val="21"/>
              </w:rPr>
              <w:t>，</w:t>
            </w:r>
            <w:r>
              <w:rPr>
                <w:rFonts w:hint="eastAsia" w:ascii="宋体" w:hAnsi="宋体"/>
                <w:color w:val="auto"/>
                <w:szCs w:val="21"/>
                <w:lang w:val="en-US" w:eastAsia="zh-CN"/>
              </w:rPr>
              <w:t>参培</w:t>
            </w:r>
            <w:r>
              <w:rPr>
                <w:rFonts w:hint="eastAsia" w:eastAsia="宋体"/>
                <w:color w:val="auto"/>
                <w:lang w:val="en-US" w:eastAsia="zh-CN"/>
              </w:rPr>
              <w:t>人员：</w:t>
            </w:r>
            <w:r>
              <w:rPr>
                <w:rFonts w:hint="eastAsia" w:ascii="宋体" w:hAnsi="宋体" w:eastAsia="宋体"/>
                <w:color w:val="auto"/>
                <w:szCs w:val="21"/>
                <w:lang w:val="en-US" w:eastAsia="zh-CN"/>
              </w:rPr>
              <w:t>李艳胜、黄超。考</w:t>
            </w:r>
            <w:r>
              <w:rPr>
                <w:rFonts w:hint="eastAsia" w:ascii="宋体" w:hAnsi="宋体"/>
                <w:color w:val="auto"/>
                <w:szCs w:val="21"/>
              </w:rPr>
              <w:t>核方式：提问；培训有效性综合评定意见</w:t>
            </w:r>
            <w:r>
              <w:rPr>
                <w:rFonts w:hint="eastAsia" w:ascii="宋体" w:hAnsi="宋体"/>
                <w:color w:val="auto"/>
                <w:szCs w:val="21"/>
                <w:lang w:eastAsia="zh-CN"/>
              </w:rPr>
              <w:t>：</w:t>
            </w:r>
            <w:r>
              <w:rPr>
                <w:rFonts w:hint="eastAsia" w:ascii="宋体" w:hAnsi="宋体"/>
                <w:color w:val="auto"/>
                <w:szCs w:val="21"/>
              </w:rPr>
              <w:t>通过本次培训</w:t>
            </w:r>
            <w:r>
              <w:rPr>
                <w:rFonts w:hint="eastAsia" w:ascii="宋体" w:hAnsi="宋体" w:eastAsia="宋体"/>
                <w:color w:val="auto"/>
                <w:szCs w:val="21"/>
              </w:rPr>
              <w:t>，两位预备内审员对ISO9001、ISO14001、ISO45001体系标准要求有了清楚的了解，具备了ISO9001、ISO14001、ISO45001内部审核的基本能力，为公司举行内部审核作了充分的准备。达到培训的目的。</w:t>
            </w:r>
          </w:p>
          <w:p>
            <w:pPr>
              <w:numPr>
                <w:ilvl w:val="0"/>
                <w:numId w:val="0"/>
              </w:numPr>
              <w:spacing w:line="276" w:lineRule="auto"/>
              <w:ind w:leftChars="0"/>
              <w:rPr>
                <w:rFonts w:hint="eastAsia" w:eastAsiaTheme="minorEastAsia"/>
                <w:color w:val="auto"/>
                <w:lang w:val="en-US" w:eastAsia="zh-CN"/>
              </w:rPr>
            </w:pPr>
            <w:r>
              <w:rPr>
                <w:rFonts w:hint="eastAsia"/>
                <w:color w:val="auto"/>
                <w:szCs w:val="21"/>
                <w:lang w:val="en-US" w:eastAsia="zh-CN"/>
              </w:rPr>
              <w:t>3：</w:t>
            </w:r>
            <w:r>
              <w:rPr>
                <w:rFonts w:hint="eastAsia"/>
                <w:color w:val="auto"/>
                <w:szCs w:val="21"/>
              </w:rPr>
              <w:t>20</w:t>
            </w:r>
            <w:r>
              <w:rPr>
                <w:rFonts w:hint="eastAsia"/>
                <w:color w:val="auto"/>
                <w:szCs w:val="21"/>
                <w:lang w:val="en-US" w:eastAsia="zh-CN"/>
              </w:rPr>
              <w:t>22</w:t>
            </w:r>
            <w:r>
              <w:rPr>
                <w:rFonts w:hint="eastAsia"/>
                <w:color w:val="auto"/>
                <w:szCs w:val="21"/>
              </w:rPr>
              <w:t>年</w:t>
            </w:r>
            <w:r>
              <w:rPr>
                <w:rFonts w:hint="eastAsia" w:ascii="宋体" w:hAnsi="宋体" w:eastAsia="宋体"/>
                <w:color w:val="auto"/>
                <w:szCs w:val="21"/>
                <w:lang w:val="en-US" w:eastAsia="zh-CN"/>
              </w:rPr>
              <w:t>11</w:t>
            </w:r>
            <w:r>
              <w:rPr>
                <w:rFonts w:hint="eastAsia" w:ascii="宋体" w:hAnsi="宋体" w:eastAsia="宋体"/>
                <w:color w:val="auto"/>
                <w:szCs w:val="21"/>
              </w:rPr>
              <w:t>月</w:t>
            </w:r>
            <w:r>
              <w:rPr>
                <w:rFonts w:hint="eastAsia" w:ascii="宋体" w:hAnsi="宋体" w:eastAsia="宋体"/>
                <w:color w:val="auto"/>
                <w:szCs w:val="21"/>
                <w:lang w:val="en-US" w:eastAsia="zh-CN"/>
              </w:rPr>
              <w:t>7</w:t>
            </w:r>
            <w:r>
              <w:rPr>
                <w:rFonts w:hint="eastAsia" w:ascii="宋体" w:hAnsi="宋体" w:eastAsia="宋体"/>
                <w:color w:val="auto"/>
                <w:szCs w:val="21"/>
              </w:rPr>
              <w:t>日，公司管理制度培训，要求公司全体员工熟悉公司各项管理制度。培训方式：</w:t>
            </w:r>
            <w:r>
              <w:rPr>
                <w:rFonts w:hint="eastAsia" w:ascii="宋体" w:hAnsi="宋体" w:eastAsia="宋体"/>
                <w:color w:val="auto"/>
                <w:szCs w:val="21"/>
                <w:lang w:val="en-US" w:eastAsia="zh-CN"/>
              </w:rPr>
              <w:t>讲解</w:t>
            </w:r>
            <w:r>
              <w:rPr>
                <w:rFonts w:hint="eastAsia" w:ascii="宋体" w:hAnsi="宋体" w:eastAsia="宋体"/>
                <w:color w:val="auto"/>
                <w:szCs w:val="21"/>
              </w:rPr>
              <w:t>。参培人员：</w:t>
            </w:r>
            <w:r>
              <w:rPr>
                <w:rFonts w:hint="eastAsia" w:ascii="宋体" w:hAnsi="宋体" w:eastAsia="宋体"/>
                <w:color w:val="auto"/>
                <w:szCs w:val="21"/>
                <w:lang w:val="en-US" w:eastAsia="zh-CN"/>
              </w:rPr>
              <w:t>公司全体人员</w:t>
            </w:r>
            <w:r>
              <w:rPr>
                <w:rFonts w:hint="eastAsia" w:ascii="宋体" w:hAnsi="宋体" w:eastAsia="宋体"/>
                <w:color w:val="auto"/>
                <w:szCs w:val="21"/>
              </w:rPr>
              <w:t>。 等经过考核：</w:t>
            </w:r>
            <w:r>
              <w:rPr>
                <w:rFonts w:hint="eastAsia" w:ascii="宋体" w:hAnsi="宋体" w:eastAsia="宋体"/>
                <w:color w:val="auto"/>
                <w:szCs w:val="21"/>
                <w:lang w:val="en-US" w:eastAsia="zh-CN"/>
              </w:rPr>
              <w:t>提问</w:t>
            </w:r>
            <w:r>
              <w:rPr>
                <w:rFonts w:hint="eastAsia" w:ascii="宋体" w:hAnsi="宋体" w:eastAsia="宋体"/>
                <w:color w:val="auto"/>
                <w:szCs w:val="21"/>
              </w:rPr>
              <w:t>方式：</w:t>
            </w:r>
            <w:r>
              <w:rPr>
                <w:rFonts w:hint="eastAsia" w:ascii="宋体" w:hAnsi="宋体" w:eastAsia="宋体"/>
                <w:color w:val="auto"/>
                <w:szCs w:val="21"/>
                <w:lang w:val="en-US" w:eastAsia="zh-CN"/>
              </w:rPr>
              <w:t>培训效果</w:t>
            </w:r>
            <w:r>
              <w:rPr>
                <w:rFonts w:hint="eastAsia" w:ascii="宋体" w:hAnsi="宋体" w:eastAsia="宋体"/>
                <w:color w:val="auto"/>
                <w:szCs w:val="21"/>
              </w:rPr>
              <w:t>评价：通过此次公司管理制度培训，公司全体人员了解了公司的管理理念和发展远景，公司的各荐管理规定和奖罚规定。基本达到培训的目的。</w:t>
            </w:r>
          </w:p>
          <w:p>
            <w:pPr>
              <w:rPr>
                <w:color w:val="auto"/>
              </w:rPr>
            </w:pPr>
            <w:r>
              <w:rPr>
                <w:rFonts w:hint="eastAsia"/>
                <w:color w:val="auto"/>
              </w:rPr>
              <w:t>........</w:t>
            </w:r>
          </w:p>
          <w:p>
            <w:pPr>
              <w:rPr>
                <w:color w:val="auto"/>
              </w:rPr>
            </w:pPr>
            <w:r>
              <w:rPr>
                <w:rFonts w:hint="eastAsia"/>
                <w:color w:val="auto"/>
              </w:rPr>
              <w:t>其余培训计划均按计划实施培训。</w:t>
            </w:r>
          </w:p>
        </w:tc>
        <w:tc>
          <w:tcPr>
            <w:tcW w:w="1585" w:type="dxa"/>
          </w:tcPr>
          <w:p>
            <w:pPr>
              <w:rPr>
                <w:rFonts w:hint="eastAsia" w:eastAsia="宋体"/>
                <w:color w:val="auto"/>
                <w:lang w:val="en-US" w:eastAsia="zh-CN"/>
              </w:rPr>
            </w:pPr>
            <w:r>
              <w:rPr>
                <w:rFonts w:hint="eastAsia"/>
                <w:color w:val="auto"/>
                <w:lang w:val="en-US" w:eastAsia="zh-CN"/>
              </w:rPr>
              <w:t>符合</w: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pStyle w:val="11"/>
              <w:rPr>
                <w:color w:val="auto"/>
              </w:rPr>
            </w:pPr>
          </w:p>
          <w:p>
            <w:pPr>
              <w:pStyle w:val="11"/>
              <w:rPr>
                <w:color w:val="auto"/>
              </w:rPr>
            </w:pPr>
          </w:p>
          <w:p>
            <w:pPr>
              <w:pStyle w:val="11"/>
              <w:rPr>
                <w:color w:val="auto"/>
              </w:rPr>
            </w:pPr>
          </w:p>
          <w:p>
            <w:pPr>
              <w:pStyle w:val="11"/>
              <w:rPr>
                <w:color w:val="auto"/>
              </w:rPr>
            </w:pPr>
          </w:p>
          <w:p>
            <w:pPr>
              <w:pStyle w:val="11"/>
              <w:rPr>
                <w:rFonts w:hint="eastAsia"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trPr>
        <w:tc>
          <w:tcPr>
            <w:tcW w:w="2160" w:type="dxa"/>
          </w:tcPr>
          <w:p>
            <w:pPr>
              <w:adjustRightInd w:val="0"/>
              <w:snapToGrid w:val="0"/>
              <w:jc w:val="left"/>
              <w:rPr>
                <w:color w:val="auto"/>
                <w:szCs w:val="21"/>
              </w:rPr>
            </w:pPr>
            <w:r>
              <w:rPr>
                <w:rFonts w:hint="eastAsia" w:ascii="宋体" w:hAnsi="宋体" w:cs="宋体"/>
                <w:color w:val="auto"/>
                <w:szCs w:val="21"/>
              </w:rPr>
              <w:t>意识</w:t>
            </w: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lang w:val="en-US" w:eastAsia="zh-CN"/>
              </w:rPr>
              <w:t>O:</w:t>
            </w:r>
            <w:r>
              <w:rPr>
                <w:rFonts w:hint="eastAsia" w:ascii="宋体" w:hAnsi="宋体" w:cs="宋体"/>
                <w:color w:val="auto"/>
                <w:szCs w:val="21"/>
              </w:rPr>
              <w:t>7.3</w:t>
            </w:r>
          </w:p>
          <w:p>
            <w:pPr>
              <w:rPr>
                <w:rFonts w:ascii="宋体" w:hAnsi="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公司通过宣导、培训、制度约束等方式确保员工能意识到他们从事的活动的相关性及重要性，以及他们对贯彻方针、达成目标及实现</w:t>
            </w:r>
            <w:r>
              <w:rPr>
                <w:rFonts w:hint="eastAsia"/>
                <w:color w:val="auto"/>
              </w:rPr>
              <w:t>职业健康安全管理体系</w:t>
            </w:r>
            <w:r>
              <w:rPr>
                <w:rFonts w:hint="eastAsia" w:ascii="宋体" w:hAnsi="宋体" w:cs="宋体"/>
                <w:color w:val="auto"/>
                <w:szCs w:val="21"/>
              </w:rPr>
              <w:t>的有效性的积极贡献，以及其不符合</w:t>
            </w:r>
            <w:r>
              <w:rPr>
                <w:rFonts w:hint="eastAsia" w:ascii="宋体" w:hAnsi="宋体" w:cs="宋体"/>
                <w:color w:val="auto"/>
                <w:szCs w:val="21"/>
                <w:lang w:val="en-US" w:eastAsia="zh-CN"/>
              </w:rPr>
              <w:t>其</w:t>
            </w:r>
            <w:r>
              <w:rPr>
                <w:rFonts w:hint="eastAsia" w:ascii="宋体" w:hAnsi="宋体" w:cs="宋体"/>
                <w:color w:val="auto"/>
                <w:szCs w:val="21"/>
              </w:rPr>
              <w:t>要求的后果。</w:t>
            </w:r>
          </w:p>
          <w:p>
            <w:pPr>
              <w:spacing w:line="400" w:lineRule="exact"/>
              <w:ind w:firstLine="420" w:firstLineChars="200"/>
              <w:jc w:val="left"/>
              <w:rPr>
                <w:rFonts w:ascii="宋体" w:hAnsi="宋体"/>
                <w:color w:val="auto"/>
                <w:szCs w:val="21"/>
              </w:rPr>
            </w:pPr>
            <w:r>
              <w:rPr>
                <w:rFonts w:hint="eastAsia" w:ascii="宋体" w:hAnsi="宋体" w:cs="宋体"/>
                <w:color w:val="auto"/>
                <w:szCs w:val="21"/>
              </w:rPr>
              <w:t>---经与</w:t>
            </w:r>
            <w:r>
              <w:rPr>
                <w:rFonts w:hint="eastAsia" w:ascii="宋体" w:hAnsi="宋体" w:cs="宋体"/>
                <w:color w:val="auto"/>
                <w:szCs w:val="21"/>
                <w:lang w:val="en-US" w:eastAsia="zh-CN"/>
              </w:rPr>
              <w:t>负责人</w:t>
            </w:r>
            <w:r>
              <w:rPr>
                <w:rFonts w:hint="eastAsia" w:ascii="宋体" w:hAnsi="宋体" w:cs="宋体"/>
                <w:color w:val="auto"/>
                <w:szCs w:val="21"/>
              </w:rPr>
              <w:t>沟通了解，基本具备以上必要职业健康安全管理体系相关意识。</w:t>
            </w:r>
          </w:p>
        </w:tc>
        <w:tc>
          <w:tcPr>
            <w:tcW w:w="15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沟通</w:t>
            </w:r>
          </w:p>
        </w:tc>
        <w:tc>
          <w:tcPr>
            <w:tcW w:w="960"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Q</w:t>
            </w:r>
            <w:r>
              <w:rPr>
                <w:rFonts w:hint="eastAsia" w:ascii="宋体" w:hAnsi="宋体" w:cs="宋体"/>
                <w:color w:val="auto"/>
                <w:szCs w:val="21"/>
                <w:lang w:val="en-US" w:eastAsia="zh-CN"/>
              </w:rPr>
              <w:t>O</w:t>
            </w:r>
            <w:r>
              <w:rPr>
                <w:rFonts w:hint="eastAsia" w:ascii="宋体" w:hAnsi="宋体" w:cs="宋体"/>
                <w:color w:val="auto"/>
                <w:szCs w:val="21"/>
              </w:rPr>
              <w:t xml:space="preserve">7.4 </w:t>
            </w:r>
          </w:p>
          <w:p>
            <w:pPr>
              <w:rPr>
                <w:rFonts w:ascii="宋体" w:hAnsi="宋体"/>
                <w:color w:val="auto"/>
                <w:szCs w:val="21"/>
              </w:rPr>
            </w:pPr>
          </w:p>
        </w:tc>
        <w:tc>
          <w:tcPr>
            <w:tcW w:w="10004" w:type="dxa"/>
          </w:tcPr>
          <w:p>
            <w:pPr>
              <w:keepNext w:val="0"/>
              <w:keepLines w:val="0"/>
              <w:pageBreakBefore w:val="0"/>
              <w:widowControl w:val="0"/>
              <w:tabs>
                <w:tab w:val="center" w:pos="3169"/>
              </w:tabs>
              <w:kinsoku/>
              <w:wordWrap/>
              <w:overflowPunct/>
              <w:topLinePunct w:val="0"/>
              <w:autoSpaceDE/>
              <w:autoSpaceDN/>
              <w:bidi w:val="0"/>
              <w:adjustRightInd/>
              <w:snapToGrid/>
              <w:spacing w:line="312" w:lineRule="auto"/>
              <w:jc w:val="left"/>
              <w:textAlignment w:val="auto"/>
              <w:rPr>
                <w:rFonts w:ascii="宋体" w:hAnsi="宋体" w:cs="宋体"/>
                <w:color w:val="auto"/>
                <w:szCs w:val="21"/>
              </w:rPr>
            </w:pPr>
            <w:r>
              <w:rPr>
                <w:rFonts w:hint="eastAsia" w:ascii="宋体" w:hAnsi="宋体" w:cs="宋体"/>
                <w:color w:val="auto"/>
                <w:szCs w:val="21"/>
              </w:rPr>
              <w:t>--《</w:t>
            </w:r>
            <w:r>
              <w:rPr>
                <w:rFonts w:hint="eastAsia" w:ascii="宋体" w:hAnsi="宋体" w:cs="宋体"/>
                <w:color w:val="auto"/>
                <w:szCs w:val="21"/>
                <w:lang w:eastAsia="zh-CN"/>
              </w:rPr>
              <w:t>信息沟通与协商控制程序</w:t>
            </w:r>
            <w:r>
              <w:rPr>
                <w:rFonts w:hint="eastAsia" w:ascii="宋体" w:hAnsi="宋体" w:cs="宋体"/>
                <w:color w:val="auto"/>
                <w:szCs w:val="21"/>
              </w:rPr>
              <w:t>》规定了公司内外信息交流、协商的对象、方式、记录等。</w:t>
            </w:r>
          </w:p>
          <w:p>
            <w:pPr>
              <w:keepNext w:val="0"/>
              <w:keepLines w:val="0"/>
              <w:pageBreakBefore w:val="0"/>
              <w:widowControl w:val="0"/>
              <w:tabs>
                <w:tab w:val="center" w:pos="3169"/>
              </w:tabs>
              <w:kinsoku/>
              <w:wordWrap/>
              <w:overflowPunct/>
              <w:topLinePunct w:val="0"/>
              <w:autoSpaceDE/>
              <w:autoSpaceDN/>
              <w:bidi w:val="0"/>
              <w:adjustRightInd/>
              <w:snapToGrid/>
              <w:spacing w:line="312" w:lineRule="auto"/>
              <w:jc w:val="left"/>
              <w:textAlignment w:val="auto"/>
              <w:rPr>
                <w:rFonts w:ascii="宋体" w:hAnsi="宋体" w:cs="宋体"/>
                <w:color w:val="auto"/>
                <w:szCs w:val="21"/>
              </w:rPr>
            </w:pPr>
            <w:r>
              <w:rPr>
                <w:rFonts w:hint="eastAsia" w:ascii="宋体" w:hAnsi="宋体" w:cs="宋体"/>
                <w:color w:val="auto"/>
                <w:szCs w:val="21"/>
              </w:rPr>
              <w:t>对部门之间有需要交流的有关安全健康管理信息，在公司内部利用部门会议、宣传栏进行安全管理方针及目标、指标、管理方案及环保法律法规等内容的宣传、沟通。</w:t>
            </w:r>
          </w:p>
          <w:p>
            <w:pPr>
              <w:keepNext w:val="0"/>
              <w:keepLines w:val="0"/>
              <w:pageBreakBefore w:val="0"/>
              <w:widowControl w:val="0"/>
              <w:tabs>
                <w:tab w:val="center" w:pos="3169"/>
              </w:tabs>
              <w:kinsoku/>
              <w:wordWrap/>
              <w:overflowPunct/>
              <w:topLinePunct w:val="0"/>
              <w:autoSpaceDE/>
              <w:autoSpaceDN/>
              <w:bidi w:val="0"/>
              <w:adjustRightInd/>
              <w:snapToGrid/>
              <w:spacing w:line="312" w:lineRule="auto"/>
              <w:jc w:val="left"/>
              <w:textAlignment w:val="auto"/>
              <w:rPr>
                <w:rFonts w:ascii="宋体" w:hAnsi="宋体" w:cs="宋体"/>
                <w:color w:val="auto"/>
                <w:szCs w:val="21"/>
              </w:rPr>
            </w:pPr>
            <w:r>
              <w:rPr>
                <w:rFonts w:hint="eastAsia" w:ascii="宋体" w:hAnsi="宋体" w:cs="宋体"/>
                <w:color w:val="auto"/>
                <w:szCs w:val="21"/>
              </w:rPr>
              <w:t xml:space="preserve">  公司员工参与协商，员工提出参与安全知识的学习和培训，需要发放劳保用品。</w:t>
            </w:r>
          </w:p>
          <w:p>
            <w:pPr>
              <w:keepNext w:val="0"/>
              <w:keepLines w:val="0"/>
              <w:pageBreakBefore w:val="0"/>
              <w:widowControl w:val="0"/>
              <w:tabs>
                <w:tab w:val="center" w:pos="3169"/>
              </w:tabs>
              <w:kinsoku/>
              <w:wordWrap/>
              <w:overflowPunct/>
              <w:topLinePunct w:val="0"/>
              <w:autoSpaceDE/>
              <w:autoSpaceDN/>
              <w:bidi w:val="0"/>
              <w:adjustRightInd/>
              <w:snapToGrid/>
              <w:spacing w:line="312" w:lineRule="auto"/>
              <w:jc w:val="left"/>
              <w:textAlignment w:val="auto"/>
              <w:rPr>
                <w:rFonts w:ascii="宋体" w:hAnsi="宋体" w:cs="宋体"/>
                <w:color w:val="auto"/>
                <w:szCs w:val="21"/>
              </w:rPr>
            </w:pPr>
            <w:r>
              <w:rPr>
                <w:rFonts w:hint="eastAsia" w:ascii="宋体" w:hAnsi="宋体" w:cs="宋体"/>
                <w:color w:val="auto"/>
                <w:szCs w:val="21"/>
              </w:rPr>
              <w:t>查见内部交流主要通过直接面谈、会议、文件、培训方式，外部交流主要通过电话、信函方式。也可以通过工会等员工权益机构提出诉求。</w:t>
            </w:r>
          </w:p>
          <w:p>
            <w:pPr>
              <w:keepNext w:val="0"/>
              <w:keepLines w:val="0"/>
              <w:pageBreakBefore w:val="0"/>
              <w:widowControl w:val="0"/>
              <w:tabs>
                <w:tab w:val="center" w:pos="3169"/>
              </w:tabs>
              <w:kinsoku/>
              <w:wordWrap/>
              <w:overflowPunct/>
              <w:topLinePunct w:val="0"/>
              <w:autoSpaceDE/>
              <w:autoSpaceDN/>
              <w:bidi w:val="0"/>
              <w:adjustRightInd/>
              <w:snapToGrid/>
              <w:spacing w:line="312" w:lineRule="auto"/>
              <w:jc w:val="left"/>
              <w:textAlignment w:val="auto"/>
              <w:rPr>
                <w:rFonts w:ascii="宋体" w:hAnsi="宋体" w:cs="宋体"/>
                <w:color w:val="auto"/>
                <w:szCs w:val="21"/>
              </w:rPr>
            </w:pPr>
            <w:r>
              <w:rPr>
                <w:rFonts w:hint="eastAsia" w:ascii="宋体" w:hAnsi="宋体" w:cs="宋体"/>
                <w:color w:val="auto"/>
                <w:szCs w:val="21"/>
              </w:rPr>
              <w:t>查见：公司内部会议记录表，沟通信息包括：</w:t>
            </w:r>
          </w:p>
          <w:p>
            <w:pPr>
              <w:keepNext w:val="0"/>
              <w:keepLines w:val="0"/>
              <w:pageBreakBefore w:val="0"/>
              <w:widowControl w:val="0"/>
              <w:numPr>
                <w:ilvl w:val="0"/>
                <w:numId w:val="4"/>
              </w:numPr>
              <w:tabs>
                <w:tab w:val="center" w:pos="3169"/>
              </w:tabs>
              <w:kinsoku/>
              <w:wordWrap/>
              <w:overflowPunct/>
              <w:topLinePunct w:val="0"/>
              <w:autoSpaceDE/>
              <w:autoSpaceDN/>
              <w:bidi w:val="0"/>
              <w:adjustRightInd/>
              <w:snapToGrid/>
              <w:spacing w:line="312" w:lineRule="auto"/>
              <w:jc w:val="left"/>
              <w:textAlignment w:val="auto"/>
              <w:rPr>
                <w:rFonts w:ascii="宋体" w:hAnsi="宋体" w:cs="宋体"/>
                <w:color w:val="auto"/>
                <w:szCs w:val="21"/>
              </w:rPr>
            </w:pPr>
            <w:r>
              <w:rPr>
                <w:rFonts w:hint="eastAsia" w:ascii="宋体" w:hAnsi="宋体" w:cs="宋体"/>
                <w:color w:val="auto"/>
                <w:szCs w:val="21"/>
              </w:rPr>
              <w:t>告知员工：管理者代表是</w:t>
            </w:r>
            <w:r>
              <w:rPr>
                <w:rFonts w:hint="eastAsia" w:ascii="宋体" w:hAnsi="宋体" w:cs="宋体"/>
                <w:color w:val="auto"/>
                <w:szCs w:val="21"/>
                <w:lang w:val="en-US" w:eastAsia="zh-CN"/>
              </w:rPr>
              <w:t>杨长安</w:t>
            </w:r>
            <w:r>
              <w:rPr>
                <w:rFonts w:hint="eastAsia" w:ascii="宋体" w:hAnsi="宋体" w:cs="宋体"/>
                <w:color w:val="auto"/>
                <w:szCs w:val="21"/>
              </w:rPr>
              <w:t>：</w:t>
            </w:r>
          </w:p>
          <w:p>
            <w:pPr>
              <w:keepNext w:val="0"/>
              <w:keepLines w:val="0"/>
              <w:pageBreakBefore w:val="0"/>
              <w:widowControl w:val="0"/>
              <w:numPr>
                <w:ilvl w:val="0"/>
                <w:numId w:val="4"/>
              </w:numPr>
              <w:tabs>
                <w:tab w:val="center" w:pos="3169"/>
              </w:tabs>
              <w:kinsoku/>
              <w:wordWrap/>
              <w:overflowPunct/>
              <w:topLinePunct w:val="0"/>
              <w:autoSpaceDE/>
              <w:autoSpaceDN/>
              <w:bidi w:val="0"/>
              <w:adjustRightInd/>
              <w:snapToGrid/>
              <w:spacing w:line="312" w:lineRule="auto"/>
              <w:jc w:val="left"/>
              <w:textAlignment w:val="auto"/>
              <w:rPr>
                <w:rFonts w:ascii="宋体" w:hAnsi="宋体" w:cs="宋体"/>
                <w:color w:val="auto"/>
                <w:szCs w:val="21"/>
              </w:rPr>
            </w:pPr>
            <w:r>
              <w:rPr>
                <w:rFonts w:hint="eastAsia" w:ascii="宋体" w:hAnsi="宋体" w:cs="宋体"/>
                <w:color w:val="auto"/>
                <w:szCs w:val="21"/>
              </w:rPr>
              <w:t>告知员工：职业健康安全事务代表是</w:t>
            </w:r>
            <w:r>
              <w:rPr>
                <w:rFonts w:hint="eastAsia" w:ascii="宋体" w:hAnsi="宋体" w:cs="宋体"/>
                <w:color w:val="auto"/>
                <w:szCs w:val="21"/>
                <w:lang w:val="en-US" w:eastAsia="zh-CN"/>
              </w:rPr>
              <w:t>李建辉</w:t>
            </w:r>
            <w:r>
              <w:rPr>
                <w:rFonts w:hint="eastAsia" w:ascii="宋体" w:hAnsi="宋体" w:cs="宋体"/>
                <w:color w:val="auto"/>
                <w:szCs w:val="21"/>
              </w:rPr>
              <w:t>；</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ascii="宋体" w:hAnsi="宋体" w:cs="宋体"/>
                <w:color w:val="auto"/>
                <w:szCs w:val="21"/>
              </w:rPr>
            </w:pPr>
            <w:r>
              <w:rPr>
                <w:rFonts w:hint="eastAsia" w:ascii="宋体" w:hAnsi="宋体" w:cs="宋体"/>
                <w:color w:val="auto"/>
                <w:szCs w:val="21"/>
              </w:rPr>
              <w:t>告知员工：职业健康安全管理体系建立的依据、标准和意义，</w:t>
            </w:r>
            <w:r>
              <w:rPr>
                <w:rFonts w:hint="eastAsia" w:ascii="宋体" w:hAnsi="宋体" w:eastAsia="宋体" w:cs="宋体"/>
                <w:color w:val="auto"/>
                <w:szCs w:val="21"/>
                <w:lang w:val="en-US" w:eastAsia="zh-CN"/>
              </w:rPr>
              <w:t>公司</w:t>
            </w:r>
            <w:r>
              <w:rPr>
                <w:rFonts w:hint="eastAsia" w:ascii="宋体" w:hAnsi="宋体" w:eastAsia="宋体" w:cs="宋体"/>
                <w:color w:val="auto"/>
                <w:szCs w:val="21"/>
              </w:rPr>
              <w:t>2022年7月10日对</w:t>
            </w:r>
            <w:r>
              <w:rPr>
                <w:rFonts w:hint="eastAsia" w:ascii="宋体" w:hAnsi="宋体" w:eastAsia="宋体" w:cs="宋体"/>
                <w:color w:val="auto"/>
                <w:szCs w:val="21"/>
                <w:lang w:val="en-US" w:eastAsia="zh-CN"/>
              </w:rPr>
              <w:t>相关方</w:t>
            </w:r>
            <w:r>
              <w:rPr>
                <w:rFonts w:hint="eastAsia" w:ascii="宋体" w:hAnsi="宋体" w:eastAsia="宋体" w:cs="宋体"/>
                <w:color w:val="auto"/>
                <w:szCs w:val="21"/>
              </w:rPr>
              <w:t>出具告知书；</w:t>
            </w:r>
            <w:r>
              <w:rPr>
                <w:rFonts w:hint="eastAsia" w:ascii="宋体" w:hAnsi="宋体" w:eastAsia="宋体" w:cs="宋体"/>
                <w:color w:val="auto"/>
                <w:szCs w:val="21"/>
                <w:lang w:val="en-US" w:eastAsia="zh-CN"/>
              </w:rPr>
              <w:t>告知公司的管理方针及安全方面的管理要求</w:t>
            </w:r>
            <w:r>
              <w:rPr>
                <w:rFonts w:hint="eastAsia" w:ascii="宋体" w:hAnsi="宋体" w:cs="宋体"/>
                <w:color w:val="auto"/>
                <w:szCs w:val="21"/>
              </w:rPr>
              <w:t>。</w:t>
            </w:r>
          </w:p>
          <w:p>
            <w:pPr>
              <w:keepNext w:val="0"/>
              <w:keepLines w:val="0"/>
              <w:pageBreakBefore w:val="0"/>
              <w:widowControl w:val="0"/>
              <w:numPr>
                <w:ilvl w:val="0"/>
                <w:numId w:val="4"/>
              </w:numPr>
              <w:tabs>
                <w:tab w:val="center" w:pos="3169"/>
              </w:tabs>
              <w:kinsoku/>
              <w:wordWrap/>
              <w:overflowPunct/>
              <w:topLinePunct w:val="0"/>
              <w:autoSpaceDE/>
              <w:autoSpaceDN/>
              <w:bidi w:val="0"/>
              <w:adjustRightInd/>
              <w:snapToGrid/>
              <w:spacing w:line="312" w:lineRule="auto"/>
              <w:jc w:val="left"/>
              <w:textAlignment w:val="auto"/>
              <w:rPr>
                <w:rFonts w:ascii="宋体" w:hAnsi="宋体" w:cs="宋体"/>
                <w:color w:val="auto"/>
                <w:szCs w:val="21"/>
              </w:rPr>
            </w:pPr>
            <w:r>
              <w:rPr>
                <w:rFonts w:hint="eastAsia" w:ascii="宋体" w:hAnsi="宋体" w:cs="宋体"/>
                <w:color w:val="auto"/>
                <w:szCs w:val="21"/>
              </w:rPr>
              <w:t>组织员工学习：与安全健康管理有关的法律法规，包括《劳动合同法》、《安全生产法》、《职业病防治法》等关于员工权益、保险等内容；</w:t>
            </w:r>
          </w:p>
          <w:p>
            <w:pPr>
              <w:keepNext w:val="0"/>
              <w:keepLines w:val="0"/>
              <w:pageBreakBefore w:val="0"/>
              <w:widowControl w:val="0"/>
              <w:tabs>
                <w:tab w:val="center" w:pos="3169"/>
              </w:tabs>
              <w:kinsoku/>
              <w:wordWrap/>
              <w:overflowPunct/>
              <w:topLinePunct w:val="0"/>
              <w:autoSpaceDE/>
              <w:autoSpaceDN/>
              <w:bidi w:val="0"/>
              <w:adjustRightInd/>
              <w:snapToGrid/>
              <w:spacing w:line="312" w:lineRule="auto"/>
              <w:jc w:val="left"/>
              <w:textAlignment w:val="auto"/>
              <w:rPr>
                <w:rFonts w:ascii="宋体" w:hAnsi="宋体" w:cs="宋体"/>
                <w:color w:val="auto"/>
                <w:szCs w:val="21"/>
              </w:rPr>
            </w:pPr>
            <w:r>
              <w:rPr>
                <w:rFonts w:hint="eastAsia" w:ascii="宋体" w:hAnsi="宋体" w:cs="宋体"/>
                <w:color w:val="auto"/>
                <w:szCs w:val="21"/>
              </w:rPr>
              <w:t>4）将劳动保护要求、安全要求和意义作为新员工岗前培训内容。</w:t>
            </w:r>
          </w:p>
          <w:p>
            <w:pPr>
              <w:keepNext w:val="0"/>
              <w:keepLines w:val="0"/>
              <w:pageBreakBefore w:val="0"/>
              <w:widowControl w:val="0"/>
              <w:tabs>
                <w:tab w:val="center" w:pos="3169"/>
              </w:tabs>
              <w:kinsoku/>
              <w:wordWrap/>
              <w:overflowPunct/>
              <w:topLinePunct w:val="0"/>
              <w:autoSpaceDE/>
              <w:autoSpaceDN/>
              <w:bidi w:val="0"/>
              <w:adjustRightInd/>
              <w:snapToGrid/>
              <w:spacing w:line="312" w:lineRule="auto"/>
              <w:jc w:val="left"/>
              <w:textAlignment w:val="auto"/>
              <w:rPr>
                <w:rFonts w:ascii="宋体" w:hAnsi="宋体" w:cs="宋体"/>
                <w:color w:val="auto"/>
                <w:szCs w:val="21"/>
              </w:rPr>
            </w:pPr>
            <w:r>
              <w:rPr>
                <w:rFonts w:hint="eastAsia" w:ascii="宋体" w:hAnsi="宋体" w:cs="宋体"/>
                <w:color w:val="auto"/>
                <w:szCs w:val="21"/>
              </w:rPr>
              <w:t>询问职业健康安全事务代表</w:t>
            </w:r>
            <w:r>
              <w:rPr>
                <w:rFonts w:hint="eastAsia" w:ascii="宋体" w:hAnsi="宋体" w:cs="宋体"/>
                <w:color w:val="auto"/>
                <w:szCs w:val="21"/>
                <w:lang w:val="en-US" w:eastAsia="zh-CN"/>
              </w:rPr>
              <w:t>李建辉</w:t>
            </w:r>
            <w:r>
              <w:rPr>
                <w:rFonts w:hint="eastAsia" w:ascii="宋体" w:hAnsi="宋体" w:cs="宋体"/>
                <w:color w:val="auto"/>
                <w:szCs w:val="21"/>
              </w:rPr>
              <w:t>，了解到暂未发生员工与企业的劳动纠纷、工伤、员工投诉、员工权益争执等情况。</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宋体" w:hAnsi="宋体"/>
                <w:color w:val="auto"/>
                <w:szCs w:val="21"/>
              </w:rPr>
            </w:pPr>
            <w:r>
              <w:rPr>
                <w:rFonts w:hint="eastAsia" w:ascii="宋体" w:hAnsi="宋体" w:cs="宋体"/>
                <w:color w:val="auto"/>
                <w:szCs w:val="21"/>
              </w:rPr>
              <w:t>审核时未发现有相关方投诉等安全违规情况发生。</w:t>
            </w:r>
          </w:p>
        </w:tc>
        <w:tc>
          <w:tcPr>
            <w:tcW w:w="1585" w:type="dxa"/>
          </w:tcPr>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1" w:hRule="atLeast"/>
        </w:trPr>
        <w:tc>
          <w:tcPr>
            <w:tcW w:w="2160" w:type="dxa"/>
          </w:tcPr>
          <w:p>
            <w:pPr>
              <w:adjustRightInd w:val="0"/>
              <w:snapToGrid w:val="0"/>
              <w:jc w:val="left"/>
              <w:rPr>
                <w:rFonts w:ascii="宋体" w:hAnsi="宋体" w:cs="宋体"/>
                <w:color w:val="auto"/>
                <w:szCs w:val="21"/>
              </w:rPr>
            </w:pPr>
            <w:r>
              <w:rPr>
                <w:rFonts w:hint="eastAsia" w:ascii="宋体" w:hAnsi="宋体" w:cs="新宋体"/>
                <w:color w:val="auto"/>
                <w:sz w:val="21"/>
                <w:szCs w:val="21"/>
              </w:rPr>
              <w:t>文件化信息</w:t>
            </w:r>
          </w:p>
        </w:tc>
        <w:tc>
          <w:tcPr>
            <w:tcW w:w="960" w:type="dxa"/>
          </w:tcPr>
          <w:p>
            <w:pPr>
              <w:rPr>
                <w:rFonts w:ascii="宋体" w:hAnsi="宋体" w:cs="新宋体"/>
                <w:color w:val="auto"/>
                <w:szCs w:val="21"/>
              </w:rPr>
            </w:pPr>
            <w:r>
              <w:rPr>
                <w:rFonts w:hint="eastAsia" w:ascii="宋体" w:hAnsi="宋体" w:cs="新宋体"/>
                <w:color w:val="auto"/>
                <w:szCs w:val="21"/>
                <w:lang w:val="en-US" w:eastAsia="zh-CN"/>
              </w:rPr>
              <w:t>O:</w:t>
            </w:r>
            <w:r>
              <w:rPr>
                <w:rFonts w:hint="eastAsia" w:ascii="宋体" w:hAnsi="宋体" w:cs="新宋体"/>
                <w:color w:val="auto"/>
                <w:szCs w:val="21"/>
              </w:rPr>
              <w:t>7.5</w:t>
            </w:r>
          </w:p>
          <w:p>
            <w:pPr>
              <w:rPr>
                <w:rFonts w:ascii="宋体" w:hAnsi="宋体" w:cs="宋体"/>
                <w:color w:val="auto"/>
                <w:szCs w:val="21"/>
              </w:rPr>
            </w:pPr>
          </w:p>
        </w:tc>
        <w:tc>
          <w:tcPr>
            <w:tcW w:w="10004" w:type="dxa"/>
          </w:tcPr>
          <w:p>
            <w:pPr>
              <w:keepNext w:val="0"/>
              <w:keepLines w:val="0"/>
              <w:pageBreakBefore w:val="0"/>
              <w:widowControl w:val="0"/>
              <w:tabs>
                <w:tab w:val="center" w:pos="3169"/>
              </w:tabs>
              <w:kinsoku/>
              <w:wordWrap/>
              <w:overflowPunct/>
              <w:topLinePunct w:val="0"/>
              <w:autoSpaceDE/>
              <w:autoSpaceDN/>
              <w:bidi w:val="0"/>
              <w:adjustRightInd/>
              <w:spacing w:line="336" w:lineRule="auto"/>
              <w:jc w:val="left"/>
              <w:textAlignment w:val="auto"/>
              <w:rPr>
                <w:rFonts w:ascii="宋体" w:hAnsi="宋体" w:cs="宋体"/>
                <w:color w:val="auto"/>
                <w:szCs w:val="21"/>
              </w:rPr>
            </w:pPr>
            <w:r>
              <w:rPr>
                <w:rFonts w:hint="eastAsia" w:ascii="宋体" w:hAnsi="宋体" w:cs="宋体"/>
                <w:color w:val="auto"/>
                <w:szCs w:val="21"/>
              </w:rPr>
              <w:t>----有《</w:t>
            </w:r>
            <w:r>
              <w:rPr>
                <w:rFonts w:hint="eastAsia" w:ascii="宋体" w:hAnsi="宋体" w:cs="宋体"/>
                <w:color w:val="auto"/>
                <w:szCs w:val="21"/>
                <w:lang w:eastAsia="zh-CN"/>
              </w:rPr>
              <w:t>文件和记录控制程序</w:t>
            </w:r>
            <w:r>
              <w:rPr>
                <w:rFonts w:hint="eastAsia" w:ascii="宋体" w:hAnsi="宋体" w:cs="宋体"/>
                <w:color w:val="auto"/>
                <w:szCs w:val="21"/>
              </w:rPr>
              <w:t>》，体系文件生效实施日期为20</w:t>
            </w:r>
            <w:r>
              <w:rPr>
                <w:rFonts w:hint="eastAsia" w:ascii="宋体" w:hAnsi="宋体" w:cs="宋体"/>
                <w:color w:val="auto"/>
                <w:szCs w:val="21"/>
                <w:lang w:val="en-US" w:eastAsia="zh-CN"/>
              </w:rPr>
              <w:t>22</w:t>
            </w:r>
            <w:r>
              <w:rPr>
                <w:rFonts w:hint="eastAsia" w:ascii="宋体" w:hAnsi="宋体" w:cs="宋体"/>
                <w:color w:val="auto"/>
                <w:szCs w:val="21"/>
              </w:rPr>
              <w:t>年</w:t>
            </w:r>
            <w:r>
              <w:rPr>
                <w:rFonts w:hint="eastAsia" w:ascii="宋体" w:hAnsi="宋体" w:cs="宋体"/>
                <w:color w:val="auto"/>
                <w:szCs w:val="21"/>
                <w:lang w:val="en-US" w:eastAsia="zh-CN"/>
              </w:rPr>
              <w:t>7月1</w:t>
            </w:r>
            <w:r>
              <w:rPr>
                <w:rFonts w:hint="eastAsia" w:ascii="宋体" w:hAnsi="宋体" w:cs="宋体"/>
                <w:color w:val="auto"/>
                <w:szCs w:val="21"/>
              </w:rPr>
              <w:t>日，文件规定了质量、环境和</w:t>
            </w:r>
            <w:r>
              <w:rPr>
                <w:rFonts w:hint="eastAsia" w:ascii="宋体" w:hAnsi="宋体" w:cs="宋体"/>
                <w:color w:val="auto"/>
                <w:szCs w:val="21"/>
                <w:lang w:val="en-US" w:eastAsia="zh-CN"/>
              </w:rPr>
              <w:t>职业健康</w:t>
            </w:r>
            <w:r>
              <w:rPr>
                <w:rFonts w:hint="eastAsia" w:ascii="宋体" w:hAnsi="宋体" w:cs="宋体"/>
                <w:color w:val="auto"/>
                <w:szCs w:val="21"/>
              </w:rPr>
              <w:t>安全</w:t>
            </w:r>
            <w:r>
              <w:rPr>
                <w:rFonts w:hint="eastAsia" w:ascii="宋体" w:hAnsi="宋体" w:cs="宋体"/>
                <w:color w:val="auto"/>
                <w:szCs w:val="21"/>
                <w:lang w:val="en-US" w:eastAsia="zh-CN"/>
              </w:rPr>
              <w:t>管理体系</w:t>
            </w:r>
            <w:r>
              <w:rPr>
                <w:rFonts w:hint="eastAsia" w:ascii="宋体" w:hAnsi="宋体" w:cs="宋体"/>
                <w:color w:val="auto"/>
                <w:szCs w:val="21"/>
              </w:rPr>
              <w:t>文件的编制、审批、评审、编号、回收、发放、更改、换版、作废等的管理和控制。根据一阶段问题清单进行了对《管理手册》和程序文件的修改和完善。</w:t>
            </w:r>
          </w:p>
          <w:p>
            <w:pPr>
              <w:keepNext w:val="0"/>
              <w:keepLines w:val="0"/>
              <w:pageBreakBefore w:val="0"/>
              <w:widowControl w:val="0"/>
              <w:tabs>
                <w:tab w:val="center" w:pos="3169"/>
              </w:tabs>
              <w:kinsoku/>
              <w:wordWrap/>
              <w:overflowPunct/>
              <w:topLinePunct w:val="0"/>
              <w:autoSpaceDE/>
              <w:autoSpaceDN/>
              <w:bidi w:val="0"/>
              <w:adjustRightInd/>
              <w:spacing w:line="336" w:lineRule="auto"/>
              <w:jc w:val="left"/>
              <w:textAlignment w:val="auto"/>
              <w:rPr>
                <w:rFonts w:ascii="宋体" w:hAnsi="宋体" w:cs="宋体"/>
                <w:color w:val="auto"/>
                <w:szCs w:val="21"/>
              </w:rPr>
            </w:pPr>
            <w:r>
              <w:rPr>
                <w:rFonts w:hint="eastAsia" w:ascii="宋体" w:hAnsi="宋体" w:cs="宋体"/>
                <w:color w:val="auto"/>
                <w:szCs w:val="21"/>
              </w:rPr>
              <w:t>· 查《体系受控文件清单》，包括管理手册、</w:t>
            </w:r>
            <w:r>
              <w:rPr>
                <w:rFonts w:hint="eastAsia" w:ascii="宋体" w:hAnsi="宋体" w:cs="宋体"/>
                <w:color w:val="auto"/>
                <w:szCs w:val="21"/>
                <w:lang w:val="en-US" w:eastAsia="zh-CN"/>
              </w:rPr>
              <w:t>管理制度（</w:t>
            </w:r>
            <w:r>
              <w:rPr>
                <w:rFonts w:hint="eastAsia" w:ascii="宋体" w:hAnsi="宋体" w:cs="宋体"/>
                <w:color w:val="auto"/>
                <w:szCs w:val="21"/>
              </w:rPr>
              <w:t>程序</w:t>
            </w:r>
            <w:r>
              <w:rPr>
                <w:rFonts w:hint="eastAsia" w:ascii="宋体" w:hAnsi="宋体" w:cs="宋体"/>
                <w:color w:val="auto"/>
                <w:szCs w:val="21"/>
                <w:lang w:eastAsia="zh-CN"/>
              </w:rPr>
              <w:t>）</w:t>
            </w:r>
            <w:r>
              <w:rPr>
                <w:rFonts w:hint="eastAsia" w:ascii="宋体" w:hAnsi="宋体" w:cs="宋体"/>
                <w:color w:val="auto"/>
                <w:szCs w:val="21"/>
              </w:rPr>
              <w:t>文件(</w:t>
            </w:r>
            <w:r>
              <w:rPr>
                <w:rFonts w:hint="eastAsia" w:ascii="宋体" w:hAnsi="宋体" w:cs="宋体"/>
                <w:color w:val="auto"/>
                <w:szCs w:val="21"/>
                <w:lang w:val="en-US" w:eastAsia="zh-CN"/>
              </w:rPr>
              <w:t>22</w:t>
            </w:r>
            <w:r>
              <w:rPr>
                <w:rFonts w:hint="eastAsia" w:ascii="宋体" w:hAnsi="宋体" w:cs="宋体"/>
                <w:color w:val="auto"/>
                <w:szCs w:val="21"/>
              </w:rPr>
              <w:t>个)，另有公司制定的</w:t>
            </w:r>
            <w:r>
              <w:rPr>
                <w:rFonts w:hint="eastAsia" w:ascii="Times New Roman" w:hAnsi="Times New Roman" w:eastAsia="宋体" w:cs="Times New Roman"/>
                <w:color w:val="auto"/>
                <w:szCs w:val="21"/>
                <w:lang w:val="en-US" w:eastAsia="zh-CN"/>
              </w:rPr>
              <w:t>规章</w:t>
            </w:r>
            <w:r>
              <w:rPr>
                <w:rFonts w:hint="eastAsia" w:ascii="Times New Roman" w:hAnsi="Times New Roman" w:eastAsia="宋体" w:cs="Times New Roman"/>
                <w:color w:val="auto"/>
                <w:szCs w:val="21"/>
              </w:rPr>
              <w:t>制度</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管理职责</w:t>
            </w:r>
            <w:r>
              <w:rPr>
                <w:rFonts w:hint="eastAsia" w:ascii="宋体" w:hAnsi="宋体" w:cs="宋体"/>
                <w:color w:val="auto"/>
                <w:szCs w:val="21"/>
              </w:rPr>
              <w:t>等文件。</w:t>
            </w:r>
          </w:p>
          <w:p>
            <w:pPr>
              <w:keepNext w:val="0"/>
              <w:keepLines w:val="0"/>
              <w:pageBreakBefore w:val="0"/>
              <w:widowControl w:val="0"/>
              <w:tabs>
                <w:tab w:val="center" w:pos="3169"/>
              </w:tabs>
              <w:kinsoku/>
              <w:wordWrap/>
              <w:overflowPunct/>
              <w:topLinePunct w:val="0"/>
              <w:autoSpaceDE/>
              <w:autoSpaceDN/>
              <w:bidi w:val="0"/>
              <w:adjustRightInd/>
              <w:spacing w:line="336" w:lineRule="auto"/>
              <w:jc w:val="left"/>
              <w:textAlignment w:val="auto"/>
              <w:rPr>
                <w:rFonts w:ascii="宋体" w:hAnsi="宋体" w:cs="宋体"/>
                <w:color w:val="auto"/>
                <w:szCs w:val="21"/>
              </w:rPr>
            </w:pPr>
            <w:r>
              <w:rPr>
                <w:rFonts w:hint="eastAsia" w:ascii="宋体" w:hAnsi="宋体" w:cs="宋体"/>
                <w:color w:val="auto"/>
                <w:szCs w:val="21"/>
              </w:rPr>
              <w:t>· 查：《文件发放、回收登记表》，抽查文件发放情况，有收文、发文的确认签字，符合文件发放规定。</w:t>
            </w:r>
          </w:p>
          <w:p>
            <w:pPr>
              <w:keepNext w:val="0"/>
              <w:keepLines w:val="0"/>
              <w:pageBreakBefore w:val="0"/>
              <w:widowControl w:val="0"/>
              <w:tabs>
                <w:tab w:val="center" w:pos="3169"/>
              </w:tabs>
              <w:kinsoku/>
              <w:wordWrap/>
              <w:overflowPunct/>
              <w:topLinePunct w:val="0"/>
              <w:autoSpaceDE/>
              <w:autoSpaceDN/>
              <w:bidi w:val="0"/>
              <w:adjustRightInd/>
              <w:spacing w:line="336" w:lineRule="auto"/>
              <w:jc w:val="left"/>
              <w:textAlignment w:val="auto"/>
              <w:rPr>
                <w:rFonts w:ascii="宋体" w:hAnsi="宋体" w:cs="宋体"/>
                <w:color w:val="auto"/>
                <w:szCs w:val="21"/>
              </w:rPr>
            </w:pPr>
            <w:r>
              <w:rPr>
                <w:rFonts w:hint="eastAsia" w:ascii="宋体" w:hAnsi="宋体" w:cs="宋体"/>
                <w:color w:val="auto"/>
                <w:szCs w:val="21"/>
              </w:rPr>
              <w:t>·</w:t>
            </w:r>
            <w:r>
              <w:rPr>
                <w:rFonts w:hint="eastAsia" w:ascii="宋体" w:hAnsi="宋体" w:eastAsia="宋体" w:cs="宋体"/>
                <w:color w:val="auto"/>
                <w:szCs w:val="21"/>
              </w:rPr>
              <w:t xml:space="preserve"> 查《法律法规</w:t>
            </w:r>
            <w:r>
              <w:rPr>
                <w:rFonts w:hint="eastAsia" w:ascii="宋体" w:hAnsi="宋体" w:eastAsia="宋体" w:cs="宋体"/>
                <w:color w:val="auto"/>
                <w:szCs w:val="21"/>
                <w:lang w:val="en-US" w:eastAsia="zh-CN"/>
              </w:rPr>
              <w:t>和其他要求清单</w:t>
            </w:r>
            <w:r>
              <w:rPr>
                <w:rFonts w:hint="eastAsia" w:ascii="宋体" w:hAnsi="宋体" w:eastAsia="宋体" w:cs="宋体"/>
                <w:color w:val="auto"/>
                <w:szCs w:val="21"/>
              </w:rPr>
              <w:t>》，收录有</w:t>
            </w:r>
            <w:r>
              <w:rPr>
                <w:rFonts w:hint="eastAsia" w:ascii="宋体" w:hAnsi="宋体" w:eastAsia="宋体" w:cs="宋体"/>
                <w:color w:val="auto"/>
                <w:szCs w:val="21"/>
                <w:lang w:val="en-US" w:eastAsia="zh-CN"/>
              </w:rPr>
              <w:t>67</w:t>
            </w:r>
            <w:r>
              <w:rPr>
                <w:rFonts w:hint="eastAsia" w:ascii="宋体" w:hAnsi="宋体" w:eastAsia="宋体" w:cs="宋体"/>
                <w:color w:val="auto"/>
                <w:szCs w:val="21"/>
              </w:rPr>
              <w:t>份，内容有国家和地方与质量、环境和职业健康安全管理体系相关适用法律法规。</w:t>
            </w:r>
          </w:p>
          <w:p>
            <w:pPr>
              <w:keepNext w:val="0"/>
              <w:keepLines w:val="0"/>
              <w:pageBreakBefore w:val="0"/>
              <w:widowControl w:val="0"/>
              <w:tabs>
                <w:tab w:val="center" w:pos="3169"/>
              </w:tabs>
              <w:kinsoku/>
              <w:wordWrap/>
              <w:overflowPunct/>
              <w:topLinePunct w:val="0"/>
              <w:autoSpaceDE/>
              <w:autoSpaceDN/>
              <w:bidi w:val="0"/>
              <w:adjustRightInd/>
              <w:spacing w:line="336" w:lineRule="auto"/>
              <w:jc w:val="left"/>
              <w:textAlignment w:val="auto"/>
              <w:rPr>
                <w:rFonts w:ascii="宋体" w:hAnsi="宋体" w:cs="宋体"/>
                <w:color w:val="auto"/>
                <w:szCs w:val="21"/>
              </w:rPr>
            </w:pPr>
            <w:r>
              <w:rPr>
                <w:rFonts w:hint="eastAsia" w:ascii="宋体" w:hAnsi="宋体" w:cs="宋体"/>
                <w:color w:val="auto"/>
                <w:szCs w:val="21"/>
              </w:rPr>
              <w:t>文件资料基本满足岗位工作需要，并为现行有效版本。</w:t>
            </w:r>
          </w:p>
          <w:p>
            <w:pPr>
              <w:keepNext w:val="0"/>
              <w:keepLines w:val="0"/>
              <w:pageBreakBefore w:val="0"/>
              <w:widowControl w:val="0"/>
              <w:tabs>
                <w:tab w:val="center" w:pos="3169"/>
              </w:tabs>
              <w:kinsoku/>
              <w:wordWrap/>
              <w:overflowPunct/>
              <w:topLinePunct w:val="0"/>
              <w:autoSpaceDE/>
              <w:autoSpaceDN/>
              <w:bidi w:val="0"/>
              <w:adjustRightInd/>
              <w:spacing w:line="336" w:lineRule="auto"/>
              <w:jc w:val="left"/>
              <w:textAlignment w:val="auto"/>
              <w:rPr>
                <w:rFonts w:ascii="宋体" w:hAnsi="宋体" w:cs="宋体"/>
                <w:color w:val="auto"/>
                <w:szCs w:val="21"/>
              </w:rPr>
            </w:pPr>
            <w:r>
              <w:rPr>
                <w:rFonts w:hint="eastAsia" w:ascii="宋体" w:hAnsi="宋体" w:cs="宋体"/>
                <w:color w:val="auto"/>
                <w:szCs w:val="21"/>
              </w:rPr>
              <w:t>· 查文件的评审及更新：管理评审时对文件的适宜性及可操作性进行评审：适宜、可操作。</w:t>
            </w:r>
          </w:p>
          <w:p>
            <w:pPr>
              <w:keepNext w:val="0"/>
              <w:keepLines w:val="0"/>
              <w:pageBreakBefore w:val="0"/>
              <w:widowControl w:val="0"/>
              <w:tabs>
                <w:tab w:val="center" w:pos="3169"/>
              </w:tabs>
              <w:kinsoku/>
              <w:wordWrap/>
              <w:overflowPunct/>
              <w:topLinePunct w:val="0"/>
              <w:autoSpaceDE/>
              <w:autoSpaceDN/>
              <w:bidi w:val="0"/>
              <w:adjustRightInd/>
              <w:spacing w:line="336" w:lineRule="auto"/>
              <w:jc w:val="left"/>
              <w:textAlignment w:val="auto"/>
              <w:rPr>
                <w:rFonts w:ascii="宋体" w:hAnsi="宋体" w:cs="宋体"/>
                <w:color w:val="auto"/>
                <w:szCs w:val="21"/>
              </w:rPr>
            </w:pPr>
            <w:r>
              <w:rPr>
                <w:rFonts w:hint="eastAsia" w:ascii="宋体" w:hAnsi="宋体" w:cs="宋体"/>
                <w:color w:val="auto"/>
                <w:szCs w:val="21"/>
              </w:rPr>
              <w:t xml:space="preserve">   查文件的作废：暂无作废文件。</w:t>
            </w:r>
          </w:p>
          <w:p>
            <w:pPr>
              <w:keepNext w:val="0"/>
              <w:keepLines w:val="0"/>
              <w:pageBreakBefore w:val="0"/>
              <w:widowControl w:val="0"/>
              <w:tabs>
                <w:tab w:val="center" w:pos="3169"/>
              </w:tabs>
              <w:kinsoku/>
              <w:wordWrap/>
              <w:overflowPunct/>
              <w:topLinePunct w:val="0"/>
              <w:autoSpaceDE/>
              <w:autoSpaceDN/>
              <w:bidi w:val="0"/>
              <w:adjustRightInd/>
              <w:spacing w:line="336" w:lineRule="auto"/>
              <w:jc w:val="left"/>
              <w:textAlignment w:val="auto"/>
              <w:rPr>
                <w:rFonts w:ascii="宋体" w:hAnsi="宋体" w:cs="宋体"/>
                <w:color w:val="auto"/>
                <w:szCs w:val="21"/>
              </w:rPr>
            </w:pPr>
            <w:r>
              <w:rPr>
                <w:rFonts w:hint="eastAsia" w:ascii="宋体" w:hAnsi="宋体" w:cs="宋体"/>
                <w:color w:val="auto"/>
                <w:szCs w:val="21"/>
              </w:rPr>
              <w:t>电子文档需要责任部门留下发放记录，并告知换页处置要求。</w:t>
            </w:r>
          </w:p>
          <w:p>
            <w:pPr>
              <w:keepNext w:val="0"/>
              <w:keepLines w:val="0"/>
              <w:pageBreakBefore w:val="0"/>
              <w:widowControl w:val="0"/>
              <w:tabs>
                <w:tab w:val="center" w:pos="3169"/>
              </w:tabs>
              <w:kinsoku/>
              <w:wordWrap/>
              <w:overflowPunct/>
              <w:topLinePunct w:val="0"/>
              <w:autoSpaceDE/>
              <w:autoSpaceDN/>
              <w:bidi w:val="0"/>
              <w:adjustRightInd/>
              <w:spacing w:line="336" w:lineRule="auto"/>
              <w:jc w:val="left"/>
              <w:textAlignment w:val="auto"/>
              <w:rPr>
                <w:rFonts w:ascii="宋体" w:hAnsi="宋体" w:cs="宋体"/>
                <w:color w:val="auto"/>
                <w:szCs w:val="21"/>
              </w:rPr>
            </w:pPr>
            <w:r>
              <w:rPr>
                <w:rFonts w:hint="eastAsia" w:ascii="宋体" w:hAnsi="宋体" w:cs="宋体"/>
                <w:color w:val="auto"/>
                <w:szCs w:val="21"/>
              </w:rPr>
              <w:t>文件按需求和公司管理规定发放至有关部门和人员，查有发放记录，符合。</w:t>
            </w:r>
          </w:p>
          <w:p>
            <w:pPr>
              <w:keepNext w:val="0"/>
              <w:keepLines w:val="0"/>
              <w:pageBreakBefore w:val="0"/>
              <w:widowControl w:val="0"/>
              <w:tabs>
                <w:tab w:val="center" w:pos="3169"/>
              </w:tabs>
              <w:kinsoku/>
              <w:wordWrap/>
              <w:overflowPunct/>
              <w:topLinePunct w:val="0"/>
              <w:autoSpaceDE/>
              <w:autoSpaceDN/>
              <w:bidi w:val="0"/>
              <w:adjustRightInd/>
              <w:spacing w:line="336" w:lineRule="auto"/>
              <w:jc w:val="left"/>
              <w:textAlignment w:val="auto"/>
              <w:rPr>
                <w:rFonts w:ascii="宋体" w:hAnsi="宋体" w:cs="宋体"/>
                <w:color w:val="auto"/>
                <w:szCs w:val="21"/>
              </w:rPr>
            </w:pPr>
            <w:r>
              <w:rPr>
                <w:rFonts w:hint="eastAsia" w:ascii="宋体" w:hAnsi="宋体" w:cs="宋体"/>
                <w:color w:val="auto"/>
                <w:szCs w:val="21"/>
              </w:rPr>
              <w:t>待改进：</w:t>
            </w:r>
          </w:p>
          <w:p>
            <w:pPr>
              <w:keepNext w:val="0"/>
              <w:keepLines w:val="0"/>
              <w:pageBreakBefore w:val="0"/>
              <w:widowControl w:val="0"/>
              <w:tabs>
                <w:tab w:val="center" w:pos="3169"/>
              </w:tabs>
              <w:kinsoku/>
              <w:wordWrap/>
              <w:overflowPunct/>
              <w:topLinePunct w:val="0"/>
              <w:autoSpaceDE/>
              <w:autoSpaceDN/>
              <w:bidi w:val="0"/>
              <w:adjustRightInd/>
              <w:spacing w:line="336" w:lineRule="auto"/>
              <w:jc w:val="left"/>
              <w:textAlignment w:val="auto"/>
              <w:rPr>
                <w:rFonts w:ascii="宋体" w:hAnsi="宋体" w:cs="宋体"/>
                <w:color w:val="auto"/>
                <w:szCs w:val="21"/>
              </w:rPr>
            </w:pPr>
            <w:r>
              <w:rPr>
                <w:rFonts w:hint="eastAsia" w:ascii="宋体" w:hAnsi="宋体" w:cs="宋体"/>
                <w:color w:val="auto"/>
                <w:szCs w:val="21"/>
              </w:rPr>
              <w:t>未对电子文档的安全性管理做出明确规定。</w:t>
            </w:r>
          </w:p>
          <w:p>
            <w:pPr>
              <w:keepNext w:val="0"/>
              <w:keepLines w:val="0"/>
              <w:pageBreakBefore w:val="0"/>
              <w:widowControl w:val="0"/>
              <w:numPr>
                <w:ilvl w:val="0"/>
                <w:numId w:val="0"/>
              </w:numPr>
              <w:kinsoku/>
              <w:wordWrap/>
              <w:overflowPunct/>
              <w:topLinePunct w:val="0"/>
              <w:autoSpaceDE/>
              <w:autoSpaceDN/>
              <w:bidi w:val="0"/>
              <w:adjustRightInd/>
              <w:spacing w:line="336" w:lineRule="auto"/>
              <w:ind w:leftChars="0"/>
              <w:textAlignment w:val="auto"/>
              <w:rPr>
                <w:rFonts w:hint="eastAsia"/>
                <w:color w:val="auto"/>
                <w:szCs w:val="21"/>
              </w:rPr>
            </w:pPr>
            <w:r>
              <w:rPr>
                <w:rFonts w:hint="eastAsia" w:ascii="宋体" w:hAnsi="宋体" w:cs="宋体"/>
                <w:color w:val="auto"/>
                <w:szCs w:val="21"/>
              </w:rPr>
              <w:t xml:space="preserve"> ----有《记录控制程序》，</w:t>
            </w:r>
            <w:r>
              <w:rPr>
                <w:rFonts w:hint="eastAsia"/>
                <w:color w:val="auto"/>
                <w:szCs w:val="21"/>
              </w:rPr>
              <w:t>文件编制、审核、批准、发放、修改、废止、回收、销毁、保管的要求。</w:t>
            </w:r>
          </w:p>
          <w:p>
            <w:pPr>
              <w:keepNext w:val="0"/>
              <w:keepLines w:val="0"/>
              <w:pageBreakBefore w:val="0"/>
              <w:widowControl w:val="0"/>
              <w:tabs>
                <w:tab w:val="center" w:pos="3169"/>
              </w:tabs>
              <w:kinsoku/>
              <w:wordWrap/>
              <w:overflowPunct/>
              <w:topLinePunct w:val="0"/>
              <w:autoSpaceDE/>
              <w:autoSpaceDN/>
              <w:bidi w:val="0"/>
              <w:adjustRightInd/>
              <w:spacing w:line="336" w:lineRule="auto"/>
              <w:jc w:val="left"/>
              <w:textAlignment w:val="auto"/>
              <w:rPr>
                <w:rFonts w:ascii="宋体" w:hAnsi="宋体" w:cs="宋体"/>
                <w:color w:val="auto"/>
                <w:szCs w:val="21"/>
              </w:rPr>
            </w:pPr>
            <w:r>
              <w:rPr>
                <w:rFonts w:hint="eastAsia"/>
                <w:color w:val="auto"/>
                <w:szCs w:val="21"/>
              </w:rPr>
              <w:t>规定了对记录登记、编码、更改、处理、检查、填写、收集、整理、保存等要求</w:t>
            </w:r>
            <w:r>
              <w:rPr>
                <w:rFonts w:hint="eastAsia" w:ascii="宋体" w:hAnsi="宋体" w:cs="宋体"/>
                <w:color w:val="auto"/>
                <w:szCs w:val="21"/>
              </w:rPr>
              <w:t>。</w:t>
            </w:r>
          </w:p>
          <w:p>
            <w:pPr>
              <w:keepNext w:val="0"/>
              <w:keepLines w:val="0"/>
              <w:pageBreakBefore w:val="0"/>
              <w:widowControl w:val="0"/>
              <w:tabs>
                <w:tab w:val="center" w:pos="3169"/>
              </w:tabs>
              <w:kinsoku/>
              <w:wordWrap/>
              <w:overflowPunct/>
              <w:topLinePunct w:val="0"/>
              <w:autoSpaceDE/>
              <w:autoSpaceDN/>
              <w:bidi w:val="0"/>
              <w:adjustRightInd/>
              <w:spacing w:line="336" w:lineRule="auto"/>
              <w:jc w:val="left"/>
              <w:textAlignment w:val="auto"/>
              <w:rPr>
                <w:rFonts w:ascii="宋体" w:hAnsi="宋体" w:cs="宋体"/>
                <w:color w:val="auto"/>
                <w:szCs w:val="21"/>
              </w:rPr>
            </w:pPr>
            <w:r>
              <w:rPr>
                <w:rFonts w:hint="eastAsia" w:ascii="宋体" w:hAnsi="宋体" w:cs="宋体"/>
                <w:color w:val="auto"/>
                <w:szCs w:val="21"/>
              </w:rPr>
              <w:t>提供《记录清单（含质量、环境安全）》，有</w:t>
            </w:r>
            <w:r>
              <w:rPr>
                <w:rFonts w:hint="eastAsia" w:ascii="宋体" w:hAnsi="宋体" w:cs="宋体"/>
                <w:color w:val="auto"/>
                <w:szCs w:val="21"/>
                <w:lang w:val="en-US" w:eastAsia="zh-CN"/>
              </w:rPr>
              <w:t>63</w:t>
            </w:r>
            <w:r>
              <w:rPr>
                <w:rFonts w:hint="eastAsia" w:ascii="宋体" w:hAnsi="宋体" w:cs="宋体"/>
                <w:color w:val="auto"/>
                <w:szCs w:val="21"/>
              </w:rPr>
              <w:t>份记录文件清单，规定了记录的名称、编号、责任部门、保存期限等内容。</w:t>
            </w:r>
          </w:p>
          <w:p>
            <w:pPr>
              <w:keepNext w:val="0"/>
              <w:keepLines w:val="0"/>
              <w:pageBreakBefore w:val="0"/>
              <w:widowControl w:val="0"/>
              <w:tabs>
                <w:tab w:val="center" w:pos="3169"/>
              </w:tabs>
              <w:kinsoku/>
              <w:wordWrap/>
              <w:overflowPunct/>
              <w:topLinePunct w:val="0"/>
              <w:autoSpaceDE/>
              <w:autoSpaceDN/>
              <w:bidi w:val="0"/>
              <w:adjustRightInd/>
              <w:spacing w:line="336" w:lineRule="auto"/>
              <w:jc w:val="left"/>
              <w:textAlignment w:val="auto"/>
              <w:rPr>
                <w:rFonts w:ascii="宋体" w:hAnsi="宋体" w:cs="宋体"/>
                <w:color w:val="auto"/>
                <w:szCs w:val="21"/>
              </w:rPr>
            </w:pPr>
            <w:r>
              <w:rPr>
                <w:rFonts w:hint="eastAsia" w:ascii="宋体" w:hAnsi="宋体" w:cs="宋体"/>
                <w:color w:val="auto"/>
                <w:szCs w:val="21"/>
              </w:rPr>
              <w:t>核对标准规定的应保留的记录和保存期限，标准所规定的记录均涵盖，保存期限规定的合理。</w:t>
            </w:r>
          </w:p>
          <w:p>
            <w:pPr>
              <w:keepNext w:val="0"/>
              <w:keepLines w:val="0"/>
              <w:pageBreakBefore w:val="0"/>
              <w:widowControl w:val="0"/>
              <w:tabs>
                <w:tab w:val="center" w:pos="3169"/>
              </w:tabs>
              <w:kinsoku/>
              <w:wordWrap/>
              <w:overflowPunct/>
              <w:topLinePunct w:val="0"/>
              <w:autoSpaceDE/>
              <w:autoSpaceDN/>
              <w:bidi w:val="0"/>
              <w:adjustRightInd/>
              <w:spacing w:line="336" w:lineRule="auto"/>
              <w:jc w:val="left"/>
              <w:textAlignment w:val="auto"/>
              <w:rPr>
                <w:rFonts w:ascii="宋体" w:hAnsi="宋体" w:cs="宋体"/>
                <w:color w:val="auto"/>
                <w:szCs w:val="21"/>
              </w:rPr>
            </w:pPr>
            <w:r>
              <w:rPr>
                <w:rFonts w:hint="eastAsia" w:ascii="宋体" w:hAnsi="宋体" w:cs="宋体"/>
                <w:color w:val="auto"/>
                <w:szCs w:val="21"/>
              </w:rPr>
              <w:t>记录清单中对记录的管理、控制进行明确的分工。</w:t>
            </w:r>
            <w:r>
              <w:rPr>
                <w:rFonts w:hint="eastAsia" w:ascii="宋体" w:hAnsi="宋体" w:cs="宋体"/>
                <w:color w:val="auto"/>
                <w:szCs w:val="21"/>
                <w:lang w:eastAsia="zh-CN"/>
              </w:rPr>
              <w:t>行政部</w:t>
            </w:r>
            <w:r>
              <w:rPr>
                <w:rFonts w:hint="eastAsia" w:ascii="宋体" w:hAnsi="宋体" w:cs="宋体"/>
                <w:color w:val="auto"/>
                <w:szCs w:val="21"/>
              </w:rPr>
              <w:t>主要负责归档公司质量、环境及职业健康安全的标识、编目、保管、贮存，负责本程序的归口管理。</w:t>
            </w:r>
            <w:r>
              <w:rPr>
                <w:rFonts w:hint="eastAsia" w:ascii="宋体" w:hAnsi="宋体" w:cs="宋体"/>
                <w:color w:val="auto"/>
                <w:szCs w:val="21"/>
                <w:lang w:val="en-US" w:eastAsia="zh-CN"/>
              </w:rPr>
              <w:t>查</w:t>
            </w:r>
            <w:r>
              <w:rPr>
                <w:rFonts w:hint="eastAsia" w:ascii="宋体" w:hAnsi="宋体" w:cs="宋体"/>
                <w:color w:val="auto"/>
                <w:szCs w:val="21"/>
                <w:lang w:eastAsia="zh-CN"/>
              </w:rPr>
              <w:t>行政部</w:t>
            </w:r>
            <w:r>
              <w:rPr>
                <w:rFonts w:hint="eastAsia" w:ascii="宋体" w:hAnsi="宋体" w:cs="宋体"/>
                <w:color w:val="auto"/>
                <w:szCs w:val="21"/>
              </w:rPr>
              <w:t>保管的记录：</w:t>
            </w:r>
          </w:p>
          <w:p>
            <w:pPr>
              <w:keepNext w:val="0"/>
              <w:keepLines w:val="0"/>
              <w:pageBreakBefore w:val="0"/>
              <w:widowControl w:val="0"/>
              <w:tabs>
                <w:tab w:val="center" w:pos="3169"/>
              </w:tabs>
              <w:kinsoku/>
              <w:wordWrap/>
              <w:overflowPunct/>
              <w:topLinePunct w:val="0"/>
              <w:autoSpaceDE/>
              <w:autoSpaceDN/>
              <w:bidi w:val="0"/>
              <w:adjustRightInd/>
              <w:spacing w:line="336" w:lineRule="auto"/>
              <w:jc w:val="left"/>
              <w:textAlignment w:val="auto"/>
              <w:rPr>
                <w:rFonts w:ascii="宋体" w:hAnsi="宋体" w:cs="宋体"/>
                <w:color w:val="auto"/>
                <w:szCs w:val="21"/>
              </w:rPr>
            </w:pPr>
            <w:r>
              <w:rPr>
                <w:rFonts w:hint="eastAsia" w:ascii="宋体" w:hAnsi="宋体" w:cs="宋体"/>
                <w:color w:val="auto"/>
                <w:szCs w:val="21"/>
              </w:rPr>
              <w:t>a.</w:t>
            </w:r>
            <w:r>
              <w:rPr>
                <w:rFonts w:hint="eastAsia" w:ascii="宋体" w:hAnsi="宋体" w:cs="宋体"/>
                <w:color w:val="auto"/>
                <w:szCs w:val="21"/>
                <w:lang w:val="en-US" w:eastAsia="zh-CN"/>
              </w:rPr>
              <w:t>适用法律法规、标准规范清单</w:t>
            </w:r>
            <w:r>
              <w:rPr>
                <w:rFonts w:hint="eastAsia" w:ascii="宋体" w:hAnsi="宋体" w:cs="宋体"/>
                <w:color w:val="auto"/>
                <w:szCs w:val="21"/>
              </w:rPr>
              <w:t>；</w:t>
            </w:r>
          </w:p>
          <w:p>
            <w:pPr>
              <w:keepNext w:val="0"/>
              <w:keepLines w:val="0"/>
              <w:pageBreakBefore w:val="0"/>
              <w:widowControl w:val="0"/>
              <w:tabs>
                <w:tab w:val="center" w:pos="3169"/>
              </w:tabs>
              <w:kinsoku/>
              <w:wordWrap/>
              <w:overflowPunct/>
              <w:topLinePunct w:val="0"/>
              <w:autoSpaceDE/>
              <w:autoSpaceDN/>
              <w:bidi w:val="0"/>
              <w:adjustRightInd/>
              <w:spacing w:line="336" w:lineRule="auto"/>
              <w:jc w:val="left"/>
              <w:textAlignment w:val="auto"/>
              <w:rPr>
                <w:rFonts w:ascii="宋体" w:hAnsi="宋体" w:cs="宋体"/>
                <w:color w:val="auto"/>
                <w:szCs w:val="21"/>
              </w:rPr>
            </w:pPr>
            <w:r>
              <w:rPr>
                <w:rFonts w:hint="eastAsia" w:ascii="宋体" w:hAnsi="宋体" w:cs="宋体"/>
                <w:color w:val="auto"/>
                <w:szCs w:val="21"/>
              </w:rPr>
              <w:t>b.年度培训计划等记录；</w:t>
            </w:r>
          </w:p>
          <w:p>
            <w:pPr>
              <w:keepNext w:val="0"/>
              <w:keepLines w:val="0"/>
              <w:pageBreakBefore w:val="0"/>
              <w:widowControl w:val="0"/>
              <w:tabs>
                <w:tab w:val="center" w:pos="3169"/>
              </w:tabs>
              <w:kinsoku/>
              <w:wordWrap/>
              <w:overflowPunct/>
              <w:topLinePunct w:val="0"/>
              <w:autoSpaceDE/>
              <w:autoSpaceDN/>
              <w:bidi w:val="0"/>
              <w:adjustRightInd/>
              <w:spacing w:line="336" w:lineRule="auto"/>
              <w:jc w:val="left"/>
              <w:textAlignment w:val="auto"/>
              <w:rPr>
                <w:rFonts w:ascii="宋体" w:hAnsi="宋体" w:cs="宋体"/>
                <w:color w:val="auto"/>
                <w:szCs w:val="21"/>
              </w:rPr>
            </w:pPr>
            <w:r>
              <w:rPr>
                <w:rFonts w:hint="eastAsia" w:ascii="宋体" w:hAnsi="宋体" w:cs="宋体"/>
                <w:color w:val="auto"/>
                <w:szCs w:val="21"/>
              </w:rPr>
              <w:t>c.管理评审计划等记录；</w:t>
            </w:r>
          </w:p>
          <w:p>
            <w:pPr>
              <w:keepNext w:val="0"/>
              <w:keepLines w:val="0"/>
              <w:pageBreakBefore w:val="0"/>
              <w:widowControl w:val="0"/>
              <w:tabs>
                <w:tab w:val="center" w:pos="3169"/>
              </w:tabs>
              <w:kinsoku/>
              <w:wordWrap/>
              <w:overflowPunct/>
              <w:topLinePunct w:val="0"/>
              <w:autoSpaceDE/>
              <w:autoSpaceDN/>
              <w:bidi w:val="0"/>
              <w:adjustRightInd/>
              <w:spacing w:line="336" w:lineRule="auto"/>
              <w:jc w:val="left"/>
              <w:textAlignment w:val="auto"/>
              <w:rPr>
                <w:rFonts w:ascii="宋体" w:hAnsi="宋体" w:cs="宋体"/>
                <w:color w:val="auto"/>
                <w:szCs w:val="21"/>
              </w:rPr>
            </w:pPr>
            <w:r>
              <w:rPr>
                <w:rFonts w:hint="eastAsia" w:ascii="宋体" w:hAnsi="宋体" w:cs="宋体"/>
                <w:color w:val="auto"/>
                <w:szCs w:val="21"/>
              </w:rPr>
              <w:t>d.危险源辨识及风险评价台帐；</w:t>
            </w:r>
          </w:p>
          <w:p>
            <w:pPr>
              <w:keepNext w:val="0"/>
              <w:keepLines w:val="0"/>
              <w:pageBreakBefore w:val="0"/>
              <w:widowControl w:val="0"/>
              <w:tabs>
                <w:tab w:val="center" w:pos="3169"/>
              </w:tabs>
              <w:kinsoku/>
              <w:wordWrap/>
              <w:overflowPunct/>
              <w:topLinePunct w:val="0"/>
              <w:autoSpaceDE/>
              <w:autoSpaceDN/>
              <w:bidi w:val="0"/>
              <w:adjustRightInd/>
              <w:spacing w:line="336" w:lineRule="auto"/>
              <w:jc w:val="left"/>
              <w:textAlignment w:val="auto"/>
              <w:rPr>
                <w:rFonts w:hint="eastAsia" w:ascii="宋体" w:hAnsi="宋体" w:eastAsia="宋体" w:cs="Times New Roman"/>
                <w:color w:val="auto"/>
                <w:szCs w:val="21"/>
              </w:rPr>
            </w:pPr>
            <w:r>
              <w:rPr>
                <w:rFonts w:hint="eastAsia" w:ascii="宋体" w:hAnsi="宋体" w:cs="宋体"/>
                <w:color w:val="auto"/>
                <w:szCs w:val="21"/>
              </w:rPr>
              <w:t>e.质量目标完成情况统计表；</w:t>
            </w:r>
          </w:p>
          <w:p>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ascii="宋体" w:hAnsi="宋体" w:cs="宋体"/>
                <w:color w:val="auto"/>
                <w:szCs w:val="21"/>
              </w:rPr>
            </w:pPr>
            <w:r>
              <w:rPr>
                <w:rFonts w:hint="eastAsia" w:ascii="宋体" w:hAnsi="宋体" w:eastAsia="宋体" w:cs="Times New Roman"/>
                <w:color w:val="auto"/>
                <w:szCs w:val="21"/>
              </w:rPr>
              <w:t>公司的各种记录由各部门分别管理并编号，装订保存。有追溯要求时查找。各种记录填写清晰，记录基本符合要求。</w:t>
            </w:r>
          </w:p>
        </w:tc>
        <w:tc>
          <w:tcPr>
            <w:tcW w:w="1585" w:type="dxa"/>
          </w:tcPr>
          <w:p>
            <w:pPr>
              <w:pStyle w:val="11"/>
              <w:keepNext w:val="0"/>
              <w:keepLines w:val="0"/>
              <w:pageBreakBefore w:val="0"/>
              <w:widowControl w:val="0"/>
              <w:kinsoku/>
              <w:wordWrap/>
              <w:overflowPunct/>
              <w:topLinePunct w:val="0"/>
              <w:autoSpaceDE/>
              <w:autoSpaceDN/>
              <w:bidi w:val="0"/>
              <w:adjustRightInd/>
              <w:spacing w:line="336" w:lineRule="auto"/>
              <w:textAlignment w:val="auto"/>
              <w:rPr>
                <w:rFonts w:hint="default" w:eastAsia="宋体"/>
                <w:color w:val="auto"/>
                <w:lang w:val="en-US" w:eastAsia="zh-CN"/>
              </w:rPr>
            </w:pPr>
            <w:r>
              <w:rPr>
                <w:rFonts w:hint="eastAsia" w:eastAsia="宋体"/>
                <w:color w:val="auto"/>
                <w:lang w:val="en-US" w:eastAsia="zh-CN"/>
              </w:rPr>
              <w:t>符合</w:t>
            </w:r>
          </w:p>
          <w:p>
            <w:pPr>
              <w:pStyle w:val="11"/>
              <w:keepNext w:val="0"/>
              <w:keepLines w:val="0"/>
              <w:pageBreakBefore w:val="0"/>
              <w:widowControl w:val="0"/>
              <w:kinsoku/>
              <w:wordWrap/>
              <w:overflowPunct/>
              <w:topLinePunct w:val="0"/>
              <w:autoSpaceDE/>
              <w:autoSpaceDN/>
              <w:bidi w:val="0"/>
              <w:adjustRightInd/>
              <w:spacing w:line="336" w:lineRule="auto"/>
              <w:textAlignment w:val="auto"/>
              <w:rPr>
                <w:rFonts w:hint="eastAsia" w:eastAsia="宋体"/>
                <w:color w:val="auto"/>
                <w:lang w:val="en-US" w:eastAsia="zh-CN"/>
              </w:rPr>
            </w:pPr>
          </w:p>
          <w:p>
            <w:pPr>
              <w:pStyle w:val="11"/>
              <w:keepNext w:val="0"/>
              <w:keepLines w:val="0"/>
              <w:pageBreakBefore w:val="0"/>
              <w:widowControl w:val="0"/>
              <w:kinsoku/>
              <w:wordWrap/>
              <w:overflowPunct/>
              <w:topLinePunct w:val="0"/>
              <w:autoSpaceDE/>
              <w:autoSpaceDN/>
              <w:bidi w:val="0"/>
              <w:adjustRightInd/>
              <w:spacing w:line="336" w:lineRule="auto"/>
              <w:textAlignment w:val="auto"/>
              <w:rPr>
                <w:rFonts w:hint="eastAsia" w:eastAsia="宋体"/>
                <w:color w:val="auto"/>
                <w:lang w:val="en-US" w:eastAsia="zh-CN"/>
              </w:rPr>
            </w:pPr>
          </w:p>
          <w:p>
            <w:pPr>
              <w:pStyle w:val="11"/>
              <w:keepNext w:val="0"/>
              <w:keepLines w:val="0"/>
              <w:pageBreakBefore w:val="0"/>
              <w:widowControl w:val="0"/>
              <w:kinsoku/>
              <w:wordWrap/>
              <w:overflowPunct/>
              <w:topLinePunct w:val="0"/>
              <w:autoSpaceDE/>
              <w:autoSpaceDN/>
              <w:bidi w:val="0"/>
              <w:adjustRightInd/>
              <w:spacing w:line="336" w:lineRule="auto"/>
              <w:textAlignment w:val="auto"/>
              <w:rPr>
                <w:rFonts w:hint="eastAsia" w:eastAsia="宋体"/>
                <w:color w:val="auto"/>
                <w:lang w:val="en-US" w:eastAsia="zh-CN"/>
              </w:rPr>
            </w:pPr>
          </w:p>
          <w:p>
            <w:pPr>
              <w:pStyle w:val="11"/>
              <w:keepNext w:val="0"/>
              <w:keepLines w:val="0"/>
              <w:pageBreakBefore w:val="0"/>
              <w:widowControl w:val="0"/>
              <w:kinsoku/>
              <w:wordWrap/>
              <w:overflowPunct/>
              <w:topLinePunct w:val="0"/>
              <w:autoSpaceDE/>
              <w:autoSpaceDN/>
              <w:bidi w:val="0"/>
              <w:adjustRightInd/>
              <w:spacing w:line="336" w:lineRule="auto"/>
              <w:textAlignment w:val="auto"/>
              <w:rPr>
                <w:rFonts w:hint="eastAsia" w:eastAsia="宋体"/>
                <w:color w:val="auto"/>
                <w:lang w:val="en-US" w:eastAsia="zh-CN"/>
              </w:rPr>
            </w:pPr>
          </w:p>
          <w:p>
            <w:pPr>
              <w:pStyle w:val="11"/>
              <w:keepNext w:val="0"/>
              <w:keepLines w:val="0"/>
              <w:pageBreakBefore w:val="0"/>
              <w:widowControl w:val="0"/>
              <w:kinsoku/>
              <w:wordWrap/>
              <w:overflowPunct/>
              <w:topLinePunct w:val="0"/>
              <w:autoSpaceDE/>
              <w:autoSpaceDN/>
              <w:bidi w:val="0"/>
              <w:adjustRightInd/>
              <w:spacing w:line="336" w:lineRule="auto"/>
              <w:textAlignment w:val="auto"/>
              <w:rPr>
                <w:rFonts w:hint="eastAsia" w:eastAsia="宋体"/>
                <w:color w:val="auto"/>
                <w:lang w:val="en-US" w:eastAsia="zh-CN"/>
              </w:rPr>
            </w:pPr>
          </w:p>
          <w:p>
            <w:pPr>
              <w:pStyle w:val="11"/>
              <w:keepNext w:val="0"/>
              <w:keepLines w:val="0"/>
              <w:pageBreakBefore w:val="0"/>
              <w:widowControl w:val="0"/>
              <w:kinsoku/>
              <w:wordWrap/>
              <w:overflowPunct/>
              <w:topLinePunct w:val="0"/>
              <w:autoSpaceDE/>
              <w:autoSpaceDN/>
              <w:bidi w:val="0"/>
              <w:adjustRightInd/>
              <w:spacing w:line="336" w:lineRule="auto"/>
              <w:textAlignment w:val="auto"/>
              <w:rPr>
                <w:rFonts w:hint="eastAsia" w:eastAsia="宋体"/>
                <w:color w:val="auto"/>
                <w:lang w:val="en-US" w:eastAsia="zh-CN"/>
              </w:rPr>
            </w:pPr>
          </w:p>
          <w:p>
            <w:pPr>
              <w:pStyle w:val="11"/>
              <w:keepNext w:val="0"/>
              <w:keepLines w:val="0"/>
              <w:pageBreakBefore w:val="0"/>
              <w:widowControl w:val="0"/>
              <w:kinsoku/>
              <w:wordWrap/>
              <w:overflowPunct/>
              <w:topLinePunct w:val="0"/>
              <w:autoSpaceDE/>
              <w:autoSpaceDN/>
              <w:bidi w:val="0"/>
              <w:adjustRightInd/>
              <w:spacing w:line="336" w:lineRule="auto"/>
              <w:textAlignment w:val="auto"/>
              <w:rPr>
                <w:rFonts w:hint="eastAsia" w:eastAsia="宋体"/>
                <w:color w:val="auto"/>
                <w:lang w:val="en-US" w:eastAsia="zh-CN"/>
              </w:rPr>
            </w:pPr>
          </w:p>
          <w:p>
            <w:pPr>
              <w:pStyle w:val="11"/>
              <w:keepNext w:val="0"/>
              <w:keepLines w:val="0"/>
              <w:pageBreakBefore w:val="0"/>
              <w:widowControl w:val="0"/>
              <w:kinsoku/>
              <w:wordWrap/>
              <w:overflowPunct/>
              <w:topLinePunct w:val="0"/>
              <w:autoSpaceDE/>
              <w:autoSpaceDN/>
              <w:bidi w:val="0"/>
              <w:adjustRightInd/>
              <w:spacing w:line="336" w:lineRule="auto"/>
              <w:textAlignment w:val="auto"/>
              <w:rPr>
                <w:rFonts w:hint="eastAsia" w:eastAsia="宋体"/>
                <w:color w:val="auto"/>
                <w:lang w:val="en-US" w:eastAsia="zh-CN"/>
              </w:rPr>
            </w:pPr>
          </w:p>
          <w:p>
            <w:pPr>
              <w:pStyle w:val="11"/>
              <w:keepNext w:val="0"/>
              <w:keepLines w:val="0"/>
              <w:pageBreakBefore w:val="0"/>
              <w:widowControl w:val="0"/>
              <w:kinsoku/>
              <w:wordWrap/>
              <w:overflowPunct/>
              <w:topLinePunct w:val="0"/>
              <w:autoSpaceDE/>
              <w:autoSpaceDN/>
              <w:bidi w:val="0"/>
              <w:adjustRightInd/>
              <w:spacing w:line="336" w:lineRule="auto"/>
              <w:textAlignment w:val="auto"/>
              <w:rPr>
                <w:rFonts w:hint="eastAsia" w:eastAsia="宋体"/>
                <w:color w:val="auto"/>
                <w:lang w:val="en-US" w:eastAsia="zh-CN"/>
              </w:rPr>
            </w:pPr>
          </w:p>
          <w:p>
            <w:pPr>
              <w:pStyle w:val="11"/>
              <w:keepNext w:val="0"/>
              <w:keepLines w:val="0"/>
              <w:pageBreakBefore w:val="0"/>
              <w:widowControl w:val="0"/>
              <w:kinsoku/>
              <w:wordWrap/>
              <w:overflowPunct/>
              <w:topLinePunct w:val="0"/>
              <w:autoSpaceDE/>
              <w:autoSpaceDN/>
              <w:bidi w:val="0"/>
              <w:adjustRightInd/>
              <w:spacing w:line="336" w:lineRule="auto"/>
              <w:textAlignment w:val="auto"/>
              <w:rPr>
                <w:rFonts w:hint="eastAsia" w:eastAsia="宋体"/>
                <w:color w:val="auto"/>
                <w:lang w:val="en-US" w:eastAsia="zh-CN"/>
              </w:rPr>
            </w:pPr>
          </w:p>
          <w:p>
            <w:pPr>
              <w:pStyle w:val="11"/>
              <w:keepNext w:val="0"/>
              <w:keepLines w:val="0"/>
              <w:pageBreakBefore w:val="0"/>
              <w:widowControl w:val="0"/>
              <w:kinsoku/>
              <w:wordWrap/>
              <w:overflowPunct/>
              <w:topLinePunct w:val="0"/>
              <w:autoSpaceDE/>
              <w:autoSpaceDN/>
              <w:bidi w:val="0"/>
              <w:adjustRightInd/>
              <w:spacing w:line="336" w:lineRule="auto"/>
              <w:textAlignment w:val="auto"/>
              <w:rPr>
                <w:rFonts w:hint="eastAsia" w:eastAsia="宋体"/>
                <w:color w:val="auto"/>
                <w:lang w:val="en-US" w:eastAsia="zh-CN"/>
              </w:rPr>
            </w:pPr>
          </w:p>
          <w:p>
            <w:pPr>
              <w:pStyle w:val="11"/>
              <w:keepNext w:val="0"/>
              <w:keepLines w:val="0"/>
              <w:pageBreakBefore w:val="0"/>
              <w:widowControl w:val="0"/>
              <w:kinsoku/>
              <w:wordWrap/>
              <w:overflowPunct/>
              <w:topLinePunct w:val="0"/>
              <w:autoSpaceDE/>
              <w:autoSpaceDN/>
              <w:bidi w:val="0"/>
              <w:adjustRightInd/>
              <w:spacing w:line="336" w:lineRule="auto"/>
              <w:textAlignment w:val="auto"/>
              <w:rPr>
                <w:rFonts w:hint="eastAsia" w:eastAsia="宋体"/>
                <w:color w:val="auto"/>
                <w:lang w:val="en-US" w:eastAsia="zh-CN"/>
              </w:rPr>
            </w:pPr>
          </w:p>
          <w:p>
            <w:pPr>
              <w:pStyle w:val="11"/>
              <w:keepNext w:val="0"/>
              <w:keepLines w:val="0"/>
              <w:pageBreakBefore w:val="0"/>
              <w:widowControl w:val="0"/>
              <w:kinsoku/>
              <w:wordWrap/>
              <w:overflowPunct/>
              <w:topLinePunct w:val="0"/>
              <w:autoSpaceDE/>
              <w:autoSpaceDN/>
              <w:bidi w:val="0"/>
              <w:adjustRightInd/>
              <w:spacing w:line="336" w:lineRule="auto"/>
              <w:textAlignment w:val="auto"/>
              <w:rPr>
                <w:rFonts w:hint="eastAsia" w:eastAsia="宋体"/>
                <w:color w:val="auto"/>
                <w:lang w:val="en-US" w:eastAsia="zh-CN"/>
              </w:rPr>
            </w:pPr>
          </w:p>
          <w:p>
            <w:pPr>
              <w:pStyle w:val="11"/>
              <w:keepNext w:val="0"/>
              <w:keepLines w:val="0"/>
              <w:pageBreakBefore w:val="0"/>
              <w:widowControl w:val="0"/>
              <w:kinsoku/>
              <w:wordWrap/>
              <w:overflowPunct/>
              <w:topLinePunct w:val="0"/>
              <w:autoSpaceDE/>
              <w:autoSpaceDN/>
              <w:bidi w:val="0"/>
              <w:adjustRightInd/>
              <w:spacing w:line="336" w:lineRule="auto"/>
              <w:textAlignment w:val="auto"/>
              <w:rPr>
                <w:rFonts w:hint="eastAsia" w:eastAsia="宋体"/>
                <w:color w:val="auto"/>
                <w:lang w:val="en-US" w:eastAsia="zh-CN"/>
              </w:rPr>
            </w:pPr>
          </w:p>
          <w:p>
            <w:pPr>
              <w:pStyle w:val="11"/>
              <w:keepNext w:val="0"/>
              <w:keepLines w:val="0"/>
              <w:pageBreakBefore w:val="0"/>
              <w:widowControl w:val="0"/>
              <w:kinsoku/>
              <w:wordWrap/>
              <w:overflowPunct/>
              <w:topLinePunct w:val="0"/>
              <w:autoSpaceDE/>
              <w:autoSpaceDN/>
              <w:bidi w:val="0"/>
              <w:adjustRightInd/>
              <w:spacing w:line="336" w:lineRule="auto"/>
              <w:textAlignment w:val="auto"/>
              <w:rPr>
                <w:rFonts w:hint="eastAsia" w:eastAsia="宋体"/>
                <w:color w:val="auto"/>
                <w:lang w:val="en-US" w:eastAsia="zh-CN"/>
              </w:rPr>
            </w:pPr>
          </w:p>
          <w:p>
            <w:pPr>
              <w:pStyle w:val="11"/>
              <w:keepNext w:val="0"/>
              <w:keepLines w:val="0"/>
              <w:pageBreakBefore w:val="0"/>
              <w:widowControl w:val="0"/>
              <w:kinsoku/>
              <w:wordWrap/>
              <w:overflowPunct/>
              <w:topLinePunct w:val="0"/>
              <w:autoSpaceDE/>
              <w:autoSpaceDN/>
              <w:bidi w:val="0"/>
              <w:adjustRightInd/>
              <w:spacing w:line="336" w:lineRule="auto"/>
              <w:textAlignment w:val="auto"/>
              <w:rPr>
                <w:rFonts w:hint="eastAsia" w:eastAsia="宋体"/>
                <w:color w:val="auto"/>
                <w:lang w:val="en-US" w:eastAsia="zh-CN"/>
              </w:rPr>
            </w:pPr>
          </w:p>
          <w:p>
            <w:pPr>
              <w:pStyle w:val="11"/>
              <w:keepNext w:val="0"/>
              <w:keepLines w:val="0"/>
              <w:pageBreakBefore w:val="0"/>
              <w:widowControl w:val="0"/>
              <w:kinsoku/>
              <w:wordWrap/>
              <w:overflowPunct/>
              <w:topLinePunct w:val="0"/>
              <w:autoSpaceDE/>
              <w:autoSpaceDN/>
              <w:bidi w:val="0"/>
              <w:adjustRightInd/>
              <w:spacing w:line="336" w:lineRule="auto"/>
              <w:textAlignment w:val="auto"/>
              <w:rPr>
                <w:rFonts w:hint="eastAsia" w:eastAsia="宋体"/>
                <w:color w:val="auto"/>
                <w:lang w:val="en-US" w:eastAsia="zh-CN"/>
              </w:rPr>
            </w:pPr>
          </w:p>
          <w:p>
            <w:pPr>
              <w:pStyle w:val="11"/>
              <w:keepNext w:val="0"/>
              <w:keepLines w:val="0"/>
              <w:pageBreakBefore w:val="0"/>
              <w:widowControl w:val="0"/>
              <w:kinsoku/>
              <w:wordWrap/>
              <w:overflowPunct/>
              <w:topLinePunct w:val="0"/>
              <w:autoSpaceDE/>
              <w:autoSpaceDN/>
              <w:bidi w:val="0"/>
              <w:adjustRightInd/>
              <w:spacing w:line="336" w:lineRule="auto"/>
              <w:textAlignment w:val="auto"/>
              <w:rPr>
                <w:rFonts w:hint="eastAsia"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运行的策划</w:t>
            </w:r>
            <w:r>
              <w:rPr>
                <w:rFonts w:hint="eastAsia" w:ascii="宋体" w:hAnsi="宋体"/>
                <w:color w:val="auto"/>
                <w:szCs w:val="21"/>
                <w:lang w:val="en-US" w:eastAsia="zh-CN"/>
              </w:rPr>
              <w:t>和</w:t>
            </w:r>
            <w:r>
              <w:rPr>
                <w:rFonts w:hint="eastAsia" w:ascii="宋体" w:hAnsi="宋体"/>
                <w:color w:val="auto"/>
                <w:szCs w:val="21"/>
              </w:rPr>
              <w:t>控制</w:t>
            </w:r>
          </w:p>
          <w:p>
            <w:pPr>
              <w:adjustRightInd w:val="0"/>
              <w:snapToGrid w:val="0"/>
              <w:jc w:val="left"/>
              <w:rPr>
                <w:rFonts w:ascii="宋体" w:hAnsi="宋体" w:cs="新宋体"/>
                <w:color w:val="auto"/>
                <w:szCs w:val="21"/>
              </w:rPr>
            </w:pPr>
          </w:p>
        </w:tc>
        <w:tc>
          <w:tcPr>
            <w:tcW w:w="960" w:type="dxa"/>
          </w:tcPr>
          <w:p>
            <w:pPr>
              <w:rPr>
                <w:rFonts w:hint="default" w:ascii="宋体" w:hAnsi="宋体" w:eastAsia="宋体" w:cs="新宋体"/>
                <w:color w:val="auto"/>
                <w:szCs w:val="21"/>
                <w:lang w:val="en-US" w:eastAsia="zh-CN"/>
              </w:rPr>
            </w:pPr>
            <w:r>
              <w:rPr>
                <w:rFonts w:hint="eastAsia" w:ascii="宋体" w:hAnsi="宋体"/>
                <w:color w:val="auto"/>
                <w:szCs w:val="21"/>
                <w:lang w:val="en-US" w:eastAsia="zh-CN"/>
              </w:rPr>
              <w:t>O:8.1</w:t>
            </w:r>
          </w:p>
        </w:tc>
        <w:tc>
          <w:tcPr>
            <w:tcW w:w="10004" w:type="dxa"/>
          </w:tcPr>
          <w:p>
            <w:pPr>
              <w:keepNext w:val="0"/>
              <w:keepLines w:val="0"/>
              <w:pageBreakBefore w:val="0"/>
              <w:widowControl w:val="0"/>
              <w:kinsoku/>
              <w:wordWrap/>
              <w:overflowPunct/>
              <w:topLinePunct w:val="0"/>
              <w:autoSpaceDE/>
              <w:autoSpaceDN/>
              <w:bidi w:val="0"/>
              <w:adjustRightInd/>
              <w:snapToGrid/>
              <w:spacing w:line="336" w:lineRule="auto"/>
              <w:textAlignment w:val="auto"/>
              <w:rPr>
                <w:rFonts w:ascii="宋体" w:hAnsi="宋体"/>
                <w:color w:val="auto"/>
                <w:szCs w:val="21"/>
              </w:rPr>
            </w:pPr>
            <w:r>
              <w:rPr>
                <w:rFonts w:hint="eastAsia" w:ascii="宋体" w:hAnsi="宋体"/>
                <w:color w:val="auto"/>
                <w:szCs w:val="21"/>
              </w:rPr>
              <w:t>◆组织制定了职业健康安全运行相关的控制程序及相应的控制准则，如相关方环境安全管理办法、劳保用品管理制度、消防管理制度、火灾预防应急准备和响应管理等过程的运行准则。</w:t>
            </w:r>
          </w:p>
          <w:p>
            <w:pPr>
              <w:keepNext w:val="0"/>
              <w:keepLines w:val="0"/>
              <w:pageBreakBefore w:val="0"/>
              <w:widowControl w:val="0"/>
              <w:kinsoku/>
              <w:wordWrap/>
              <w:overflowPunct/>
              <w:topLinePunct w:val="0"/>
              <w:autoSpaceDE/>
              <w:autoSpaceDN/>
              <w:bidi w:val="0"/>
              <w:adjustRightInd/>
              <w:snapToGrid/>
              <w:spacing w:line="336" w:lineRule="auto"/>
              <w:textAlignment w:val="auto"/>
              <w:rPr>
                <w:rFonts w:ascii="宋体" w:hAnsi="宋体"/>
                <w:color w:val="auto"/>
                <w:szCs w:val="21"/>
              </w:rPr>
            </w:pPr>
            <w:r>
              <w:rPr>
                <w:rFonts w:hint="eastAsia" w:ascii="宋体" w:hAnsi="宋体"/>
                <w:color w:val="auto"/>
                <w:szCs w:val="21"/>
              </w:rPr>
              <w:t>◆根据过程的运行准则，组织实施资源能源的消耗控制火灾预防、职业健康安全事故防范等过程的控制，避免和减少了职业健康安全的损失。</w:t>
            </w:r>
          </w:p>
          <w:p>
            <w:pPr>
              <w:keepNext w:val="0"/>
              <w:keepLines w:val="0"/>
              <w:pageBreakBefore w:val="0"/>
              <w:widowControl w:val="0"/>
              <w:kinsoku/>
              <w:wordWrap/>
              <w:overflowPunct/>
              <w:topLinePunct w:val="0"/>
              <w:autoSpaceDE/>
              <w:autoSpaceDN/>
              <w:bidi w:val="0"/>
              <w:adjustRightInd/>
              <w:snapToGrid/>
              <w:spacing w:line="336" w:lineRule="auto"/>
              <w:textAlignment w:val="auto"/>
              <w:rPr>
                <w:rFonts w:ascii="宋体" w:hAnsi="宋体" w:cs="宋体"/>
                <w:color w:val="auto"/>
                <w:szCs w:val="21"/>
              </w:rPr>
            </w:pPr>
            <w:r>
              <w:rPr>
                <w:rFonts w:hint="eastAsia" w:ascii="宋体" w:hAnsi="宋体"/>
                <w:color w:val="auto"/>
                <w:szCs w:val="21"/>
              </w:rPr>
              <w:t>◆消防设施检查、火灾预防运行检查、安全环境检查等关键运行控制信息的证据都以记录或文件的方式保留。</w:t>
            </w:r>
          </w:p>
          <w:p>
            <w:pPr>
              <w:keepNext w:val="0"/>
              <w:keepLines w:val="0"/>
              <w:pageBreakBefore w:val="0"/>
              <w:widowControl w:val="0"/>
              <w:kinsoku/>
              <w:wordWrap/>
              <w:overflowPunct/>
              <w:topLinePunct w:val="0"/>
              <w:autoSpaceDE/>
              <w:autoSpaceDN/>
              <w:bidi w:val="0"/>
              <w:adjustRightInd/>
              <w:snapToGrid/>
              <w:spacing w:line="336" w:lineRule="auto"/>
              <w:textAlignment w:val="auto"/>
              <w:rPr>
                <w:rFonts w:ascii="宋体" w:hAnsi="宋体" w:cs="宋体"/>
                <w:color w:val="auto"/>
                <w:szCs w:val="21"/>
              </w:rPr>
            </w:pPr>
            <w:r>
              <w:rPr>
                <w:rFonts w:hint="eastAsia" w:ascii="宋体" w:hAnsi="宋体" w:cs="宋体"/>
                <w:color w:val="auto"/>
                <w:szCs w:val="21"/>
              </w:rPr>
              <w:t>◆查见组织的职业健康安全运行控制状况：</w:t>
            </w:r>
          </w:p>
          <w:p>
            <w:pPr>
              <w:keepNext w:val="0"/>
              <w:keepLines w:val="0"/>
              <w:pageBreakBefore w:val="0"/>
              <w:widowControl w:val="0"/>
              <w:kinsoku/>
              <w:wordWrap/>
              <w:overflowPunct/>
              <w:topLinePunct w:val="0"/>
              <w:autoSpaceDE/>
              <w:autoSpaceDN/>
              <w:bidi w:val="0"/>
              <w:adjustRightInd/>
              <w:snapToGrid/>
              <w:spacing w:line="336" w:lineRule="auto"/>
              <w:textAlignment w:val="auto"/>
              <w:rPr>
                <w:rFonts w:ascii="宋体" w:hAnsi="宋体" w:cs="宋体"/>
                <w:color w:val="auto"/>
                <w:szCs w:val="21"/>
              </w:rPr>
            </w:pPr>
            <w:r>
              <w:rPr>
                <w:rFonts w:hint="eastAsia" w:ascii="宋体" w:hAnsi="宋体" w:cs="宋体"/>
                <w:color w:val="auto"/>
                <w:szCs w:val="21"/>
              </w:rPr>
              <w:t>1）意外火灾控制</w:t>
            </w:r>
          </w:p>
          <w:p>
            <w:pPr>
              <w:keepNext w:val="0"/>
              <w:keepLines w:val="0"/>
              <w:pageBreakBefore w:val="0"/>
              <w:widowControl w:val="0"/>
              <w:kinsoku/>
              <w:wordWrap/>
              <w:overflowPunct/>
              <w:topLinePunct w:val="0"/>
              <w:autoSpaceDE/>
              <w:autoSpaceDN/>
              <w:bidi w:val="0"/>
              <w:adjustRightInd/>
              <w:snapToGrid/>
              <w:spacing w:line="336" w:lineRule="auto"/>
              <w:textAlignment w:val="auto"/>
              <w:rPr>
                <w:rFonts w:ascii="宋体" w:hAnsi="宋体" w:cs="宋体"/>
                <w:color w:val="auto"/>
                <w:szCs w:val="21"/>
              </w:rPr>
            </w:pPr>
            <w:r>
              <w:rPr>
                <w:rFonts w:hint="eastAsia" w:ascii="宋体" w:hAnsi="宋体" w:cs="宋体"/>
                <w:color w:val="auto"/>
                <w:szCs w:val="21"/>
              </w:rPr>
              <w:t xml:space="preserve">   建立消防检查管理制度；确定消防小组人员职责；按规定每月进行消防检查；制定应急准备响应预案；进行消防演习。</w:t>
            </w:r>
          </w:p>
          <w:p>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ascii="宋体" w:hAnsi="宋体" w:eastAsia="宋体" w:cs="宋体"/>
                <w:color w:val="auto"/>
                <w:szCs w:val="21"/>
                <w:lang w:val="en-US" w:eastAsia="zh-CN"/>
              </w:rPr>
            </w:pPr>
            <w:r>
              <w:rPr>
                <w:rFonts w:hint="eastAsia" w:ascii="宋体" w:hAnsi="宋体" w:cs="宋体"/>
                <w:color w:val="auto"/>
                <w:szCs w:val="21"/>
                <w:lang w:val="en-US" w:eastAsia="zh-CN"/>
              </w:rPr>
              <w:t>2）查</w:t>
            </w:r>
            <w:r>
              <w:rPr>
                <w:rFonts w:hint="eastAsia" w:ascii="宋体" w:hAnsi="宋体" w:cs="宋体"/>
                <w:color w:val="auto"/>
                <w:szCs w:val="21"/>
              </w:rPr>
              <w:t>劳动保护用品</w:t>
            </w:r>
            <w:r>
              <w:rPr>
                <w:rFonts w:hint="eastAsia" w:ascii="宋体" w:hAnsi="宋体" w:cs="宋体"/>
                <w:color w:val="auto"/>
                <w:szCs w:val="21"/>
                <w:lang w:val="en-GB"/>
              </w:rPr>
              <w:t>发放</w:t>
            </w:r>
            <w:r>
              <w:rPr>
                <w:rFonts w:hint="eastAsia" w:ascii="宋体" w:hAnsi="宋体" w:cs="宋体"/>
                <w:color w:val="auto"/>
                <w:szCs w:val="21"/>
              </w:rPr>
              <w:t>记录</w:t>
            </w:r>
            <w:r>
              <w:rPr>
                <w:rFonts w:hint="eastAsia" w:ascii="宋体" w:hAnsi="宋体" w:cs="宋体"/>
                <w:color w:val="auto"/>
                <w:szCs w:val="21"/>
                <w:lang w:val="en-US" w:eastAsia="zh-CN"/>
              </w:rPr>
              <w:t>:</w:t>
            </w:r>
          </w:p>
          <w:p>
            <w:pPr>
              <w:pStyle w:val="11"/>
              <w:keepNext w:val="0"/>
              <w:keepLines w:val="0"/>
              <w:pageBreakBefore w:val="0"/>
              <w:widowControl w:val="0"/>
              <w:kinsoku/>
              <w:wordWrap/>
              <w:overflowPunct/>
              <w:topLinePunct w:val="0"/>
              <w:autoSpaceDE/>
              <w:autoSpaceDN/>
              <w:bidi w:val="0"/>
              <w:adjustRightInd/>
              <w:snapToGrid/>
              <w:spacing w:line="336" w:lineRule="auto"/>
              <w:ind w:firstLine="230" w:firstLineChars="100"/>
              <w:textAlignment w:val="auto"/>
              <w:rPr>
                <w:rFonts w:ascii="宋体" w:hAnsi="宋体" w:cs="宋体"/>
                <w:color w:val="auto"/>
                <w:szCs w:val="21"/>
                <w:highlight w:val="none"/>
              </w:rPr>
            </w:pPr>
            <w:r>
              <w:rPr>
                <w:rFonts w:hint="eastAsia" w:ascii="宋体" w:hAnsi="宋体" w:cs="宋体"/>
                <w:color w:val="auto"/>
                <w:szCs w:val="21"/>
                <w:highlight w:val="none"/>
              </w:rPr>
              <w:t xml:space="preserve">劳保用品       数量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领用</w:t>
            </w:r>
            <w:r>
              <w:rPr>
                <w:rFonts w:hint="eastAsia" w:ascii="宋体" w:hAnsi="宋体" w:cs="宋体"/>
                <w:color w:val="auto"/>
                <w:szCs w:val="21"/>
                <w:highlight w:val="none"/>
                <w:lang w:val="en-US" w:eastAsia="zh-CN"/>
              </w:rPr>
              <w:t>人</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领用日期</w:t>
            </w:r>
          </w:p>
          <w:p>
            <w:pPr>
              <w:pStyle w:val="11"/>
              <w:keepNext w:val="0"/>
              <w:keepLines w:val="0"/>
              <w:pageBreakBefore w:val="0"/>
              <w:widowControl w:val="0"/>
              <w:kinsoku/>
              <w:wordWrap/>
              <w:overflowPunct/>
              <w:topLinePunct w:val="0"/>
              <w:autoSpaceDE/>
              <w:autoSpaceDN/>
              <w:bidi w:val="0"/>
              <w:adjustRightInd/>
              <w:snapToGrid/>
              <w:spacing w:line="336" w:lineRule="auto"/>
              <w:ind w:firstLine="460" w:firstLineChars="200"/>
              <w:textAlignment w:val="auto"/>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防尘口罩     100个</w:t>
            </w:r>
            <w:r>
              <w:rPr>
                <w:rFonts w:hint="eastAsia" w:ascii="宋体" w:hAnsi="宋体" w:eastAsia="宋体" w:cs="宋体"/>
                <w:color w:val="auto"/>
                <w:kern w:val="2"/>
                <w:sz w:val="21"/>
                <w:szCs w:val="21"/>
                <w:highlight w:val="none"/>
                <w:lang w:val="en-US" w:eastAsia="zh-CN" w:bidi="ar-SA"/>
              </w:rPr>
              <w:t xml:space="preserve">      </w:t>
            </w:r>
            <w:r>
              <w:rPr>
                <w:rFonts w:hint="eastAsia" w:ascii="宋体" w:hAnsi="宋体" w:eastAsia="宋体" w:cs="宋体"/>
                <w:color w:val="auto"/>
                <w:szCs w:val="21"/>
                <w:highlight w:val="none"/>
                <w:lang w:val="en-US" w:eastAsia="zh-CN"/>
              </w:rPr>
              <w:t xml:space="preserve">   李艳胜 </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22</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10</w:t>
            </w:r>
          </w:p>
          <w:p>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防噪耳塞       6副</w:t>
            </w:r>
            <w:r>
              <w:rPr>
                <w:rFonts w:hint="eastAsia" w:ascii="宋体" w:hAnsi="宋体" w:eastAsia="宋体" w:cs="宋体"/>
                <w:color w:val="auto"/>
                <w:kern w:val="2"/>
                <w:sz w:val="21"/>
                <w:szCs w:val="21"/>
                <w:highlight w:val="none"/>
                <w:lang w:val="en-US" w:eastAsia="zh-CN" w:bidi="ar-SA"/>
              </w:rPr>
              <w:t xml:space="preserve">              </w:t>
            </w:r>
            <w:r>
              <w:rPr>
                <w:rFonts w:hint="eastAsia" w:ascii="宋体" w:hAnsi="宋体" w:eastAsia="宋体" w:cs="宋体"/>
                <w:color w:val="auto"/>
                <w:szCs w:val="21"/>
                <w:highlight w:val="none"/>
                <w:lang w:val="en-US" w:eastAsia="zh-CN"/>
              </w:rPr>
              <w:t>李建辉</w:t>
            </w:r>
            <w:r>
              <w:rPr>
                <w:rFonts w:hint="eastAsia" w:ascii="宋体" w:hAnsi="宋体" w:eastAsia="宋体" w:cs="宋体"/>
                <w:color w:val="auto"/>
                <w:kern w:val="2"/>
                <w:sz w:val="21"/>
                <w:szCs w:val="21"/>
                <w:highlight w:val="none"/>
                <w:lang w:val="en-US" w:eastAsia="zh-CN" w:bidi="ar-SA"/>
              </w:rPr>
              <w:t xml:space="preserve"> </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20</w:t>
            </w:r>
            <w:r>
              <w:rPr>
                <w:rFonts w:hint="eastAsia" w:ascii="宋体" w:hAnsi="宋体" w:cs="宋体"/>
                <w:color w:val="auto"/>
                <w:szCs w:val="21"/>
                <w:highlight w:val="none"/>
                <w:lang w:val="en-US" w:eastAsia="zh-CN"/>
              </w:rPr>
              <w:t>22</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10</w:t>
            </w:r>
          </w:p>
          <w:p>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color w:val="auto"/>
                <w:szCs w:val="21"/>
                <w:highlight w:val="none"/>
                <w:lang w:val="en-US" w:eastAsia="zh-CN"/>
              </w:rPr>
            </w:pPr>
            <w:r>
              <w:rPr>
                <w:rFonts w:hint="eastAsia" w:ascii="宋体" w:hAnsi="宋体" w:eastAsia="宋体" w:cs="宋体"/>
                <w:color w:val="auto"/>
                <w:kern w:val="2"/>
                <w:sz w:val="21"/>
                <w:szCs w:val="21"/>
                <w:highlight w:val="none"/>
                <w:lang w:val="en-US" w:eastAsia="zh-CN" w:bidi="ar-SA"/>
              </w:rPr>
              <w:t xml:space="preserve">防护手套        10双             罗辉 </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22</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11</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08</w:t>
            </w:r>
          </w:p>
          <w:p>
            <w:pPr>
              <w:pStyle w:val="11"/>
              <w:keepNext w:val="0"/>
              <w:keepLines w:val="0"/>
              <w:pageBreakBefore w:val="0"/>
              <w:widowControl w:val="0"/>
              <w:kinsoku/>
              <w:wordWrap/>
              <w:overflowPunct/>
              <w:topLinePunct w:val="0"/>
              <w:autoSpaceDE/>
              <w:autoSpaceDN/>
              <w:bidi w:val="0"/>
              <w:adjustRightInd/>
              <w:snapToGrid/>
              <w:spacing w:line="336" w:lineRule="auto"/>
              <w:textAlignment w:val="auto"/>
              <w:rPr>
                <w:rFonts w:hint="default"/>
                <w:color w:val="auto"/>
                <w:lang w:val="en-US" w:eastAsia="zh-CN"/>
              </w:rPr>
            </w:pPr>
            <w:r>
              <w:rPr>
                <w:rFonts w:hint="eastAsia" w:ascii="宋体" w:hAnsi="宋体" w:cs="宋体"/>
                <w:color w:val="auto"/>
                <w:szCs w:val="21"/>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leftChars="0"/>
              <w:textAlignment w:val="auto"/>
              <w:rPr>
                <w:rFonts w:hint="eastAsia" w:ascii="宋体" w:hAnsi="宋体" w:eastAsia="宋体" w:cs="宋体"/>
                <w:bCs w:val="0"/>
                <w:color w:val="auto"/>
                <w:spacing w:val="0"/>
                <w:kern w:val="2"/>
                <w:sz w:val="21"/>
                <w:szCs w:val="21"/>
                <w:lang w:val="en-US" w:eastAsia="zh-CN" w:bidi="ar-SA"/>
              </w:rPr>
            </w:pPr>
            <w:r>
              <w:rPr>
                <w:rFonts w:hint="eastAsia" w:ascii="宋体" w:hAnsi="宋体" w:cs="宋体"/>
                <w:bCs w:val="0"/>
                <w:color w:val="auto"/>
                <w:spacing w:val="0"/>
                <w:kern w:val="2"/>
                <w:sz w:val="21"/>
                <w:szCs w:val="21"/>
                <w:lang w:val="en-US" w:eastAsia="zh-CN" w:bidi="ar-SA"/>
              </w:rPr>
              <w:t>3）</w:t>
            </w:r>
            <w:r>
              <w:rPr>
                <w:rFonts w:hint="eastAsia" w:ascii="宋体" w:hAnsi="宋体" w:eastAsia="宋体" w:cs="宋体"/>
                <w:bCs w:val="0"/>
                <w:color w:val="auto"/>
                <w:spacing w:val="0"/>
                <w:kern w:val="2"/>
                <w:sz w:val="21"/>
                <w:szCs w:val="21"/>
                <w:lang w:val="en-US" w:eastAsia="zh-CN" w:bidi="ar-SA"/>
              </w:rPr>
              <w:t>对相关方施加影响</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leftChars="0"/>
              <w:textAlignment w:val="auto"/>
              <w:rPr>
                <w:rFonts w:ascii="宋体" w:hAnsi="宋体" w:cs="宋体"/>
                <w:color w:val="auto"/>
                <w:szCs w:val="21"/>
              </w:rPr>
            </w:pPr>
            <w:r>
              <w:rPr>
                <w:rFonts w:hint="eastAsia" w:ascii="宋体" w:hAnsi="宋体" w:eastAsia="宋体" w:cs="宋体"/>
                <w:bCs w:val="0"/>
                <w:color w:val="auto"/>
                <w:spacing w:val="0"/>
                <w:kern w:val="2"/>
                <w:sz w:val="21"/>
                <w:szCs w:val="21"/>
                <w:lang w:val="en-US" w:eastAsia="zh-CN" w:bidi="ar-SA"/>
              </w:rPr>
              <w:t xml:space="preserve">  组织对进入场所内的供方送货员、访客视情况由安保人员或受访人提醒、签定安全协议等方式，告知相关遵守相应的运行准则，以防止外来人员受到人身伤害或职业健康安危害。</w:t>
            </w:r>
          </w:p>
        </w:tc>
        <w:tc>
          <w:tcPr>
            <w:tcW w:w="1585" w:type="dxa"/>
          </w:tcPr>
          <w:p>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应急准备和响应</w:t>
            </w:r>
          </w:p>
        </w:tc>
        <w:tc>
          <w:tcPr>
            <w:tcW w:w="960" w:type="dxa"/>
          </w:tcPr>
          <w:p>
            <w:pPr>
              <w:rPr>
                <w:rFonts w:hint="default" w:ascii="宋体" w:hAnsi="宋体" w:eastAsia="宋体" w:cs="新宋体"/>
                <w:color w:val="auto"/>
                <w:szCs w:val="21"/>
                <w:lang w:val="en-US" w:eastAsia="zh-CN"/>
              </w:rPr>
            </w:pPr>
            <w:r>
              <w:rPr>
                <w:rFonts w:hint="eastAsia" w:ascii="宋体" w:hAnsi="宋体" w:cs="新宋体"/>
                <w:color w:val="auto"/>
                <w:szCs w:val="21"/>
                <w:lang w:val="en-US" w:eastAsia="zh-CN"/>
              </w:rPr>
              <w:t>O:8.2</w:t>
            </w:r>
          </w:p>
        </w:tc>
        <w:tc>
          <w:tcPr>
            <w:tcW w:w="10004" w:type="dxa"/>
          </w:tcPr>
          <w:p>
            <w:pPr>
              <w:keepNext w:val="0"/>
              <w:keepLines w:val="0"/>
              <w:pageBreakBefore w:val="0"/>
              <w:widowControl w:val="0"/>
              <w:kinsoku/>
              <w:wordWrap/>
              <w:overflowPunct/>
              <w:topLinePunct w:val="0"/>
              <w:autoSpaceDE/>
              <w:autoSpaceDN/>
              <w:bidi w:val="0"/>
              <w:adjustRightInd/>
              <w:snapToGrid/>
              <w:spacing w:line="312" w:lineRule="auto"/>
              <w:ind w:firstLine="420"/>
              <w:jc w:val="both"/>
              <w:textAlignment w:val="auto"/>
              <w:rPr>
                <w:rFonts w:ascii="宋体" w:hAnsi="宋体" w:cs="宋体"/>
                <w:color w:val="auto"/>
                <w:szCs w:val="21"/>
                <w:highlight w:val="none"/>
              </w:rPr>
            </w:pPr>
            <w:r>
              <w:rPr>
                <w:rFonts w:hint="eastAsia" w:ascii="宋体" w:hAnsi="宋体" w:cs="宋体"/>
                <w:color w:val="auto"/>
                <w:szCs w:val="21"/>
                <w:highlight w:val="none"/>
              </w:rPr>
              <w:t>查见：</w:t>
            </w:r>
            <w:r>
              <w:rPr>
                <w:rFonts w:hint="eastAsia" w:cs="宋体"/>
                <w:color w:val="auto"/>
                <w:szCs w:val="21"/>
                <w:highlight w:val="none"/>
              </w:rPr>
              <w:t>《</w:t>
            </w:r>
            <w:r>
              <w:rPr>
                <w:rFonts w:hint="eastAsia" w:ascii="宋体" w:hAnsi="宋体" w:cs="宋体"/>
                <w:color w:val="auto"/>
                <w:szCs w:val="21"/>
                <w:highlight w:val="none"/>
                <w:lang w:eastAsia="zh-CN"/>
              </w:rPr>
              <w:t>应急准备与响应</w:t>
            </w:r>
            <w:r>
              <w:rPr>
                <w:rFonts w:hint="eastAsia" w:ascii="宋体" w:hAnsi="宋体" w:eastAsia="宋体" w:cs="宋体"/>
                <w:color w:val="auto"/>
                <w:szCs w:val="21"/>
                <w:highlight w:val="none"/>
                <w:lang w:eastAsia="zh-CN"/>
              </w:rPr>
              <w:t>控制程序》、《安全事故应急预案》、《</w:t>
            </w:r>
            <w:r>
              <w:rPr>
                <w:rFonts w:hint="eastAsia" w:ascii="宋体" w:hAnsi="宋体" w:eastAsia="宋体" w:cs="宋体"/>
                <w:color w:val="auto"/>
                <w:szCs w:val="21"/>
                <w:highlight w:val="none"/>
                <w:lang w:val="en-US" w:eastAsia="zh-CN"/>
              </w:rPr>
              <w:t>消防应</w:t>
            </w:r>
            <w:r>
              <w:rPr>
                <w:rFonts w:hint="eastAsia" w:cs="宋体"/>
                <w:color w:val="auto"/>
                <w:szCs w:val="21"/>
                <w:highlight w:val="none"/>
                <w:lang w:val="en-US" w:eastAsia="zh-CN"/>
              </w:rPr>
              <w:t>急预案</w:t>
            </w:r>
            <w:r>
              <w:rPr>
                <w:rFonts w:hint="eastAsia" w:cs="宋体"/>
                <w:color w:val="auto"/>
                <w:szCs w:val="21"/>
                <w:highlight w:val="none"/>
                <w:lang w:eastAsia="zh-CN"/>
              </w:rPr>
              <w:t>》</w:t>
            </w:r>
            <w:r>
              <w:rPr>
                <w:rFonts w:hint="eastAsia" w:cs="宋体"/>
                <w:color w:val="auto"/>
                <w:szCs w:val="21"/>
                <w:highlight w:val="none"/>
              </w:rPr>
              <w:t>等</w:t>
            </w:r>
          </w:p>
          <w:p>
            <w:pPr>
              <w:pStyle w:val="11"/>
              <w:keepNext w:val="0"/>
              <w:keepLines w:val="0"/>
              <w:pageBreakBefore w:val="0"/>
              <w:widowControl w:val="0"/>
              <w:kinsoku/>
              <w:wordWrap/>
              <w:overflowPunct/>
              <w:topLinePunct w:val="0"/>
              <w:autoSpaceDE/>
              <w:autoSpaceDN/>
              <w:bidi w:val="0"/>
              <w:adjustRightInd/>
              <w:snapToGrid/>
              <w:spacing w:before="0" w:after="0" w:line="312" w:lineRule="auto"/>
              <w:textAlignment w:val="auto"/>
              <w:rPr>
                <w:rFonts w:hint="eastAsia"/>
                <w:color w:val="auto"/>
                <w:lang w:val="en-US" w:eastAsia="zh-CN"/>
              </w:rPr>
            </w:pPr>
            <w:r>
              <w:rPr>
                <w:rFonts w:hint="eastAsia"/>
                <w:color w:val="auto"/>
                <w:lang w:val="en-US" w:eastAsia="zh-CN"/>
              </w:rPr>
              <w:t>查见，公司于</w:t>
            </w:r>
            <w:r>
              <w:rPr>
                <w:rFonts w:hint="eastAsia" w:ascii="宋体" w:hAnsi="宋体"/>
                <w:color w:val="auto"/>
                <w:sz w:val="21"/>
                <w:szCs w:val="21"/>
              </w:rPr>
              <w:t xml:space="preserve"> 20</w:t>
            </w:r>
            <w:r>
              <w:rPr>
                <w:rFonts w:ascii="宋体" w:hAnsi="宋体"/>
                <w:color w:val="auto"/>
                <w:sz w:val="21"/>
                <w:szCs w:val="21"/>
              </w:rPr>
              <w:t>22</w:t>
            </w:r>
            <w:r>
              <w:rPr>
                <w:rFonts w:hint="eastAsia" w:ascii="宋体" w:hAnsi="宋体"/>
                <w:color w:val="auto"/>
                <w:sz w:val="21"/>
                <w:szCs w:val="21"/>
              </w:rPr>
              <w:t>年</w:t>
            </w:r>
            <w:r>
              <w:rPr>
                <w:rFonts w:ascii="宋体" w:hAnsi="宋体"/>
                <w:color w:val="auto"/>
                <w:sz w:val="21"/>
                <w:szCs w:val="21"/>
              </w:rPr>
              <w:t>8</w:t>
            </w:r>
            <w:r>
              <w:rPr>
                <w:rFonts w:hint="eastAsia" w:ascii="宋体" w:hAnsi="宋体"/>
                <w:color w:val="auto"/>
                <w:sz w:val="21"/>
                <w:szCs w:val="21"/>
              </w:rPr>
              <w:t>月</w:t>
            </w:r>
            <w:r>
              <w:rPr>
                <w:rFonts w:ascii="宋体" w:hAnsi="宋体"/>
                <w:color w:val="auto"/>
                <w:sz w:val="21"/>
                <w:szCs w:val="21"/>
              </w:rPr>
              <w:t>28</w:t>
            </w:r>
            <w:r>
              <w:rPr>
                <w:rFonts w:hint="eastAsia" w:ascii="宋体" w:hAnsi="宋体"/>
                <w:color w:val="auto"/>
                <w:sz w:val="21"/>
                <w:szCs w:val="21"/>
              </w:rPr>
              <w:t>日</w:t>
            </w:r>
            <w:r>
              <w:rPr>
                <w:rFonts w:hint="eastAsia"/>
                <w:color w:val="auto"/>
                <w:lang w:val="en-US" w:eastAsia="zh-CN"/>
              </w:rPr>
              <w:t>进行了消防安全演习，地点：公司。</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color w:val="auto"/>
                <w:sz w:val="21"/>
                <w:szCs w:val="21"/>
              </w:rPr>
            </w:pPr>
            <w:r>
              <w:rPr>
                <w:rFonts w:hint="eastAsia" w:ascii="宋体" w:hAnsi="宋体"/>
                <w:color w:val="auto"/>
                <w:sz w:val="21"/>
                <w:szCs w:val="21"/>
              </w:rPr>
              <w:t>组织部门：应急</w:t>
            </w:r>
            <w:r>
              <w:rPr>
                <w:rFonts w:ascii="宋体" w:hAnsi="宋体"/>
                <w:color w:val="auto"/>
                <w:sz w:val="21"/>
                <w:szCs w:val="21"/>
              </w:rPr>
              <w:t>小组</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default"/>
                <w:color w:val="auto"/>
                <w:lang w:val="en-US" w:eastAsia="zh-CN"/>
              </w:rPr>
            </w:pPr>
            <w:r>
              <w:rPr>
                <w:rFonts w:hint="eastAsia" w:ascii="宋体" w:hAnsi="宋体"/>
                <w:color w:val="auto"/>
                <w:sz w:val="21"/>
                <w:szCs w:val="21"/>
              </w:rPr>
              <w:t>参与人员：公司</w:t>
            </w:r>
            <w:r>
              <w:rPr>
                <w:rFonts w:ascii="宋体" w:hAnsi="宋体"/>
                <w:color w:val="auto"/>
                <w:sz w:val="21"/>
                <w:szCs w:val="21"/>
              </w:rPr>
              <w:t>全体人员</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Times New Roman" w:hAnsi="Times New Roman" w:eastAsia="宋体" w:cs="Times New Roman"/>
                <w:bCs/>
                <w:color w:val="auto"/>
                <w:spacing w:val="10"/>
                <w:kern w:val="2"/>
                <w:sz w:val="21"/>
                <w:lang w:val="en-US" w:eastAsia="zh-CN" w:bidi="ar-SA"/>
              </w:rPr>
            </w:pPr>
            <w:r>
              <w:rPr>
                <w:rFonts w:hint="eastAsia" w:ascii="Times New Roman" w:hAnsi="Times New Roman" w:eastAsia="宋体" w:cs="Times New Roman"/>
                <w:bCs/>
                <w:color w:val="auto"/>
                <w:spacing w:val="10"/>
                <w:kern w:val="2"/>
                <w:sz w:val="21"/>
                <w:lang w:val="en-US" w:eastAsia="zh-CN" w:bidi="ar-SA"/>
              </w:rPr>
              <w:t>演练目的：</w:t>
            </w:r>
            <w:r>
              <w:rPr>
                <w:rFonts w:hint="eastAsia" w:ascii="宋体" w:hAnsi="宋体"/>
                <w:color w:val="auto"/>
                <w:szCs w:val="21"/>
              </w:rPr>
              <w:t>检验公司在火灾应急预案的可靠性，确保生产安全</w:t>
            </w:r>
            <w:r>
              <w:rPr>
                <w:rFonts w:hint="eastAsia" w:ascii="Times New Roman" w:hAnsi="Times New Roman" w:eastAsia="宋体" w:cs="Times New Roman"/>
                <w:bCs/>
                <w:color w:val="auto"/>
                <w:spacing w:val="10"/>
                <w:kern w:val="2"/>
                <w:sz w:val="21"/>
                <w:lang w:val="en-US" w:eastAsia="zh-CN" w:bidi="ar-SA"/>
              </w:rPr>
              <w:t>。</w:t>
            </w:r>
          </w:p>
          <w:p>
            <w:pPr>
              <w:pStyle w:val="11"/>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cs="宋体"/>
                <w:color w:val="auto"/>
                <w:szCs w:val="21"/>
                <w:highlight w:val="none"/>
                <w:lang w:val="en-US" w:eastAsia="zh-CN"/>
              </w:rPr>
            </w:pPr>
            <w:r>
              <w:rPr>
                <w:rFonts w:hint="eastAsia"/>
                <w:color w:val="auto"/>
                <w:lang w:val="en-US" w:eastAsia="zh-CN"/>
              </w:rPr>
              <w:t>演练前对</w:t>
            </w:r>
            <w:r>
              <w:rPr>
                <w:rFonts w:hint="eastAsia" w:ascii="宋体" w:hAnsi="宋体"/>
                <w:color w:val="auto"/>
                <w:szCs w:val="21"/>
                <w:lang w:val="en-US" w:eastAsia="zh-CN"/>
              </w:rPr>
              <w:t>参加人员进行了</w:t>
            </w:r>
            <w:r>
              <w:rPr>
                <w:rFonts w:hint="eastAsia" w:ascii="宋体" w:hAnsi="宋体"/>
                <w:color w:val="auto"/>
                <w:szCs w:val="21"/>
              </w:rPr>
              <w:t>消防知识</w:t>
            </w:r>
            <w:r>
              <w:rPr>
                <w:rFonts w:hint="eastAsia" w:ascii="宋体" w:hAnsi="宋体"/>
                <w:color w:val="auto"/>
                <w:szCs w:val="21"/>
                <w:lang w:val="en-US" w:eastAsia="zh-CN"/>
              </w:rPr>
              <w:t>培训并</w:t>
            </w:r>
            <w:r>
              <w:rPr>
                <w:rFonts w:hint="eastAsia" w:ascii="宋体" w:hAnsi="宋体" w:cs="宋体"/>
                <w:color w:val="auto"/>
                <w:szCs w:val="21"/>
                <w:highlight w:val="none"/>
              </w:rPr>
              <w:t>提供</w:t>
            </w:r>
            <w:r>
              <w:rPr>
                <w:rFonts w:hint="eastAsia" w:ascii="宋体" w:hAnsi="宋体" w:cs="宋体"/>
                <w:color w:val="auto"/>
                <w:szCs w:val="21"/>
                <w:highlight w:val="none"/>
                <w:lang w:val="en-US" w:eastAsia="zh-CN"/>
              </w:rPr>
              <w:t>有</w:t>
            </w:r>
            <w:r>
              <w:rPr>
                <w:rFonts w:hint="eastAsia"/>
                <w:color w:val="auto"/>
                <w:lang w:val="en-US" w:eastAsia="zh-CN"/>
              </w:rPr>
              <w:t>消防安全演习</w:t>
            </w:r>
            <w:r>
              <w:rPr>
                <w:rFonts w:hint="eastAsia" w:ascii="宋体" w:hAnsi="宋体" w:cs="宋体"/>
                <w:color w:val="auto"/>
                <w:szCs w:val="21"/>
                <w:highlight w:val="none"/>
              </w:rPr>
              <w:t>记录</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整个演习按公司制定的管理制度和应急预案实施，</w:t>
            </w:r>
            <w:r>
              <w:rPr>
                <w:rFonts w:hint="eastAsia" w:ascii="宋体" w:hAnsi="宋体"/>
                <w:color w:val="auto"/>
                <w:szCs w:val="21"/>
                <w:lang w:val="en-US" w:eastAsia="zh-CN"/>
              </w:rPr>
              <w:t>通过本次</w:t>
            </w:r>
            <w:r>
              <w:rPr>
                <w:rFonts w:hint="eastAsia" w:ascii="宋体" w:hAnsi="宋体"/>
                <w:color w:val="auto"/>
                <w:szCs w:val="21"/>
              </w:rPr>
              <w:t>演练，让所有职工都在一定程度上对火灾事故应急疏散、正确逃生和正确使用灭火器材的技能有了进一步的实际体验，基本完成了本次消防演习，也达到了预期的目的</w:t>
            </w:r>
            <w:r>
              <w:rPr>
                <w:rFonts w:hint="eastAsia" w:ascii="宋体" w:hAnsi="宋体" w:eastAsia="宋体" w:cs="宋体"/>
                <w:bCs/>
                <w:color w:val="auto"/>
                <w:spacing w:val="10"/>
                <w:kern w:val="2"/>
                <w:sz w:val="21"/>
                <w:szCs w:val="21"/>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s="宋体"/>
                <w:color w:val="auto"/>
                <w:szCs w:val="21"/>
              </w:rPr>
            </w:pPr>
            <w:r>
              <w:rPr>
                <w:rFonts w:hint="eastAsia" w:ascii="宋体" w:hAnsi="宋体" w:cs="宋体"/>
                <w:color w:val="auto"/>
                <w:szCs w:val="21"/>
                <w:highlight w:val="none"/>
                <w:lang w:val="en-US" w:eastAsia="zh-CN"/>
              </w:rPr>
              <w:t>视频查看</w:t>
            </w:r>
            <w:r>
              <w:rPr>
                <w:rFonts w:hint="eastAsia" w:ascii="宋体" w:hAnsi="宋体" w:cs="宋体"/>
                <w:color w:val="auto"/>
                <w:szCs w:val="21"/>
                <w:highlight w:val="none"/>
              </w:rPr>
              <w:t>应急准备：在公司办公区域，按要求配置灭火器</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性能完好</w:t>
            </w:r>
            <w:r>
              <w:rPr>
                <w:rFonts w:hint="eastAsia" w:ascii="宋体" w:hAnsi="宋体" w:cs="宋体"/>
                <w:color w:val="auto"/>
                <w:szCs w:val="21"/>
                <w:highlight w:val="none"/>
              </w:rPr>
              <w:t>。</w:t>
            </w:r>
          </w:p>
        </w:tc>
        <w:tc>
          <w:tcPr>
            <w:tcW w:w="1585" w:type="dxa"/>
          </w:tcPr>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 w:val="21"/>
                <w:szCs w:val="21"/>
              </w:rPr>
              <w:t>监视、测量、分析和评价</w:t>
            </w:r>
          </w:p>
        </w:tc>
        <w:tc>
          <w:tcPr>
            <w:tcW w:w="960" w:type="dxa"/>
          </w:tcPr>
          <w:p>
            <w:pPr>
              <w:rPr>
                <w:rFonts w:hint="default" w:ascii="宋体" w:hAnsi="宋体" w:eastAsia="宋体" w:cs="新宋体"/>
                <w:color w:val="auto"/>
                <w:szCs w:val="21"/>
                <w:lang w:val="en-US" w:eastAsia="zh-CN"/>
              </w:rPr>
            </w:pPr>
            <w:r>
              <w:rPr>
                <w:rFonts w:hint="eastAsia" w:ascii="宋体" w:hAnsi="宋体" w:cs="新宋体"/>
                <w:color w:val="auto"/>
                <w:szCs w:val="21"/>
                <w:lang w:val="en-US" w:eastAsia="zh-CN"/>
              </w:rPr>
              <w:t>O9.1</w:t>
            </w:r>
          </w:p>
        </w:tc>
        <w:tc>
          <w:tcPr>
            <w:tcW w:w="10004" w:type="dxa"/>
          </w:tcPr>
          <w:p>
            <w:pPr>
              <w:keepNext w:val="0"/>
              <w:keepLines w:val="0"/>
              <w:pageBreakBefore w:val="0"/>
              <w:kinsoku/>
              <w:wordWrap/>
              <w:overflowPunct/>
              <w:topLinePunct w:val="0"/>
              <w:autoSpaceDE/>
              <w:autoSpaceDN/>
              <w:bidi w:val="0"/>
              <w:adjustRightInd/>
              <w:snapToGrid/>
              <w:spacing w:line="312" w:lineRule="auto"/>
              <w:textAlignment w:val="auto"/>
              <w:rPr>
                <w:rFonts w:ascii="宋体" w:hAnsi="宋体" w:cs="宋体"/>
                <w:b/>
                <w:color w:val="auto"/>
                <w:szCs w:val="21"/>
              </w:rPr>
            </w:pPr>
            <w:r>
              <w:rPr>
                <w:rFonts w:hint="eastAsia" w:ascii="宋体" w:hAnsi="宋体" w:cs="宋体"/>
                <w:color w:val="auto"/>
                <w:szCs w:val="21"/>
              </w:rPr>
              <w:t>----有</w:t>
            </w:r>
            <w:r>
              <w:rPr>
                <w:rFonts w:hint="eastAsia" w:ascii="宋体" w:hAnsi="宋体" w:eastAsia="宋体" w:cs="宋体"/>
                <w:color w:val="auto"/>
                <w:szCs w:val="21"/>
              </w:rPr>
              <w:t>《职业健康</w:t>
            </w:r>
            <w:bookmarkStart w:id="1" w:name="_Hlt117172934"/>
            <w:r>
              <w:rPr>
                <w:rFonts w:hint="eastAsia" w:ascii="宋体" w:hAnsi="宋体" w:eastAsia="宋体" w:cs="宋体"/>
                <w:color w:val="auto"/>
                <w:szCs w:val="21"/>
              </w:rPr>
              <w:t>安</w:t>
            </w:r>
            <w:bookmarkEnd w:id="1"/>
            <w:r>
              <w:rPr>
                <w:rFonts w:hint="eastAsia" w:ascii="宋体" w:hAnsi="宋体" w:eastAsia="宋体" w:cs="宋体"/>
                <w:color w:val="auto"/>
                <w:szCs w:val="21"/>
              </w:rPr>
              <w:t>全监视与测量控制程序》和</w:t>
            </w:r>
            <w:r>
              <w:rPr>
                <w:rFonts w:hint="eastAsia" w:ascii="宋体" w:hAnsi="宋体" w:cs="宋体"/>
                <w:color w:val="auto"/>
                <w:szCs w:val="21"/>
              </w:rPr>
              <w:t>管理文件。</w:t>
            </w:r>
          </w:p>
          <w:p>
            <w:pPr>
              <w:keepNext w:val="0"/>
              <w:keepLines w:val="0"/>
              <w:pageBreakBefore w:val="0"/>
              <w:kinsoku/>
              <w:wordWrap/>
              <w:overflowPunct/>
              <w:topLinePunct w:val="0"/>
              <w:autoSpaceDE/>
              <w:autoSpaceDN/>
              <w:bidi w:val="0"/>
              <w:adjustRightInd/>
              <w:snapToGrid/>
              <w:spacing w:line="312" w:lineRule="auto"/>
              <w:textAlignment w:val="auto"/>
              <w:rPr>
                <w:rFonts w:ascii="宋体" w:hAnsi="宋体" w:cs="宋体"/>
                <w:color w:val="auto"/>
                <w:szCs w:val="21"/>
              </w:rPr>
            </w:pPr>
            <w:r>
              <w:rPr>
                <w:rFonts w:hint="eastAsia" w:ascii="宋体" w:hAnsi="宋体" w:cs="宋体"/>
                <w:color w:val="auto"/>
                <w:szCs w:val="21"/>
              </w:rPr>
              <w:t>◆查公司消防安全运行检查记录表</w:t>
            </w:r>
          </w:p>
          <w:p>
            <w:pPr>
              <w:keepNext w:val="0"/>
              <w:keepLines w:val="0"/>
              <w:pageBreakBefore w:val="0"/>
              <w:kinsoku/>
              <w:wordWrap/>
              <w:overflowPunct/>
              <w:topLinePunct w:val="0"/>
              <w:autoSpaceDE/>
              <w:autoSpaceDN/>
              <w:bidi w:val="0"/>
              <w:adjustRightInd/>
              <w:snapToGrid/>
              <w:spacing w:line="312" w:lineRule="auto"/>
              <w:textAlignment w:val="auto"/>
              <w:rPr>
                <w:rFonts w:ascii="宋体" w:hAnsi="宋体" w:cs="宋体"/>
                <w:color w:val="auto"/>
                <w:szCs w:val="21"/>
              </w:rPr>
            </w:pPr>
            <w:r>
              <w:rPr>
                <w:rFonts w:hint="eastAsia" w:ascii="宋体" w:hAnsi="宋体" w:cs="宋体"/>
                <w:color w:val="auto"/>
                <w:szCs w:val="21"/>
                <w:lang w:eastAsia="zh-CN"/>
              </w:rPr>
              <w:t>2022年7月-2022年1</w:t>
            </w:r>
            <w:r>
              <w:rPr>
                <w:rFonts w:hint="eastAsia" w:ascii="宋体" w:hAnsi="宋体" w:cs="宋体"/>
                <w:color w:val="auto"/>
                <w:szCs w:val="21"/>
                <w:lang w:val="en-US" w:eastAsia="zh-CN"/>
              </w:rPr>
              <w:t>2</w:t>
            </w:r>
            <w:r>
              <w:rPr>
                <w:rFonts w:hint="eastAsia" w:ascii="宋体" w:hAnsi="宋体" w:cs="宋体"/>
                <w:color w:val="auto"/>
                <w:szCs w:val="21"/>
                <w:lang w:eastAsia="zh-CN"/>
              </w:rPr>
              <w:t>月</w:t>
            </w:r>
            <w:r>
              <w:rPr>
                <w:rFonts w:hint="eastAsia" w:ascii="宋体" w:hAnsi="宋体" w:cs="宋体"/>
                <w:color w:val="auto"/>
                <w:szCs w:val="21"/>
              </w:rPr>
              <w:t>份，公司对消防器材、管理制度、疏散通道、安全出口等进行了检查，均合格。</w:t>
            </w:r>
          </w:p>
          <w:p>
            <w:pPr>
              <w:keepNext w:val="0"/>
              <w:keepLines w:val="0"/>
              <w:pageBreakBefore w:val="0"/>
              <w:kinsoku/>
              <w:wordWrap/>
              <w:overflowPunct/>
              <w:topLinePunct w:val="0"/>
              <w:autoSpaceDE/>
              <w:autoSpaceDN/>
              <w:bidi w:val="0"/>
              <w:adjustRightInd/>
              <w:snapToGrid/>
              <w:spacing w:line="312" w:lineRule="auto"/>
              <w:textAlignment w:val="auto"/>
              <w:rPr>
                <w:rFonts w:hint="default" w:ascii="宋体" w:hAnsi="宋体" w:eastAsia="宋体" w:cs="宋体"/>
                <w:color w:val="auto"/>
                <w:szCs w:val="21"/>
                <w:highlight w:val="green"/>
                <w:lang w:val="en-US" w:eastAsia="zh-CN"/>
              </w:rPr>
            </w:pPr>
            <w:r>
              <w:rPr>
                <w:rFonts w:hint="eastAsia" w:ascii="宋体" w:hAnsi="宋体" w:cs="宋体"/>
                <w:color w:val="auto"/>
                <w:szCs w:val="21"/>
              </w:rPr>
              <w:t>检查人：</w:t>
            </w:r>
            <w:r>
              <w:rPr>
                <w:rFonts w:hint="eastAsia" w:ascii="宋体" w:hAnsi="宋体" w:cs="宋体"/>
                <w:color w:val="auto"/>
                <w:szCs w:val="21"/>
                <w:lang w:val="en-US" w:eastAsia="zh-CN"/>
              </w:rPr>
              <w:t>李建辉，确认人：杨长安。</w:t>
            </w:r>
          </w:p>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cs="宋体"/>
                <w:color w:val="auto"/>
                <w:sz w:val="21"/>
                <w:szCs w:val="21"/>
              </w:rPr>
            </w:pPr>
            <w:r>
              <w:rPr>
                <w:rFonts w:hint="eastAsia" w:ascii="宋体" w:hAnsi="宋体" w:cs="宋体"/>
                <w:color w:val="auto"/>
                <w:sz w:val="21"/>
                <w:szCs w:val="21"/>
                <w:lang w:bidi="ar"/>
              </w:rPr>
              <w:t xml:space="preserve">◆ </w:t>
            </w:r>
            <w:r>
              <w:rPr>
                <w:rFonts w:hint="eastAsia" w:ascii="宋体" w:hAnsi="宋体" w:cs="宋体"/>
                <w:color w:val="auto"/>
                <w:sz w:val="21"/>
                <w:szCs w:val="21"/>
                <w:lang w:val="en-US" w:eastAsia="zh-CN" w:bidi="ar"/>
              </w:rPr>
              <w:t>查</w:t>
            </w:r>
            <w:r>
              <w:rPr>
                <w:rFonts w:hint="eastAsia" w:ascii="宋体" w:hAnsi="宋体" w:cs="宋体"/>
                <w:color w:val="auto"/>
                <w:sz w:val="21"/>
                <w:szCs w:val="21"/>
                <w:lang w:bidi="ar"/>
              </w:rPr>
              <w:t>职工健康体检报告</w:t>
            </w:r>
          </w:p>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lang w:eastAsia="zh-CN" w:bidi="ar"/>
              </w:rPr>
            </w:pPr>
            <w:r>
              <w:rPr>
                <w:rFonts w:hint="eastAsia" w:ascii="宋体" w:hAnsi="宋体" w:cs="宋体"/>
                <w:color w:val="auto"/>
                <w:sz w:val="21"/>
                <w:szCs w:val="21"/>
                <w:lang w:val="en-US" w:eastAsia="zh-CN" w:bidi="ar"/>
              </w:rPr>
              <w:t>目前公司对新入职员工安排了体检</w:t>
            </w:r>
            <w:r>
              <w:rPr>
                <w:rFonts w:hint="eastAsia" w:ascii="宋体" w:hAnsi="宋体" w:cs="宋体"/>
                <w:color w:val="auto"/>
                <w:sz w:val="21"/>
                <w:szCs w:val="21"/>
                <w:lang w:eastAsia="zh-CN" w:bidi="ar"/>
              </w:rPr>
              <w:t>，</w:t>
            </w:r>
            <w:r>
              <w:rPr>
                <w:rFonts w:hint="eastAsia" w:ascii="宋体" w:hAnsi="宋体" w:cs="宋体"/>
                <w:color w:val="auto"/>
                <w:sz w:val="21"/>
                <w:szCs w:val="21"/>
                <w:lang w:val="en-US" w:eastAsia="zh-CN" w:bidi="ar"/>
              </w:rPr>
              <w:t>抽近期员工</w:t>
            </w:r>
            <w:r>
              <w:rPr>
                <w:rFonts w:hint="eastAsia" w:ascii="宋体" w:hAnsi="宋体" w:eastAsia="宋体" w:cs="宋体"/>
                <w:color w:val="auto"/>
                <w:sz w:val="21"/>
                <w:szCs w:val="21"/>
                <w:lang w:val="en-US" w:eastAsia="zh-CN" w:bidi="ar"/>
              </w:rPr>
              <w:t>体检表。</w:t>
            </w:r>
          </w:p>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lang w:val="en-US" w:eastAsia="zh-CN" w:bidi="ar"/>
              </w:rPr>
            </w:pPr>
            <w:r>
              <w:rPr>
                <w:rFonts w:hint="eastAsia" w:ascii="宋体" w:hAnsi="宋体" w:eastAsia="宋体" w:cs="宋体"/>
                <w:color w:val="auto"/>
                <w:sz w:val="21"/>
                <w:szCs w:val="21"/>
                <w:lang w:val="en-US" w:eastAsia="zh-CN" w:bidi="ar"/>
              </w:rPr>
              <w:t xml:space="preserve">  姓名          体检时间             </w:t>
            </w:r>
            <w:r>
              <w:rPr>
                <w:rFonts w:hint="eastAsia" w:ascii="宋体" w:hAnsi="宋体" w:cs="宋体"/>
                <w:color w:val="auto"/>
                <w:sz w:val="21"/>
                <w:szCs w:val="21"/>
                <w:lang w:val="en-US" w:eastAsia="zh-CN" w:bidi="ar"/>
              </w:rPr>
              <w:t xml:space="preserve">   </w:t>
            </w:r>
            <w:r>
              <w:rPr>
                <w:rFonts w:hint="eastAsia" w:ascii="宋体" w:hAnsi="宋体" w:eastAsia="宋体" w:cs="宋体"/>
                <w:color w:val="auto"/>
                <w:sz w:val="21"/>
                <w:szCs w:val="21"/>
                <w:lang w:val="en-US" w:eastAsia="zh-CN" w:bidi="ar"/>
              </w:rPr>
              <w:t>体检单位                  结论</w:t>
            </w:r>
          </w:p>
          <w:p>
            <w:pPr>
              <w:pStyle w:val="11"/>
              <w:keepNext w:val="0"/>
              <w:keepLines w:val="0"/>
              <w:pageBreakBefore w:val="0"/>
              <w:kinsoku/>
              <w:wordWrap/>
              <w:overflowPunct/>
              <w:topLinePunct w:val="0"/>
              <w:autoSpaceDE/>
              <w:autoSpaceDN/>
              <w:bidi w:val="0"/>
              <w:adjustRightInd/>
              <w:snapToGrid/>
              <w:spacing w:before="0" w:after="0" w:line="312" w:lineRule="auto"/>
              <w:textAlignment w:val="auto"/>
              <w:rPr>
                <w:rFonts w:hint="default" w:ascii="宋体" w:hAnsi="宋体" w:eastAsia="宋体" w:cs="宋体"/>
                <w:color w:val="auto"/>
                <w:sz w:val="21"/>
                <w:szCs w:val="21"/>
                <w:lang w:val="en-US" w:eastAsia="zh-CN" w:bidi="ar"/>
              </w:rPr>
            </w:pPr>
            <w:r>
              <w:rPr>
                <w:rFonts w:hint="eastAsia" w:ascii="宋体" w:hAnsi="宋体" w:eastAsia="宋体" w:cs="宋体"/>
                <w:color w:val="auto"/>
                <w:sz w:val="21"/>
                <w:szCs w:val="21"/>
                <w:lang w:val="en-US" w:eastAsia="zh-CN" w:bidi="ar"/>
              </w:rPr>
              <w:t xml:space="preserve">  </w:t>
            </w:r>
            <w:r>
              <w:rPr>
                <w:rFonts w:hint="eastAsia" w:ascii="宋体" w:hAnsi="宋体" w:cs="宋体"/>
                <w:color w:val="auto"/>
                <w:sz w:val="21"/>
                <w:szCs w:val="21"/>
                <w:lang w:val="en-US" w:eastAsia="zh-CN" w:bidi="ar"/>
              </w:rPr>
              <w:t>王金秋</w:t>
            </w:r>
            <w:r>
              <w:rPr>
                <w:rFonts w:hint="eastAsia" w:ascii="宋体" w:hAnsi="宋体" w:eastAsia="宋体" w:cs="宋体"/>
                <w:color w:val="auto"/>
                <w:sz w:val="21"/>
                <w:szCs w:val="21"/>
                <w:lang w:val="en-US" w:eastAsia="zh-CN" w:bidi="ar"/>
              </w:rPr>
              <w:t xml:space="preserve">       </w:t>
            </w:r>
            <w:r>
              <w:rPr>
                <w:rFonts w:hint="eastAsia" w:ascii="宋体" w:hAnsi="宋体" w:cs="宋体"/>
                <w:color w:val="auto"/>
                <w:sz w:val="21"/>
                <w:szCs w:val="21"/>
                <w:lang w:val="en-US" w:eastAsia="zh-CN" w:bidi="ar"/>
              </w:rPr>
              <w:t>2022.11.25</w:t>
            </w:r>
            <w:r>
              <w:rPr>
                <w:rFonts w:hint="eastAsia" w:ascii="宋体" w:hAnsi="宋体" w:eastAsia="宋体" w:cs="宋体"/>
                <w:color w:val="auto"/>
                <w:sz w:val="21"/>
                <w:szCs w:val="21"/>
                <w:lang w:val="en-US" w:eastAsia="zh-CN" w:bidi="ar"/>
              </w:rPr>
              <w:t xml:space="preserve">   </w:t>
            </w:r>
            <w:r>
              <w:rPr>
                <w:rFonts w:hint="eastAsia" w:ascii="宋体" w:hAnsi="宋体" w:cs="宋体"/>
                <w:color w:val="auto"/>
                <w:sz w:val="21"/>
                <w:szCs w:val="21"/>
                <w:lang w:val="en-US" w:eastAsia="zh-CN" w:bidi="ar"/>
              </w:rPr>
              <w:t xml:space="preserve">  衡水市中西医结合医院</w:t>
            </w:r>
            <w:r>
              <w:rPr>
                <w:rFonts w:hint="eastAsia" w:ascii="宋体" w:hAnsi="宋体" w:eastAsia="宋体" w:cs="宋体"/>
                <w:color w:val="auto"/>
                <w:sz w:val="21"/>
                <w:szCs w:val="21"/>
                <w:lang w:val="en-US" w:eastAsia="zh-CN" w:bidi="ar"/>
              </w:rPr>
              <w:t xml:space="preserve">    </w:t>
            </w:r>
            <w:r>
              <w:rPr>
                <w:rFonts w:hint="eastAsia" w:ascii="宋体" w:hAnsi="宋体" w:cs="宋体"/>
                <w:color w:val="auto"/>
                <w:sz w:val="21"/>
                <w:szCs w:val="21"/>
                <w:lang w:val="en-US" w:eastAsia="zh-CN" w:bidi="ar"/>
              </w:rPr>
              <w:t xml:space="preserve">    可以继续从事原岗位工作</w:t>
            </w:r>
          </w:p>
          <w:p>
            <w:pPr>
              <w:pStyle w:val="11"/>
              <w:keepNext w:val="0"/>
              <w:keepLines w:val="0"/>
              <w:pageBreakBefore w:val="0"/>
              <w:kinsoku/>
              <w:wordWrap/>
              <w:overflowPunct/>
              <w:topLinePunct w:val="0"/>
              <w:autoSpaceDE/>
              <w:autoSpaceDN/>
              <w:bidi w:val="0"/>
              <w:adjustRightInd/>
              <w:snapToGrid/>
              <w:spacing w:before="0" w:after="0" w:line="312" w:lineRule="auto"/>
              <w:textAlignment w:val="auto"/>
              <w:rPr>
                <w:rFonts w:hint="eastAsia" w:ascii="宋体" w:hAnsi="宋体" w:cs="宋体"/>
                <w:color w:val="auto"/>
                <w:sz w:val="21"/>
                <w:szCs w:val="21"/>
                <w:lang w:val="en-US" w:eastAsia="zh-CN" w:bidi="ar"/>
              </w:rPr>
            </w:pPr>
            <w:r>
              <w:rPr>
                <w:rFonts w:hint="eastAsia" w:ascii="宋体" w:hAnsi="宋体" w:eastAsia="宋体" w:cs="宋体"/>
                <w:color w:val="auto"/>
                <w:sz w:val="21"/>
                <w:szCs w:val="21"/>
                <w:lang w:val="en-US" w:eastAsia="zh-CN" w:bidi="ar"/>
              </w:rPr>
              <w:t xml:space="preserve">  </w:t>
            </w:r>
            <w:r>
              <w:rPr>
                <w:rFonts w:hint="eastAsia" w:ascii="宋体" w:hAnsi="宋体" w:cs="宋体"/>
                <w:color w:val="auto"/>
                <w:sz w:val="21"/>
                <w:szCs w:val="21"/>
                <w:lang w:val="en-US" w:eastAsia="zh-CN" w:bidi="ar"/>
              </w:rPr>
              <w:t>魏铁峰</w:t>
            </w:r>
            <w:r>
              <w:rPr>
                <w:rFonts w:hint="eastAsia" w:ascii="宋体" w:hAnsi="宋体" w:eastAsia="宋体" w:cs="宋体"/>
                <w:color w:val="auto"/>
                <w:sz w:val="21"/>
                <w:szCs w:val="21"/>
                <w:lang w:val="en-US" w:eastAsia="zh-CN" w:bidi="ar"/>
              </w:rPr>
              <w:t xml:space="preserve">       </w:t>
            </w:r>
            <w:r>
              <w:rPr>
                <w:rFonts w:hint="eastAsia" w:ascii="宋体" w:hAnsi="宋体" w:cs="宋体"/>
                <w:color w:val="auto"/>
                <w:sz w:val="21"/>
                <w:szCs w:val="21"/>
                <w:lang w:val="en-US" w:eastAsia="zh-CN" w:bidi="ar"/>
              </w:rPr>
              <w:t>2022.11.25</w:t>
            </w:r>
            <w:r>
              <w:rPr>
                <w:rFonts w:hint="eastAsia" w:ascii="宋体" w:hAnsi="宋体" w:eastAsia="宋体" w:cs="宋体"/>
                <w:color w:val="auto"/>
                <w:sz w:val="21"/>
                <w:szCs w:val="21"/>
                <w:lang w:val="en-US" w:eastAsia="zh-CN" w:bidi="ar"/>
              </w:rPr>
              <w:t xml:space="preserve">   </w:t>
            </w:r>
            <w:r>
              <w:rPr>
                <w:rFonts w:hint="eastAsia" w:ascii="宋体" w:hAnsi="宋体" w:cs="宋体"/>
                <w:color w:val="auto"/>
                <w:sz w:val="21"/>
                <w:szCs w:val="21"/>
                <w:lang w:val="en-US" w:eastAsia="zh-CN" w:bidi="ar"/>
              </w:rPr>
              <w:t xml:space="preserve">  衡水市中西医结合医院</w:t>
            </w:r>
            <w:r>
              <w:rPr>
                <w:rFonts w:hint="eastAsia" w:ascii="宋体" w:hAnsi="宋体" w:eastAsia="宋体" w:cs="宋体"/>
                <w:color w:val="auto"/>
                <w:sz w:val="21"/>
                <w:szCs w:val="21"/>
                <w:lang w:val="en-US" w:eastAsia="zh-CN" w:bidi="ar"/>
              </w:rPr>
              <w:t xml:space="preserve">    </w:t>
            </w:r>
            <w:r>
              <w:rPr>
                <w:rFonts w:hint="eastAsia" w:ascii="宋体" w:hAnsi="宋体" w:cs="宋体"/>
                <w:color w:val="auto"/>
                <w:sz w:val="21"/>
                <w:szCs w:val="21"/>
                <w:lang w:val="en-US" w:eastAsia="zh-CN" w:bidi="ar"/>
              </w:rPr>
              <w:t xml:space="preserve">    可以继续从事原岗位工作</w:t>
            </w:r>
          </w:p>
          <w:p>
            <w:pPr>
              <w:pStyle w:val="11"/>
              <w:keepNext w:val="0"/>
              <w:keepLines w:val="0"/>
              <w:pageBreakBefore w:val="0"/>
              <w:kinsoku/>
              <w:wordWrap/>
              <w:overflowPunct/>
              <w:topLinePunct w:val="0"/>
              <w:autoSpaceDE/>
              <w:autoSpaceDN/>
              <w:bidi w:val="0"/>
              <w:adjustRightInd/>
              <w:snapToGrid/>
              <w:spacing w:before="0" w:after="0" w:line="312" w:lineRule="auto"/>
              <w:ind w:firstLine="230" w:firstLineChars="100"/>
              <w:textAlignment w:val="auto"/>
              <w:rPr>
                <w:rFonts w:hint="eastAsia" w:ascii="宋体" w:hAnsi="宋体" w:eastAsia="宋体" w:cs="宋体"/>
                <w:color w:val="auto"/>
                <w:sz w:val="21"/>
                <w:szCs w:val="21"/>
                <w:lang w:val="en-US" w:eastAsia="zh-CN" w:bidi="ar"/>
              </w:rPr>
            </w:pPr>
            <w:r>
              <w:rPr>
                <w:rFonts w:hint="eastAsia" w:ascii="宋体" w:hAnsi="宋体" w:eastAsia="宋体" w:cs="宋体"/>
                <w:color w:val="auto"/>
                <w:sz w:val="21"/>
                <w:szCs w:val="21"/>
                <w:lang w:val="en-US" w:eastAsia="zh-CN" w:bidi="ar"/>
              </w:rPr>
              <w:t xml:space="preserve">赵爱芳       </w:t>
            </w:r>
            <w:r>
              <w:rPr>
                <w:rFonts w:hint="eastAsia" w:ascii="宋体" w:hAnsi="宋体" w:cs="宋体"/>
                <w:color w:val="auto"/>
                <w:sz w:val="21"/>
                <w:szCs w:val="21"/>
                <w:lang w:val="en-US" w:eastAsia="zh-CN" w:bidi="ar"/>
              </w:rPr>
              <w:t>2022.11.25</w:t>
            </w:r>
            <w:r>
              <w:rPr>
                <w:rFonts w:hint="eastAsia" w:ascii="宋体" w:hAnsi="宋体" w:eastAsia="宋体" w:cs="宋体"/>
                <w:color w:val="auto"/>
                <w:sz w:val="21"/>
                <w:szCs w:val="21"/>
                <w:lang w:val="en-US" w:eastAsia="zh-CN" w:bidi="ar"/>
              </w:rPr>
              <w:t xml:space="preserve">     </w:t>
            </w:r>
            <w:r>
              <w:rPr>
                <w:rFonts w:hint="eastAsia" w:ascii="宋体" w:hAnsi="宋体" w:cs="宋体"/>
                <w:color w:val="auto"/>
                <w:sz w:val="21"/>
                <w:szCs w:val="21"/>
                <w:lang w:val="en-US" w:eastAsia="zh-CN" w:bidi="ar"/>
              </w:rPr>
              <w:t>衡水市中西医结合医院</w:t>
            </w:r>
            <w:r>
              <w:rPr>
                <w:rFonts w:hint="eastAsia" w:ascii="宋体" w:hAnsi="宋体" w:eastAsia="宋体" w:cs="宋体"/>
                <w:color w:val="auto"/>
                <w:sz w:val="21"/>
                <w:szCs w:val="21"/>
                <w:lang w:val="en-US" w:eastAsia="zh-CN" w:bidi="ar"/>
              </w:rPr>
              <w:t xml:space="preserve">    </w:t>
            </w:r>
            <w:r>
              <w:rPr>
                <w:rFonts w:hint="eastAsia" w:ascii="宋体" w:hAnsi="宋体" w:cs="宋体"/>
                <w:color w:val="auto"/>
                <w:sz w:val="21"/>
                <w:szCs w:val="21"/>
                <w:lang w:val="en-US" w:eastAsia="zh-CN" w:bidi="ar"/>
              </w:rPr>
              <w:t xml:space="preserve">    可以继续从事原岗位工作</w:t>
            </w:r>
          </w:p>
          <w:p>
            <w:pPr>
              <w:pStyle w:val="11"/>
              <w:keepNext w:val="0"/>
              <w:keepLines w:val="0"/>
              <w:pageBreakBefore w:val="0"/>
              <w:kinsoku/>
              <w:wordWrap/>
              <w:overflowPunct/>
              <w:topLinePunct w:val="0"/>
              <w:autoSpaceDE/>
              <w:autoSpaceDN/>
              <w:bidi w:val="0"/>
              <w:adjustRightInd/>
              <w:snapToGrid/>
              <w:spacing w:line="312" w:lineRule="auto"/>
              <w:ind w:firstLine="460" w:firstLineChars="200"/>
              <w:textAlignment w:val="auto"/>
              <w:rPr>
                <w:rFonts w:hint="default" w:eastAsia="宋体"/>
                <w:color w:val="auto"/>
                <w:lang w:val="en-US" w:eastAsia="zh-CN"/>
              </w:rPr>
            </w:pPr>
            <w:r>
              <w:rPr>
                <w:rFonts w:hint="eastAsia"/>
                <w:color w:val="auto"/>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auto"/>
              <w:rPr>
                <w:rFonts w:hint="default" w:ascii="方正仿宋简体" w:eastAsia="方正仿宋简体"/>
                <w:color w:val="auto"/>
                <w:szCs w:val="21"/>
                <w:highlight w:val="none"/>
                <w:lang w:val="en-US" w:eastAsia="zh-CN"/>
              </w:rPr>
            </w:pPr>
            <w:r>
              <w:rPr>
                <w:rFonts w:hint="eastAsia" w:ascii="宋体" w:hAnsi="宋体" w:cs="宋体"/>
                <w:color w:val="auto"/>
                <w:szCs w:val="21"/>
                <w:highlight w:val="none"/>
              </w:rPr>
              <w:t>◆</w:t>
            </w:r>
            <w:r>
              <w:rPr>
                <w:rFonts w:hint="eastAsia" w:ascii="方正仿宋简体" w:eastAsia="方正仿宋简体"/>
                <w:color w:val="auto"/>
                <w:szCs w:val="21"/>
                <w:highlight w:val="none"/>
              </w:rPr>
              <w:t>查</w:t>
            </w:r>
            <w:r>
              <w:rPr>
                <w:rFonts w:hint="eastAsia" w:ascii="方正仿宋简体" w:eastAsia="方正仿宋简体"/>
                <w:color w:val="auto"/>
                <w:szCs w:val="21"/>
                <w:highlight w:val="none"/>
                <w:lang w:val="en-US" w:eastAsia="zh-CN"/>
              </w:rPr>
              <w:t>作业场所</w:t>
            </w:r>
            <w:r>
              <w:rPr>
                <w:rFonts w:hint="eastAsia" w:ascii="方正仿宋简体" w:eastAsia="方正仿宋简体"/>
                <w:color w:val="auto"/>
                <w:szCs w:val="21"/>
                <w:highlight w:val="none"/>
              </w:rPr>
              <w:t>职业</w:t>
            </w:r>
            <w:r>
              <w:rPr>
                <w:rFonts w:hint="eastAsia" w:ascii="方正仿宋简体" w:eastAsia="方正仿宋简体"/>
                <w:color w:val="auto"/>
                <w:szCs w:val="21"/>
                <w:highlight w:val="none"/>
                <w:lang w:val="en-US" w:eastAsia="zh-CN"/>
              </w:rPr>
              <w:t>病</w:t>
            </w:r>
            <w:r>
              <w:rPr>
                <w:rFonts w:hint="eastAsia" w:ascii="方正仿宋简体" w:eastAsia="方正仿宋简体"/>
                <w:color w:val="auto"/>
                <w:szCs w:val="21"/>
                <w:highlight w:val="none"/>
              </w:rPr>
              <w:t>危害</w:t>
            </w:r>
            <w:r>
              <w:rPr>
                <w:rFonts w:hint="eastAsia" w:ascii="方正仿宋简体" w:eastAsia="方正仿宋简体"/>
                <w:color w:val="auto"/>
                <w:szCs w:val="21"/>
                <w:highlight w:val="none"/>
                <w:lang w:val="en-US" w:eastAsia="zh-CN"/>
              </w:rPr>
              <w:t xml:space="preserve">检测报告，衡水市强旺检测评价服务有限公司于 </w:t>
            </w:r>
            <w:r>
              <w:rPr>
                <w:rFonts w:hint="default" w:ascii="方正仿宋简体" w:eastAsia="方正仿宋简体"/>
                <w:color w:val="auto"/>
                <w:szCs w:val="21"/>
                <w:highlight w:val="none"/>
                <w:lang w:val="en-US" w:eastAsia="zh-CN"/>
              </w:rPr>
              <w:t xml:space="preserve">2022 </w:t>
            </w:r>
            <w:r>
              <w:rPr>
                <w:rFonts w:hint="eastAsia" w:ascii="方正仿宋简体" w:eastAsia="方正仿宋简体"/>
                <w:color w:val="auto"/>
                <w:szCs w:val="21"/>
                <w:highlight w:val="none"/>
                <w:lang w:val="en-US" w:eastAsia="zh-CN"/>
              </w:rPr>
              <w:t xml:space="preserve">年 </w:t>
            </w:r>
            <w:r>
              <w:rPr>
                <w:rFonts w:hint="default" w:ascii="方正仿宋简体" w:eastAsia="方正仿宋简体"/>
                <w:color w:val="auto"/>
                <w:szCs w:val="21"/>
                <w:highlight w:val="none"/>
                <w:lang w:val="en-US" w:eastAsia="zh-CN"/>
              </w:rPr>
              <w:t xml:space="preserve">10 </w:t>
            </w:r>
            <w:r>
              <w:rPr>
                <w:rFonts w:hint="eastAsia" w:ascii="方正仿宋简体" w:eastAsia="方正仿宋简体"/>
                <w:color w:val="auto"/>
                <w:szCs w:val="21"/>
                <w:highlight w:val="none"/>
                <w:lang w:val="en-US" w:eastAsia="zh-CN"/>
              </w:rPr>
              <w:t xml:space="preserve">月 </w:t>
            </w:r>
            <w:r>
              <w:rPr>
                <w:rFonts w:hint="default" w:ascii="方正仿宋简体" w:eastAsia="方正仿宋简体"/>
                <w:color w:val="auto"/>
                <w:szCs w:val="21"/>
                <w:highlight w:val="none"/>
                <w:lang w:val="en-US" w:eastAsia="zh-CN"/>
              </w:rPr>
              <w:t xml:space="preserve">25 </w:t>
            </w:r>
            <w:r>
              <w:rPr>
                <w:rFonts w:hint="eastAsia" w:ascii="方正仿宋简体" w:eastAsia="方正仿宋简体"/>
                <w:color w:val="auto"/>
                <w:szCs w:val="21"/>
                <w:highlight w:val="none"/>
                <w:lang w:val="en-US" w:eastAsia="zh-CN"/>
              </w:rPr>
              <w:t>日对该公司作业场所进行了职业病危害因素现场采样和检测，涉及职业病危害因素：电焊烟尘、其他粉尘、氮氧化物、一氧化碳、臭氧、锰及其化合物、紫外辐射、噪声、高温、工频电场等。检测结果：未超标。提供有检测报告，报告编号：报告编号：</w:t>
            </w:r>
            <w:r>
              <w:rPr>
                <w:rFonts w:hint="default" w:ascii="方正仿宋简体" w:eastAsia="方正仿宋简体"/>
                <w:color w:val="auto"/>
                <w:szCs w:val="21"/>
                <w:highlight w:val="none"/>
                <w:lang w:val="en-US" w:eastAsia="zh-CN"/>
              </w:rPr>
              <w:t>22DQ1117</w:t>
            </w:r>
            <w:r>
              <w:rPr>
                <w:rFonts w:hint="eastAsia" w:ascii="方正仿宋简体" w:eastAsia="方正仿宋简体"/>
                <w:color w:val="auto"/>
                <w:szCs w:val="21"/>
                <w:highlight w:val="none"/>
                <w:lang w:val="en-US" w:eastAsia="zh-CN"/>
              </w:rPr>
              <w:t>，见附件。</w:t>
            </w:r>
          </w:p>
          <w:p>
            <w:pPr>
              <w:keepNext w:val="0"/>
              <w:keepLines w:val="0"/>
              <w:pageBreakBefore w:val="0"/>
              <w:kinsoku/>
              <w:wordWrap/>
              <w:overflowPunct/>
              <w:topLinePunct w:val="0"/>
              <w:autoSpaceDE/>
              <w:autoSpaceDN/>
              <w:bidi w:val="0"/>
              <w:adjustRightInd/>
              <w:snapToGrid/>
              <w:spacing w:line="312" w:lineRule="auto"/>
              <w:ind w:firstLine="210" w:firstLineChars="100"/>
              <w:textAlignment w:val="auto"/>
              <w:rPr>
                <w:color w:val="auto"/>
                <w:szCs w:val="21"/>
              </w:rPr>
            </w:pPr>
            <w:r>
              <w:rPr>
                <w:rFonts w:hint="eastAsia"/>
                <w:color w:val="auto"/>
                <w:szCs w:val="21"/>
              </w:rPr>
              <w:t>自体系建立以来没有发生过安全事故。</w:t>
            </w:r>
          </w:p>
          <w:p>
            <w:pPr>
              <w:keepNext w:val="0"/>
              <w:keepLines w:val="0"/>
              <w:pageBreakBefore w:val="0"/>
              <w:kinsoku/>
              <w:wordWrap/>
              <w:overflowPunct/>
              <w:topLinePunct w:val="0"/>
              <w:autoSpaceDE/>
              <w:autoSpaceDN/>
              <w:bidi w:val="0"/>
              <w:adjustRightInd/>
              <w:snapToGrid/>
              <w:spacing w:line="312" w:lineRule="auto"/>
              <w:ind w:firstLine="210" w:firstLineChars="100"/>
              <w:textAlignment w:val="auto"/>
              <w:rPr>
                <w:rFonts w:ascii="宋体" w:hAnsi="宋体" w:cs="宋体"/>
                <w:color w:val="auto"/>
                <w:szCs w:val="21"/>
              </w:rPr>
            </w:pPr>
            <w:r>
              <w:rPr>
                <w:rFonts w:hint="eastAsia"/>
                <w:color w:val="auto"/>
                <w:szCs w:val="21"/>
              </w:rPr>
              <w:t>监测设备：公司暂无职业健康安全监测设备。</w:t>
            </w:r>
          </w:p>
        </w:tc>
        <w:tc>
          <w:tcPr>
            <w:tcW w:w="1585" w:type="dxa"/>
          </w:tcPr>
          <w:p>
            <w:pPr>
              <w:keepNext w:val="0"/>
              <w:keepLines w:val="0"/>
              <w:pageBreakBefore w:val="0"/>
              <w:kinsoku/>
              <w:wordWrap/>
              <w:overflowPunct/>
              <w:topLinePunct w:val="0"/>
              <w:autoSpaceDE/>
              <w:autoSpaceDN/>
              <w:bidi w:val="0"/>
              <w:adjustRightInd/>
              <w:snapToGrid/>
              <w:spacing w:line="312" w:lineRule="auto"/>
              <w:textAlignment w:val="auto"/>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 w:val="21"/>
                <w:szCs w:val="21"/>
              </w:rPr>
              <w:t>监视、测量、分析和评价</w:t>
            </w:r>
          </w:p>
        </w:tc>
        <w:tc>
          <w:tcPr>
            <w:tcW w:w="960" w:type="dxa"/>
          </w:tcPr>
          <w:p>
            <w:pPr>
              <w:rPr>
                <w:rFonts w:hint="default" w:ascii="宋体" w:hAnsi="宋体" w:eastAsia="宋体" w:cs="新宋体"/>
                <w:color w:val="auto"/>
                <w:szCs w:val="21"/>
                <w:lang w:val="en-US" w:eastAsia="zh-CN"/>
              </w:rPr>
            </w:pPr>
            <w:r>
              <w:rPr>
                <w:rFonts w:hint="eastAsia" w:ascii="宋体" w:hAnsi="宋体" w:cs="新宋体"/>
                <w:color w:val="auto"/>
                <w:szCs w:val="21"/>
                <w:lang w:val="en-US" w:eastAsia="zh-CN"/>
              </w:rPr>
              <w:t>O:9.1.2</w:t>
            </w:r>
          </w:p>
        </w:tc>
        <w:tc>
          <w:tcPr>
            <w:tcW w:w="10004" w:type="dxa"/>
          </w:tcPr>
          <w:p>
            <w:pPr>
              <w:widowControl/>
              <w:spacing w:line="400" w:lineRule="exact"/>
              <w:jc w:val="left"/>
              <w:rPr>
                <w:rFonts w:hint="eastAsia" w:ascii="宋体" w:hAnsi="宋体" w:eastAsia="宋体"/>
                <w:color w:val="auto"/>
                <w:szCs w:val="21"/>
              </w:rPr>
            </w:pPr>
            <w:r>
              <w:rPr>
                <w:rFonts w:hint="eastAsia" w:ascii="宋体" w:hAnsi="宋体"/>
                <w:color w:val="auto"/>
                <w:szCs w:val="21"/>
              </w:rPr>
              <w:t>----有《</w:t>
            </w:r>
            <w:r>
              <w:rPr>
                <w:rFonts w:hint="eastAsia" w:ascii="宋体" w:hAnsi="宋体"/>
                <w:color w:val="auto"/>
                <w:szCs w:val="21"/>
                <w:lang w:eastAsia="zh-CN"/>
              </w:rPr>
              <w:t>合规性评价控制程序</w:t>
            </w:r>
            <w:r>
              <w:rPr>
                <w:rFonts w:hint="eastAsia" w:ascii="宋体" w:hAnsi="宋体"/>
                <w:color w:val="auto"/>
                <w:szCs w:val="21"/>
              </w:rPr>
              <w:t>》，规定明确基本合理。</w:t>
            </w:r>
            <w:r>
              <w:rPr>
                <w:rFonts w:hint="eastAsia" w:ascii="宋体" w:hAnsi="宋体"/>
                <w:color w:val="auto"/>
                <w:szCs w:val="21"/>
                <w:lang w:eastAsia="zh-CN"/>
              </w:rPr>
              <w:t>行政部</w:t>
            </w:r>
            <w:r>
              <w:rPr>
                <w:rFonts w:hint="eastAsia" w:ascii="宋体" w:hAnsi="宋体"/>
                <w:color w:val="auto"/>
                <w:szCs w:val="21"/>
              </w:rPr>
              <w:t>组织对公司安全健康管理活动，遵守相关法律法规和其他要求情况进行评价，评价结果符合相关法律法规和其他要求，无违法违规情况并保持有合规性评价记录。</w:t>
            </w:r>
          </w:p>
          <w:p>
            <w:pPr>
              <w:widowControl/>
              <w:spacing w:line="400" w:lineRule="exact"/>
              <w:jc w:val="left"/>
              <w:rPr>
                <w:rFonts w:hint="eastAsia" w:ascii="宋体" w:hAnsi="宋体" w:eastAsia="宋体"/>
                <w:color w:val="auto"/>
                <w:szCs w:val="21"/>
              </w:rPr>
            </w:pPr>
            <w:r>
              <w:rPr>
                <w:rFonts w:hint="eastAsia" w:ascii="宋体" w:hAnsi="宋体" w:eastAsia="宋体"/>
                <w:color w:val="auto"/>
                <w:szCs w:val="21"/>
              </w:rPr>
              <w:t>查由</w:t>
            </w:r>
            <w:r>
              <w:rPr>
                <w:rFonts w:hint="eastAsia" w:ascii="宋体" w:hAnsi="宋体" w:eastAsia="宋体"/>
                <w:color w:val="auto"/>
                <w:szCs w:val="21"/>
                <w:lang w:eastAsia="zh-CN"/>
              </w:rPr>
              <w:t>行政部</w:t>
            </w:r>
            <w:r>
              <w:rPr>
                <w:rFonts w:hint="eastAsia" w:ascii="宋体" w:hAnsi="宋体" w:eastAsia="宋体"/>
                <w:color w:val="auto"/>
                <w:szCs w:val="21"/>
              </w:rPr>
              <w:t>组织</w:t>
            </w:r>
            <w:r>
              <w:rPr>
                <w:rFonts w:hint="eastAsia" w:ascii="宋体" w:hAnsi="宋体" w:eastAsia="宋体"/>
                <w:color w:val="auto"/>
                <w:szCs w:val="21"/>
                <w:lang w:val="en-US" w:eastAsia="zh-CN"/>
              </w:rPr>
              <w:t>全体员工</w:t>
            </w:r>
            <w:r>
              <w:rPr>
                <w:rFonts w:hint="eastAsia" w:ascii="宋体" w:hAnsi="宋体" w:eastAsia="宋体"/>
                <w:color w:val="auto"/>
                <w:szCs w:val="21"/>
              </w:rPr>
              <w:t>于2022年7月3日对公司管理和经营活动中涉及的危险源、法律法规进行了评价。</w:t>
            </w:r>
          </w:p>
          <w:p>
            <w:pPr>
              <w:widowControl/>
              <w:spacing w:line="400" w:lineRule="exact"/>
              <w:jc w:val="left"/>
              <w:rPr>
                <w:rFonts w:hint="eastAsia" w:ascii="宋体" w:hAnsi="宋体" w:eastAsia="宋体"/>
                <w:color w:val="auto"/>
                <w:szCs w:val="21"/>
              </w:rPr>
            </w:pPr>
            <w:r>
              <w:rPr>
                <w:rFonts w:hint="eastAsia" w:ascii="宋体" w:hAnsi="宋体" w:eastAsia="宋体"/>
                <w:color w:val="auto"/>
                <w:szCs w:val="21"/>
              </w:rPr>
              <w:t>评价结论：符合相关法律法规要求</w:t>
            </w:r>
          </w:p>
          <w:p>
            <w:pPr>
              <w:widowControl/>
              <w:spacing w:line="400" w:lineRule="exact"/>
              <w:jc w:val="left"/>
              <w:rPr>
                <w:rFonts w:hint="eastAsia" w:ascii="宋体" w:hAnsi="宋体" w:eastAsia="宋体"/>
                <w:color w:val="auto"/>
                <w:szCs w:val="21"/>
                <w:lang w:eastAsia="zh-CN"/>
              </w:rPr>
            </w:pPr>
            <w:r>
              <w:rPr>
                <w:rFonts w:hint="eastAsia" w:ascii="宋体" w:hAnsi="宋体" w:eastAsia="宋体"/>
                <w:color w:val="auto"/>
                <w:szCs w:val="21"/>
              </w:rPr>
              <w:t>评价参加人员：</w:t>
            </w:r>
            <w:r>
              <w:rPr>
                <w:rFonts w:hint="eastAsia" w:ascii="宋体" w:hAnsi="宋体" w:eastAsia="宋体"/>
                <w:color w:val="auto"/>
                <w:szCs w:val="21"/>
                <w:lang w:val="en-US" w:eastAsia="zh-CN"/>
              </w:rPr>
              <w:t>全体成员</w:t>
            </w:r>
            <w:r>
              <w:rPr>
                <w:rFonts w:hint="eastAsia" w:ascii="宋体" w:hAnsi="宋体" w:eastAsia="宋体"/>
                <w:color w:val="auto"/>
                <w:szCs w:val="21"/>
                <w:lang w:eastAsia="zh-CN"/>
              </w:rPr>
              <w:t>。</w:t>
            </w:r>
          </w:p>
          <w:p>
            <w:pPr>
              <w:widowControl/>
              <w:spacing w:line="400" w:lineRule="exact"/>
              <w:jc w:val="left"/>
              <w:rPr>
                <w:rFonts w:hint="eastAsia" w:ascii="宋体" w:hAnsi="宋体" w:eastAsia="宋体"/>
                <w:color w:val="auto"/>
                <w:szCs w:val="21"/>
                <w:lang w:val="en-US" w:eastAsia="zh-CN"/>
              </w:rPr>
            </w:pPr>
            <w:r>
              <w:rPr>
                <w:rFonts w:hint="eastAsia" w:ascii="宋体" w:hAnsi="宋体" w:eastAsia="宋体"/>
                <w:color w:val="auto"/>
                <w:szCs w:val="21"/>
              </w:rPr>
              <w:t>编制：张恩萌           审准：黄芳   2022.7.3</w:t>
            </w:r>
          </w:p>
          <w:p>
            <w:pPr>
              <w:widowControl/>
              <w:spacing w:line="400" w:lineRule="exact"/>
              <w:jc w:val="left"/>
              <w:rPr>
                <w:rFonts w:ascii="宋体" w:hAnsi="宋体" w:cs="宋体"/>
                <w:color w:val="auto"/>
                <w:szCs w:val="21"/>
              </w:rPr>
            </w:pPr>
            <w:r>
              <w:rPr>
                <w:rFonts w:hint="eastAsia" w:ascii="宋体" w:hAnsi="宋体" w:eastAsia="宋体"/>
                <w:color w:val="auto"/>
                <w:szCs w:val="21"/>
              </w:rPr>
              <w:t>查：有《合规性评价报告》，有保持合规性评价的相关记录。</w:t>
            </w:r>
          </w:p>
        </w:tc>
        <w:tc>
          <w:tcPr>
            <w:tcW w:w="1585" w:type="dxa"/>
          </w:tcPr>
          <w:p>
            <w:pPr>
              <w:rPr>
                <w:rFonts w:hint="eastAsia" w:eastAsia="宋体"/>
                <w:color w:val="auto"/>
                <w:lang w:val="en-US" w:eastAsia="zh-CN"/>
              </w:rPr>
            </w:pPr>
            <w:r>
              <w:rPr>
                <w:rFonts w:hint="eastAsia"/>
                <w:color w:val="auto"/>
                <w:lang w:val="en-US" w:eastAsia="zh-CN"/>
              </w:rPr>
              <w:t>符合</w:t>
            </w:r>
          </w:p>
        </w:tc>
      </w:tr>
    </w:tbl>
    <w:p>
      <w:pPr>
        <w:rPr>
          <w:color w:val="auto"/>
        </w:rPr>
      </w:pPr>
      <w:r>
        <w:rPr>
          <w:rFonts w:hint="eastAsia"/>
          <w:color w:val="auto"/>
        </w:rPr>
        <w:t>说明：不符合标注N</w:t>
      </w:r>
    </w:p>
    <w:p>
      <w:pPr>
        <w:spacing w:line="480" w:lineRule="exact"/>
        <w:jc w:val="center"/>
        <w:rPr>
          <w:rFonts w:hint="eastAsia" w:ascii="隶书" w:hAnsi="宋体" w:eastAsia="隶书"/>
          <w:bCs/>
          <w:color w:val="auto"/>
          <w:sz w:val="36"/>
          <w:szCs w:val="36"/>
        </w:rPr>
      </w:pP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受审核部门：</w:t>
            </w:r>
            <w:r>
              <w:rPr>
                <w:rFonts w:hint="eastAsia" w:ascii="Times New Roman" w:hAnsi="Times New Roman" w:eastAsia="宋体" w:cs="Times New Roman"/>
                <w:color w:val="auto"/>
                <w:sz w:val="24"/>
                <w:szCs w:val="24"/>
                <w:lang w:val="en-US" w:eastAsia="zh-CN"/>
              </w:rPr>
              <w:t xml:space="preserve">行政部，   </w:t>
            </w:r>
            <w:r>
              <w:rPr>
                <w:rFonts w:hint="eastAsia" w:ascii="Times New Roman" w:hAnsi="Times New Roman" w:eastAsia="宋体" w:cs="Times New Roman"/>
                <w:color w:val="auto"/>
                <w:sz w:val="24"/>
                <w:szCs w:val="24"/>
              </w:rPr>
              <w:t>主管领导：张恩萌</w:t>
            </w:r>
            <w:r>
              <w:rPr>
                <w:rFonts w:hint="eastAsia"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sz w:val="24"/>
                <w:szCs w:val="24"/>
              </w:rPr>
              <w:t>陪同</w:t>
            </w:r>
            <w:r>
              <w:rPr>
                <w:rFonts w:hint="eastAsia" w:ascii="Times New Roman" w:hAnsi="Times New Roman" w:eastAsia="宋体" w:cs="Times New Roman"/>
                <w:color w:val="auto"/>
                <w:sz w:val="24"/>
                <w:szCs w:val="24"/>
                <w:highlight w:val="none"/>
              </w:rPr>
              <w:t>人员：</w:t>
            </w:r>
            <w:r>
              <w:rPr>
                <w:rFonts w:hint="eastAsia" w:eastAsia="宋体" w:cs="Times New Roman"/>
                <w:color w:val="auto"/>
                <w:sz w:val="24"/>
                <w:szCs w:val="24"/>
                <w:highlight w:val="none"/>
                <w:lang w:val="en-US" w:eastAsia="zh-CN"/>
              </w:rPr>
              <w:t>尚永菊</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审核员：</w:t>
            </w:r>
            <w:bookmarkStart w:id="2" w:name="审核组成员不含组长"/>
            <w:r>
              <w:rPr>
                <w:rFonts w:hint="eastAsia" w:ascii="Times New Roman" w:hAnsi="Times New Roman" w:eastAsia="宋体" w:cs="Times New Roman"/>
                <w:color w:val="auto"/>
                <w:sz w:val="24"/>
                <w:szCs w:val="24"/>
              </w:rPr>
              <w:t>明利红</w:t>
            </w:r>
            <w:bookmarkEnd w:id="2"/>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 xml:space="preserve"> 远程审核， </w:t>
            </w:r>
            <w:r>
              <w:rPr>
                <w:rFonts w:hint="eastAsia" w:ascii="Times New Roman" w:hAnsi="Times New Roman" w:eastAsia="宋体" w:cs="Times New Roman"/>
                <w:color w:val="auto"/>
                <w:sz w:val="24"/>
                <w:szCs w:val="24"/>
              </w:rPr>
              <w:t>审核时间：</w:t>
            </w:r>
            <w:bookmarkStart w:id="3" w:name="审核日期"/>
            <w:r>
              <w:rPr>
                <w:rFonts w:hint="eastAsia" w:ascii="Times New Roman" w:hAnsi="Times New Roman" w:eastAsia="宋体" w:cs="Times New Roman"/>
                <w:color w:val="auto"/>
                <w:sz w:val="24"/>
                <w:szCs w:val="24"/>
                <w:lang w:eastAsia="zh-CN"/>
              </w:rPr>
              <w:t>2022年12月29日</w:t>
            </w:r>
            <w:r>
              <w:rPr>
                <w:rFonts w:hint="eastAsia" w:ascii="Times New Roman" w:hAnsi="Times New Roman" w:eastAsia="宋体" w:cs="Times New Roman"/>
                <w:color w:val="auto"/>
                <w:sz w:val="24"/>
                <w:szCs w:val="24"/>
              </w:rPr>
              <w:t xml:space="preserve"> </w:t>
            </w:r>
            <w:bookmarkEnd w:id="3"/>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line="300" w:lineRule="exact"/>
              <w:rPr>
                <w:rFonts w:hint="eastAsia"/>
                <w:color w:val="auto"/>
                <w:sz w:val="24"/>
                <w:szCs w:val="24"/>
              </w:rPr>
            </w:pPr>
            <w:r>
              <w:rPr>
                <w:rFonts w:hint="eastAsia"/>
                <w:color w:val="auto"/>
                <w:sz w:val="24"/>
                <w:szCs w:val="24"/>
              </w:rPr>
              <w:t>审核条款：</w:t>
            </w:r>
          </w:p>
          <w:p>
            <w:pPr>
              <w:spacing w:line="300" w:lineRule="exact"/>
              <w:rPr>
                <w:color w:val="auto"/>
                <w:sz w:val="24"/>
                <w:szCs w:val="24"/>
              </w:rPr>
            </w:pPr>
            <w:r>
              <w:rPr>
                <w:rFonts w:hint="eastAsia" w:ascii="宋体" w:hAnsi="宋体" w:cs="宋体"/>
                <w:color w:val="auto"/>
                <w:sz w:val="21"/>
                <w:szCs w:val="21"/>
                <w:lang w:val="en-US" w:eastAsia="zh-CN"/>
              </w:rPr>
              <w:t>质量管理体系Q</w:t>
            </w:r>
            <w:r>
              <w:rPr>
                <w:rFonts w:hint="eastAsia" w:ascii="宋体" w:hAnsi="宋体" w:cs="宋体"/>
                <w:color w:val="auto"/>
                <w:sz w:val="21"/>
                <w:szCs w:val="21"/>
              </w:rPr>
              <w:t xml:space="preserve">：5.3组织的角色、职责和权限；6.2目标及其实现的策划；7.1.2人员；7.1.6组织知识；7.2能力；7.3意识；7.4沟通；7.5文件化信息； </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3120" w:type="dxa"/>
            <w:gridSpan w:val="2"/>
            <w:vAlign w:val="top"/>
          </w:tcPr>
          <w:p>
            <w:pPr>
              <w:rPr>
                <w:rFonts w:hint="eastAsia"/>
                <w:color w:val="auto"/>
                <w:lang w:val="en-US" w:eastAsia="zh-CN"/>
              </w:rPr>
            </w:pPr>
            <w:r>
              <w:rPr>
                <w:rFonts w:hint="eastAsia"/>
                <w:color w:val="auto"/>
                <w:lang w:val="en-US" w:eastAsia="zh-CN"/>
              </w:rPr>
              <w:t>远程审核采用的方式</w:t>
            </w:r>
          </w:p>
        </w:tc>
        <w:tc>
          <w:tcPr>
            <w:tcW w:w="10004" w:type="dxa"/>
            <w:vAlign w:val="top"/>
          </w:tcPr>
          <w:p>
            <w:pPr>
              <w:pStyle w:val="11"/>
              <w:rPr>
                <w:rFonts w:hint="eastAsia" w:ascii="Times New Roman" w:hAnsi="Times New Roman" w:eastAsia="宋体" w:cs="Times New Roman"/>
                <w:color w:val="auto"/>
                <w:lang w:val="en-US" w:eastAsia="zh-CN"/>
              </w:rPr>
            </w:pPr>
            <w:r>
              <w:rPr>
                <w:rFonts w:hint="eastAsia"/>
                <w:color w:val="auto"/>
                <w:lang w:val="en-US" w:eastAsia="zh-CN"/>
              </w:rPr>
              <w:t>网络微信群、微信视频、电话等</w:t>
            </w:r>
            <w:r>
              <w:rPr>
                <w:rFonts w:hint="eastAsia" w:ascii="Times New Roman" w:hAnsi="Times New Roman" w:eastAsia="宋体" w:cs="Times New Roman"/>
                <w:color w:val="auto"/>
                <w:lang w:val="en-US" w:eastAsia="zh-CN"/>
              </w:rPr>
              <w:t>方式。</w:t>
            </w:r>
          </w:p>
          <w:p>
            <w:pPr>
              <w:pStyle w:val="11"/>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微信群：</w:t>
            </w:r>
            <w:r>
              <w:rPr>
                <w:rFonts w:hint="eastAsia" w:cs="Times New Roman"/>
                <w:color w:val="auto"/>
                <w:lang w:val="en-US" w:eastAsia="zh-CN"/>
              </w:rPr>
              <w:t>衡水市明诺采暖设备有限公司</w:t>
            </w:r>
            <w:r>
              <w:rPr>
                <w:rFonts w:hint="eastAsia" w:ascii="Times New Roman" w:hAnsi="Times New Roman" w:eastAsia="宋体" w:cs="Times New Roman"/>
                <w:color w:val="auto"/>
                <w:lang w:val="en-US" w:eastAsia="zh-CN"/>
              </w:rPr>
              <w:t>审核群</w:t>
            </w:r>
          </w:p>
          <w:p>
            <w:pPr>
              <w:pStyle w:val="11"/>
              <w:rPr>
                <w:rFonts w:hint="default" w:ascii="Times New Roman" w:hAnsi="Times New Roman" w:eastAsia="宋体" w:cs="Times New Roman"/>
                <w:color w:val="auto"/>
                <w:lang w:val="en-US" w:eastAsia="zh-CN"/>
              </w:rPr>
            </w:pPr>
            <w:r>
              <w:rPr>
                <w:rFonts w:hint="eastAsia" w:eastAsia="宋体" w:cs="Times New Roman"/>
                <w:color w:val="auto"/>
                <w:lang w:val="en-US" w:eastAsia="zh-CN"/>
              </w:rPr>
              <w:t>公司总经</w:t>
            </w:r>
            <w:r>
              <w:rPr>
                <w:rFonts w:hint="eastAsia" w:ascii="Times New Roman" w:hAnsi="Times New Roman" w:eastAsia="宋体" w:cs="Times New Roman"/>
                <w:color w:val="auto"/>
                <w:lang w:val="en-US" w:eastAsia="zh-CN"/>
              </w:rPr>
              <w:t>理：</w:t>
            </w:r>
            <w:r>
              <w:rPr>
                <w:rFonts w:hint="eastAsia"/>
                <w:color w:val="auto"/>
                <w:lang w:val="en-US" w:eastAsia="zh-CN"/>
              </w:rPr>
              <w:t>黄芳</w:t>
            </w:r>
            <w:r>
              <w:rPr>
                <w:rFonts w:hint="eastAsia" w:ascii="Times New Roman" w:hAnsi="Times New Roman" w:eastAsia="宋体" w:cs="Times New Roman"/>
                <w:color w:val="auto"/>
                <w:lang w:val="en-US" w:eastAsia="zh-CN"/>
              </w:rPr>
              <w:t xml:space="preserve"> 微信号：wxid_1dbdmr6q9x2f22；</w:t>
            </w:r>
          </w:p>
          <w:p>
            <w:pPr>
              <w:pStyle w:val="11"/>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公司行政负责人：张恩萌  微信号：tianlucom1314</w:t>
            </w:r>
          </w:p>
          <w:p>
            <w:pPr>
              <w:pStyle w:val="11"/>
              <w:rPr>
                <w:rFonts w:hint="default"/>
                <w:color w:val="auto"/>
                <w:lang w:val="en-US"/>
              </w:rPr>
            </w:pPr>
            <w:r>
              <w:rPr>
                <w:rFonts w:hint="eastAsia" w:eastAsia="宋体" w:cs="Times New Roman"/>
                <w:color w:val="auto"/>
                <w:lang w:val="en-US" w:eastAsia="zh-CN"/>
              </w:rPr>
              <w:t>审核员：</w:t>
            </w:r>
            <w:r>
              <w:rPr>
                <w:rFonts w:hint="eastAsia" w:ascii="Times New Roman" w:hAnsi="Times New Roman" w:eastAsia="宋体" w:cs="Times New Roman"/>
                <w:color w:val="auto"/>
                <w:lang w:val="en-US" w:eastAsia="zh-CN"/>
              </w:rPr>
              <w:t>明利红 手机号：13368090815 微信号：mmyy52058</w:t>
            </w:r>
          </w:p>
        </w:tc>
        <w:tc>
          <w:tcPr>
            <w:tcW w:w="1585" w:type="dxa"/>
            <w:vAlign w:val="top"/>
          </w:tcPr>
          <w:p>
            <w:pPr>
              <w:rPr>
                <w:rFonts w:hint="default"/>
                <w:color w:val="auto"/>
                <w:lang w:val="en-US" w:eastAsia="zh-CN"/>
              </w:rPr>
            </w:pPr>
            <w:r>
              <w:rPr>
                <w:rFonts w:hint="eastAsia"/>
                <w:color w:val="auto"/>
                <w:lang w:val="en-US" w:eastAsia="zh-CN"/>
              </w:rPr>
              <w:t>基本适宜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hint="default" w:eastAsia="宋体"/>
                <w:color w:val="auto"/>
                <w:lang w:val="en-US" w:eastAsia="zh-CN"/>
              </w:rPr>
            </w:pPr>
            <w:r>
              <w:rPr>
                <w:rFonts w:hint="eastAsia" w:ascii="宋体" w:hAnsi="宋体" w:cs="宋体"/>
                <w:b/>
                <w:bCs/>
                <w:color w:val="auto"/>
                <w:sz w:val="21"/>
                <w:szCs w:val="21"/>
              </w:rPr>
              <w:t>组织的角色、职责和权限</w:t>
            </w:r>
          </w:p>
        </w:tc>
        <w:tc>
          <w:tcPr>
            <w:tcW w:w="960" w:type="dxa"/>
          </w:tcPr>
          <w:p>
            <w:pPr>
              <w:rPr>
                <w:rFonts w:hint="default" w:eastAsia="宋体"/>
                <w:color w:val="auto"/>
                <w:lang w:val="en-US" w:eastAsia="zh-CN"/>
              </w:rPr>
            </w:pPr>
            <w:r>
              <w:rPr>
                <w:rFonts w:hint="eastAsia"/>
                <w:color w:val="auto"/>
                <w:lang w:val="en-US" w:eastAsia="zh-CN"/>
              </w:rPr>
              <w:t>Q:5.3</w:t>
            </w:r>
          </w:p>
        </w:tc>
        <w:tc>
          <w:tcPr>
            <w:tcW w:w="10004" w:type="dxa"/>
          </w:tcPr>
          <w:p>
            <w:pPr>
              <w:numPr>
                <w:ilvl w:val="0"/>
                <w:numId w:val="5"/>
              </w:numPr>
              <w:spacing w:line="360" w:lineRule="auto"/>
              <w:ind w:left="420" w:leftChars="0" w:hanging="420" w:firstLineChars="0"/>
              <w:rPr>
                <w:rFonts w:hint="eastAsia"/>
                <w:color w:val="auto"/>
                <w:sz w:val="21"/>
                <w:szCs w:val="21"/>
                <w:lang w:val="en-US" w:eastAsia="zh-CN"/>
              </w:rPr>
            </w:pPr>
            <w:r>
              <w:rPr>
                <w:rFonts w:hint="eastAsia"/>
                <w:color w:val="auto"/>
                <w:sz w:val="21"/>
                <w:szCs w:val="21"/>
                <w:lang w:val="en-US" w:eastAsia="zh-CN"/>
              </w:rPr>
              <w:t>文件：《管理手册》5.3条款，</w:t>
            </w:r>
            <w:r>
              <w:rPr>
                <w:rFonts w:hint="eastAsia"/>
                <w:color w:val="auto"/>
                <w:sz w:val="21"/>
                <w:szCs w:val="21"/>
              </w:rPr>
              <w:t>《岗位职责》</w:t>
            </w:r>
            <w:r>
              <w:rPr>
                <w:rFonts w:hint="eastAsia"/>
                <w:color w:val="auto"/>
                <w:sz w:val="21"/>
                <w:szCs w:val="21"/>
                <w:lang w:eastAsia="zh-CN"/>
              </w:rPr>
              <w:t>；</w:t>
            </w:r>
            <w:r>
              <w:rPr>
                <w:rFonts w:hint="eastAsia"/>
                <w:color w:val="auto"/>
                <w:sz w:val="21"/>
                <w:szCs w:val="21"/>
                <w:lang w:val="en-US" w:eastAsia="zh-CN"/>
              </w:rPr>
              <w:t>文件适宜。</w:t>
            </w:r>
          </w:p>
          <w:p>
            <w:pPr>
              <w:pStyle w:val="2"/>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行政部</w:t>
            </w:r>
            <w:r>
              <w:rPr>
                <w:rFonts w:hint="eastAsia" w:ascii="Times New Roman" w:hAnsi="Times New Roman" w:eastAsia="宋体" w:cs="Times New Roman"/>
                <w:color w:val="auto"/>
                <w:kern w:val="2"/>
                <w:sz w:val="21"/>
                <w:szCs w:val="21"/>
                <w:lang w:val="en-US" w:eastAsia="zh-CN" w:bidi="ar-SA"/>
              </w:rPr>
              <w:t>：职责已明确:</w:t>
            </w:r>
          </w:p>
          <w:p>
            <w:pPr>
              <w:spacing w:line="360" w:lineRule="auto"/>
              <w:ind w:firstLine="420" w:firstLineChars="200"/>
              <w:rPr>
                <w:rFonts w:hint="eastAsia"/>
                <w:color w:val="auto"/>
                <w:sz w:val="21"/>
                <w:szCs w:val="21"/>
              </w:rPr>
            </w:pPr>
            <w:r>
              <w:rPr>
                <w:color w:val="auto"/>
                <w:sz w:val="21"/>
                <w:szCs w:val="21"/>
              </w:rPr>
              <w:t>1</w:t>
            </w:r>
            <w:r>
              <w:rPr>
                <w:rFonts w:hint="eastAsia"/>
                <w:color w:val="auto"/>
                <w:sz w:val="21"/>
                <w:szCs w:val="21"/>
              </w:rPr>
              <w:t>)</w:t>
            </w:r>
            <w:r>
              <w:rPr>
                <w:rFonts w:hint="eastAsia"/>
                <w:color w:val="auto"/>
                <w:sz w:val="21"/>
                <w:szCs w:val="21"/>
              </w:rPr>
              <w:tab/>
            </w:r>
            <w:r>
              <w:rPr>
                <w:rFonts w:hint="eastAsia"/>
                <w:color w:val="auto"/>
                <w:sz w:val="21"/>
                <w:szCs w:val="21"/>
              </w:rPr>
              <w:t>负责实施公司红头文件的管理与控制；</w:t>
            </w:r>
            <w:r>
              <w:rPr>
                <w:color w:val="auto"/>
                <w:sz w:val="21"/>
                <w:szCs w:val="21"/>
              </w:rPr>
              <w:t>2</w:t>
            </w:r>
            <w:r>
              <w:rPr>
                <w:rFonts w:hint="eastAsia"/>
                <w:color w:val="auto"/>
                <w:sz w:val="21"/>
                <w:szCs w:val="21"/>
              </w:rPr>
              <w:t>)</w:t>
            </w:r>
            <w:r>
              <w:rPr>
                <w:rFonts w:hint="eastAsia"/>
                <w:color w:val="auto"/>
                <w:sz w:val="21"/>
                <w:szCs w:val="21"/>
              </w:rPr>
              <w:tab/>
            </w:r>
            <w:r>
              <w:rPr>
                <w:rFonts w:hint="eastAsia"/>
                <w:color w:val="auto"/>
                <w:sz w:val="21"/>
                <w:szCs w:val="21"/>
              </w:rPr>
              <w:t>负责基础设施维修工作的接口和协调；</w:t>
            </w:r>
            <w:r>
              <w:rPr>
                <w:color w:val="auto"/>
                <w:sz w:val="21"/>
                <w:szCs w:val="21"/>
              </w:rPr>
              <w:t>3</w:t>
            </w:r>
            <w:r>
              <w:rPr>
                <w:rFonts w:hint="eastAsia"/>
                <w:color w:val="auto"/>
                <w:sz w:val="21"/>
                <w:szCs w:val="21"/>
              </w:rPr>
              <w:t>)</w:t>
            </w:r>
            <w:r>
              <w:rPr>
                <w:rFonts w:hint="eastAsia"/>
                <w:color w:val="auto"/>
                <w:sz w:val="21"/>
                <w:szCs w:val="21"/>
              </w:rPr>
              <w:tab/>
            </w:r>
            <w:r>
              <w:rPr>
                <w:rFonts w:hint="eastAsia"/>
                <w:color w:val="auto"/>
                <w:sz w:val="21"/>
                <w:szCs w:val="21"/>
              </w:rPr>
              <w:t>确定人力资源的需求，制订培训计划，评价培训成效；</w:t>
            </w:r>
            <w:r>
              <w:rPr>
                <w:color w:val="auto"/>
                <w:sz w:val="21"/>
                <w:szCs w:val="21"/>
              </w:rPr>
              <w:t>4</w:t>
            </w:r>
            <w:r>
              <w:rPr>
                <w:rFonts w:hint="eastAsia"/>
                <w:color w:val="auto"/>
                <w:sz w:val="21"/>
                <w:szCs w:val="21"/>
              </w:rPr>
              <w:t>)</w:t>
            </w:r>
            <w:r>
              <w:rPr>
                <w:rFonts w:hint="eastAsia"/>
                <w:color w:val="auto"/>
                <w:sz w:val="21"/>
                <w:szCs w:val="21"/>
              </w:rPr>
              <w:tab/>
            </w:r>
            <w:r>
              <w:rPr>
                <w:rFonts w:hint="eastAsia"/>
                <w:color w:val="auto"/>
                <w:sz w:val="21"/>
                <w:szCs w:val="21"/>
              </w:rPr>
              <w:t>提供岗位必需的能力、意识培训，组织特种设备作业人员培训、持证上岗；</w:t>
            </w:r>
            <w:r>
              <w:rPr>
                <w:color w:val="auto"/>
                <w:sz w:val="21"/>
                <w:szCs w:val="21"/>
              </w:rPr>
              <w:t>5</w:t>
            </w:r>
            <w:r>
              <w:rPr>
                <w:rFonts w:hint="eastAsia"/>
                <w:color w:val="auto"/>
                <w:sz w:val="21"/>
                <w:szCs w:val="21"/>
              </w:rPr>
              <w:t>）</w:t>
            </w:r>
            <w:r>
              <w:rPr>
                <w:rFonts w:ascii="宋体" w:hAnsi="宋体"/>
                <w:color w:val="auto"/>
                <w:sz w:val="21"/>
                <w:szCs w:val="21"/>
              </w:rPr>
              <w:t>负责公司与外协方、政府主管机关、认证机构之间沟通</w:t>
            </w:r>
            <w:r>
              <w:rPr>
                <w:rFonts w:hint="eastAsia" w:ascii="宋体" w:hAnsi="宋体"/>
                <w:color w:val="auto"/>
                <w:sz w:val="21"/>
                <w:szCs w:val="21"/>
              </w:rPr>
              <w:t>和</w:t>
            </w:r>
            <w:r>
              <w:rPr>
                <w:rFonts w:ascii="宋体" w:hAnsi="宋体"/>
                <w:color w:val="auto"/>
                <w:sz w:val="21"/>
                <w:szCs w:val="21"/>
              </w:rPr>
              <w:t>信息的交流</w:t>
            </w:r>
            <w:r>
              <w:rPr>
                <w:rFonts w:hint="eastAsia" w:ascii="宋体" w:hAnsi="宋体"/>
                <w:color w:val="auto"/>
                <w:sz w:val="21"/>
                <w:szCs w:val="21"/>
              </w:rPr>
              <w:t>；</w:t>
            </w:r>
            <w:r>
              <w:rPr>
                <w:color w:val="auto"/>
                <w:sz w:val="21"/>
                <w:szCs w:val="21"/>
              </w:rPr>
              <w:t>6</w:t>
            </w:r>
            <w:r>
              <w:rPr>
                <w:rFonts w:hint="eastAsia"/>
                <w:color w:val="auto"/>
                <w:sz w:val="21"/>
                <w:szCs w:val="21"/>
              </w:rPr>
              <w:t>）</w:t>
            </w:r>
            <w:r>
              <w:rPr>
                <w:rFonts w:hint="eastAsia" w:ascii="宋体" w:hAnsi="宋体"/>
                <w:color w:val="auto"/>
                <w:sz w:val="21"/>
                <w:szCs w:val="21"/>
              </w:rPr>
              <w:t>负责公司的财务会计管理工作，组织会计核算，及时、准确、全面地反映公司的财务状况</w:t>
            </w:r>
            <w:r>
              <w:rPr>
                <w:color w:val="auto"/>
                <w:sz w:val="21"/>
                <w:szCs w:val="21"/>
              </w:rPr>
              <w:t>7</w:t>
            </w:r>
            <w:r>
              <w:rPr>
                <w:rFonts w:hint="eastAsia"/>
                <w:color w:val="auto"/>
                <w:sz w:val="21"/>
                <w:szCs w:val="21"/>
              </w:rPr>
              <w:t>）</w:t>
            </w:r>
            <w:r>
              <w:rPr>
                <w:color w:val="auto"/>
                <w:sz w:val="21"/>
                <w:szCs w:val="21"/>
              </w:rPr>
              <w:t> </w:t>
            </w:r>
            <w:r>
              <w:rPr>
                <w:rFonts w:hint="eastAsia"/>
                <w:color w:val="auto"/>
                <w:sz w:val="21"/>
                <w:szCs w:val="21"/>
              </w:rPr>
              <w:t>总经理交办的其它工作。</w:t>
            </w:r>
          </w:p>
          <w:p>
            <w:pPr>
              <w:pStyle w:val="2"/>
              <w:rPr>
                <w:rFonts w:hint="default"/>
                <w:color w:val="auto"/>
                <w:sz w:val="21"/>
                <w:szCs w:val="21"/>
                <w:lang w:val="en-US" w:eastAsia="zh-CN"/>
              </w:rPr>
            </w:pPr>
            <w:r>
              <w:rPr>
                <w:rFonts w:hint="eastAsia"/>
                <w:color w:val="auto"/>
                <w:sz w:val="21"/>
                <w:szCs w:val="21"/>
                <w:lang w:val="en-US" w:eastAsia="zh-CN"/>
              </w:rPr>
              <w:t>负责人称：部门工作职责还涉及部门职业健康安全事项，部门危险源辨识评价等工作。</w:t>
            </w:r>
          </w:p>
          <w:p>
            <w:pPr>
              <w:pStyle w:val="2"/>
              <w:rPr>
                <w:rFonts w:hint="default"/>
                <w:color w:val="auto"/>
                <w:sz w:val="21"/>
                <w:szCs w:val="21"/>
                <w:lang w:val="en-US" w:eastAsia="zh-CN"/>
              </w:rPr>
            </w:pPr>
          </w:p>
          <w:p>
            <w:pPr>
              <w:numPr>
                <w:ilvl w:val="0"/>
                <w:numId w:val="6"/>
              </w:numPr>
              <w:ind w:left="420" w:leftChars="0" w:hanging="420" w:firstLineChars="0"/>
              <w:rPr>
                <w:color w:val="auto"/>
              </w:rPr>
            </w:pPr>
            <w:r>
              <w:rPr>
                <w:rFonts w:hint="eastAsia" w:ascii="宋体" w:hAnsi="宋体" w:cs="Arial"/>
                <w:color w:val="auto"/>
                <w:szCs w:val="21"/>
              </w:rPr>
              <w:t>以文件的形式发布，部门组织学习，</w:t>
            </w:r>
            <w:r>
              <w:rPr>
                <w:rFonts w:hint="eastAsia" w:ascii="宋体" w:hAnsi="宋体" w:cs="Arial"/>
                <w:color w:val="auto"/>
                <w:szCs w:val="21"/>
                <w:lang w:val="en-US" w:eastAsia="zh-CN"/>
              </w:rPr>
              <w:t>提供</w:t>
            </w:r>
            <w:r>
              <w:rPr>
                <w:rFonts w:hint="eastAsia" w:ascii="宋体" w:hAnsi="宋体" w:cs="Arial"/>
                <w:color w:val="auto"/>
                <w:szCs w:val="21"/>
              </w:rPr>
              <w:t>有职责</w:t>
            </w:r>
            <w:r>
              <w:rPr>
                <w:rFonts w:hint="eastAsia" w:ascii="宋体" w:hAnsi="宋体" w:cs="Tahoma"/>
                <w:color w:val="auto"/>
                <w:szCs w:val="21"/>
              </w:rPr>
              <w:t>权限的要求文件，询问</w:t>
            </w:r>
            <w:r>
              <w:rPr>
                <w:rFonts w:hint="eastAsia" w:ascii="宋体" w:hAnsi="宋体" w:cs="Tahoma"/>
                <w:color w:val="auto"/>
                <w:szCs w:val="21"/>
                <w:lang w:eastAsia="zh-CN"/>
              </w:rPr>
              <w:t>行政部</w:t>
            </w:r>
            <w:r>
              <w:rPr>
                <w:rFonts w:hint="eastAsia" w:ascii="宋体" w:hAnsi="宋体" w:cs="Tahoma"/>
                <w:color w:val="auto"/>
                <w:szCs w:val="21"/>
                <w:lang w:val="en-US" w:eastAsia="zh-CN"/>
              </w:rPr>
              <w:t>负责人</w:t>
            </w:r>
            <w:r>
              <w:rPr>
                <w:rFonts w:hint="eastAsia" w:ascii="宋体" w:hAnsi="宋体" w:cs="Tahoma"/>
                <w:color w:val="auto"/>
                <w:szCs w:val="21"/>
              </w:rPr>
              <w:t>、员工代表，基本理解其本职工作内容</w:t>
            </w:r>
            <w:r>
              <w:rPr>
                <w:rFonts w:hint="eastAsia" w:ascii="宋体" w:hAnsi="宋体" w:cs="Tahoma"/>
                <w:color w:val="auto"/>
                <w:szCs w:val="21"/>
                <w:lang w:eastAsia="zh-CN"/>
              </w:rPr>
              <w:t>。</w:t>
            </w:r>
          </w:p>
        </w:tc>
        <w:tc>
          <w:tcPr>
            <w:tcW w:w="1585" w:type="dxa"/>
          </w:tcPr>
          <w:p>
            <w:pPr>
              <w:rPr>
                <w:rFonts w:hint="eastAsia" w:eastAsia="宋体"/>
                <w:color w:val="auto"/>
                <w:lang w:val="en-US" w:eastAsia="zh-CN"/>
              </w:rPr>
            </w:pPr>
            <w:r>
              <w:rPr>
                <w:rFonts w:hint="eastAsia"/>
                <w:color w:val="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trPr>
        <w:tc>
          <w:tcPr>
            <w:tcW w:w="2160" w:type="dxa"/>
            <w:vAlign w:val="top"/>
          </w:tcPr>
          <w:p>
            <w:pPr>
              <w:rPr>
                <w:rFonts w:ascii="Times New Roman" w:hAnsi="Times New Roman" w:eastAsia="宋体" w:cs="Times New Roman"/>
                <w:color w:val="auto"/>
                <w:kern w:val="2"/>
                <w:sz w:val="21"/>
                <w:lang w:val="en-US" w:eastAsia="zh-CN" w:bidi="ar-SA"/>
              </w:rPr>
            </w:pPr>
            <w:r>
              <w:rPr>
                <w:rFonts w:hint="eastAsia" w:ascii="宋体" w:hAnsi="宋体" w:cs="宋体"/>
                <w:b/>
                <w:bCs/>
                <w:color w:val="auto"/>
                <w:sz w:val="21"/>
                <w:szCs w:val="21"/>
              </w:rPr>
              <w:t>目标及其实现的策划</w:t>
            </w:r>
          </w:p>
        </w:tc>
        <w:tc>
          <w:tcPr>
            <w:tcW w:w="960" w:type="dxa"/>
            <w:vAlign w:val="top"/>
          </w:tcPr>
          <w:p>
            <w:pPr>
              <w:rPr>
                <w:rFonts w:hint="default" w:ascii="Times New Roman" w:hAnsi="Times New Roman" w:eastAsia="宋体" w:cs="Times New Roman"/>
                <w:color w:val="auto"/>
                <w:kern w:val="2"/>
                <w:sz w:val="21"/>
                <w:lang w:val="en-US" w:eastAsia="zh-CN" w:bidi="ar-SA"/>
              </w:rPr>
            </w:pPr>
            <w:r>
              <w:rPr>
                <w:rFonts w:hint="eastAsia"/>
                <w:color w:val="auto"/>
                <w:lang w:val="en-US" w:eastAsia="zh-CN"/>
              </w:rPr>
              <w:t>Q:</w:t>
            </w:r>
            <w:r>
              <w:rPr>
                <w:rFonts w:hint="eastAsia" w:ascii="宋体" w:hAnsi="宋体" w:cs="宋体"/>
                <w:b/>
                <w:bCs/>
                <w:color w:val="auto"/>
                <w:sz w:val="21"/>
                <w:szCs w:val="21"/>
              </w:rPr>
              <w:t>6.2</w:t>
            </w:r>
          </w:p>
        </w:tc>
        <w:tc>
          <w:tcPr>
            <w:tcW w:w="10004" w:type="dxa"/>
            <w:vAlign w:val="top"/>
          </w:tcPr>
          <w:p>
            <w:pPr>
              <w:numPr>
                <w:ilvl w:val="0"/>
                <w:numId w:val="6"/>
              </w:numPr>
              <w:spacing w:line="360" w:lineRule="auto"/>
              <w:ind w:left="420" w:leftChars="0" w:hanging="420" w:firstLineChars="0"/>
              <w:rPr>
                <w:rFonts w:hint="eastAsia"/>
                <w:color w:val="auto"/>
                <w:lang w:val="en-US" w:eastAsia="zh-CN"/>
              </w:rPr>
            </w:pPr>
            <w:r>
              <w:rPr>
                <w:rFonts w:hint="eastAsia"/>
                <w:color w:val="auto"/>
                <w:lang w:val="en-US" w:eastAsia="zh-CN"/>
              </w:rPr>
              <w:t xml:space="preserve">文件：《管理手册》0.8管理目标及第6.2条款 </w:t>
            </w:r>
          </w:p>
          <w:p>
            <w:pPr>
              <w:numPr>
                <w:ilvl w:val="0"/>
                <w:numId w:val="0"/>
              </w:numPr>
              <w:spacing w:line="360" w:lineRule="auto"/>
              <w:ind w:leftChars="0"/>
              <w:rPr>
                <w:rFonts w:hint="eastAsia"/>
                <w:color w:val="auto"/>
                <w:lang w:val="en-US" w:eastAsia="zh-CN"/>
              </w:rPr>
            </w:pPr>
            <w:r>
              <w:rPr>
                <w:rFonts w:hint="eastAsia"/>
                <w:color w:val="auto"/>
              </w:rPr>
              <w:t>明确了目标分解、考核、层次、部门、考核方式，已将公司总目标分解到各部门。</w:t>
            </w:r>
          </w:p>
          <w:p>
            <w:pPr>
              <w:numPr>
                <w:ilvl w:val="0"/>
                <w:numId w:val="6"/>
              </w:numPr>
              <w:spacing w:line="360" w:lineRule="auto"/>
              <w:ind w:left="420" w:leftChars="0" w:hanging="420" w:firstLineChars="0"/>
              <w:rPr>
                <w:rFonts w:hint="eastAsia"/>
                <w:color w:val="auto"/>
              </w:rPr>
            </w:pPr>
            <w:r>
              <w:rPr>
                <w:rFonts w:hint="eastAsia"/>
                <w:color w:val="auto"/>
                <w:lang w:val="en-US" w:eastAsia="zh-CN"/>
              </w:rPr>
              <w:t>抽记录：《</w:t>
            </w:r>
            <w:r>
              <w:rPr>
                <w:rFonts w:hint="eastAsia"/>
                <w:color w:val="auto"/>
              </w:rPr>
              <w:t>质量目标</w:t>
            </w:r>
            <w:r>
              <w:rPr>
                <w:rFonts w:hint="eastAsia"/>
                <w:color w:val="auto"/>
                <w:lang w:val="en-US" w:eastAsia="zh-CN"/>
              </w:rPr>
              <w:t>》；《</w:t>
            </w:r>
            <w:r>
              <w:rPr>
                <w:rFonts w:hint="eastAsia"/>
                <w:color w:val="auto"/>
              </w:rPr>
              <w:t>质量目标完成统计</w:t>
            </w:r>
            <w:r>
              <w:rPr>
                <w:rFonts w:hint="eastAsia"/>
                <w:color w:val="auto"/>
                <w:lang w:val="en-US" w:eastAsia="zh-CN"/>
              </w:rPr>
              <w:t>》；每月考核一次；</w:t>
            </w:r>
          </w:p>
          <w:p>
            <w:pPr>
              <w:numPr>
                <w:ilvl w:val="0"/>
                <w:numId w:val="0"/>
              </w:numPr>
              <w:spacing w:line="360" w:lineRule="auto"/>
              <w:ind w:leftChars="0"/>
              <w:rPr>
                <w:rFonts w:hint="default" w:eastAsia="宋体"/>
                <w:color w:val="auto"/>
                <w:lang w:val="en-US" w:eastAsia="zh-CN"/>
              </w:rPr>
            </w:pPr>
            <w:r>
              <w:rPr>
                <w:rFonts w:hint="eastAsia"/>
                <w:color w:val="auto"/>
              </w:rPr>
              <w:t>培训计划实施率100%</w:t>
            </w:r>
            <w:r>
              <w:rPr>
                <w:rFonts w:hint="eastAsia"/>
                <w:color w:val="auto"/>
                <w:lang w:eastAsia="zh-CN"/>
              </w:rPr>
              <w:t>；</w:t>
            </w:r>
            <w:r>
              <w:rPr>
                <w:rFonts w:hint="eastAsia"/>
                <w:color w:val="auto"/>
              </w:rPr>
              <w:t>培训次数/计划培训数*100%</w:t>
            </w:r>
            <w:r>
              <w:rPr>
                <w:rFonts w:hint="eastAsia"/>
                <w:color w:val="auto"/>
                <w:lang w:eastAsia="zh-CN"/>
              </w:rPr>
              <w:t>；</w:t>
            </w:r>
            <w:r>
              <w:rPr>
                <w:rFonts w:hint="eastAsia"/>
                <w:color w:val="auto"/>
                <w:lang w:val="en-US" w:eastAsia="zh-CN"/>
              </w:rPr>
              <w:t>2022年7月-2022年11月完成情况：100%；</w:t>
            </w:r>
          </w:p>
          <w:p>
            <w:pPr>
              <w:numPr>
                <w:ilvl w:val="0"/>
                <w:numId w:val="0"/>
              </w:numPr>
              <w:spacing w:line="360" w:lineRule="auto"/>
              <w:ind w:leftChars="0"/>
              <w:rPr>
                <w:rFonts w:hint="eastAsia"/>
                <w:color w:val="auto"/>
                <w:lang w:eastAsia="zh-CN"/>
              </w:rPr>
            </w:pPr>
            <w:r>
              <w:rPr>
                <w:rFonts w:hint="eastAsia"/>
                <w:color w:val="auto"/>
              </w:rPr>
              <w:t>培训按时率100%</w:t>
            </w:r>
            <w:r>
              <w:rPr>
                <w:rFonts w:hint="eastAsia"/>
                <w:color w:val="auto"/>
                <w:lang w:eastAsia="zh-CN"/>
              </w:rPr>
              <w:t>；</w:t>
            </w:r>
            <w:r>
              <w:rPr>
                <w:rFonts w:hint="eastAsia"/>
                <w:color w:val="auto"/>
              </w:rPr>
              <w:t>按时培训数/培训总数*100%</w:t>
            </w:r>
            <w:r>
              <w:rPr>
                <w:rFonts w:hint="eastAsia"/>
                <w:color w:val="auto"/>
                <w:lang w:eastAsia="zh-CN"/>
              </w:rPr>
              <w:t>；</w:t>
            </w:r>
            <w:r>
              <w:rPr>
                <w:rFonts w:hint="eastAsia"/>
                <w:color w:val="auto"/>
                <w:lang w:val="en-US" w:eastAsia="zh-CN"/>
              </w:rPr>
              <w:t>2022年7月-2022年11月完成情况：100%；</w:t>
            </w:r>
          </w:p>
          <w:p>
            <w:pPr>
              <w:numPr>
                <w:ilvl w:val="0"/>
                <w:numId w:val="0"/>
              </w:numPr>
              <w:spacing w:line="360" w:lineRule="auto"/>
              <w:ind w:leftChars="0"/>
              <w:rPr>
                <w:rFonts w:hint="eastAsia"/>
                <w:color w:val="auto"/>
                <w:lang w:val="en-US" w:eastAsia="zh-CN"/>
              </w:rPr>
            </w:pPr>
            <w:r>
              <w:rPr>
                <w:rFonts w:hint="eastAsia"/>
                <w:color w:val="auto"/>
              </w:rPr>
              <w:t>文件发放按时率100%</w:t>
            </w:r>
            <w:r>
              <w:rPr>
                <w:rFonts w:hint="eastAsia"/>
                <w:color w:val="auto"/>
                <w:lang w:eastAsia="zh-CN"/>
              </w:rPr>
              <w:t>；</w:t>
            </w:r>
            <w:r>
              <w:rPr>
                <w:rFonts w:hint="eastAsia"/>
                <w:color w:val="auto"/>
              </w:rPr>
              <w:t>按时发放数/文件总数*100%</w:t>
            </w:r>
            <w:r>
              <w:rPr>
                <w:rFonts w:hint="eastAsia"/>
                <w:color w:val="auto"/>
                <w:lang w:eastAsia="zh-CN"/>
              </w:rPr>
              <w:t>；</w:t>
            </w:r>
            <w:r>
              <w:rPr>
                <w:rFonts w:hint="eastAsia"/>
                <w:color w:val="auto"/>
                <w:lang w:val="en-US" w:eastAsia="zh-CN"/>
              </w:rPr>
              <w:t>2022年7月-2022年11月完成情况：100%；</w:t>
            </w:r>
          </w:p>
          <w:p>
            <w:pPr>
              <w:numPr>
                <w:ilvl w:val="0"/>
                <w:numId w:val="7"/>
              </w:numPr>
              <w:spacing w:line="400" w:lineRule="exact"/>
              <w:rPr>
                <w:rFonts w:ascii="Times New Roman" w:hAnsi="Times New Roman" w:eastAsia="宋体" w:cs="Times New Roman"/>
                <w:color w:val="auto"/>
                <w:kern w:val="2"/>
                <w:sz w:val="21"/>
                <w:lang w:val="en-US" w:eastAsia="zh-CN" w:bidi="ar-SA"/>
              </w:rPr>
            </w:pPr>
            <w:r>
              <w:rPr>
                <w:rFonts w:hint="eastAsia" w:ascii="宋体" w:hAnsi="宋体"/>
                <w:color w:val="auto"/>
                <w:szCs w:val="21"/>
              </w:rPr>
              <w:t>目标已完成，测量方法明确。</w:t>
            </w:r>
          </w:p>
        </w:tc>
        <w:tc>
          <w:tcPr>
            <w:tcW w:w="1585" w:type="dxa"/>
          </w:tcPr>
          <w:p>
            <w:pPr>
              <w:rPr>
                <w:rFonts w:hint="eastAsia" w:eastAsia="宋体"/>
                <w:color w:val="auto"/>
                <w:lang w:val="en-US" w:eastAsia="zh-CN"/>
              </w:rPr>
            </w:pPr>
            <w:r>
              <w:rPr>
                <w:rFonts w:hint="eastAsia"/>
                <w:color w:val="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3" w:hRule="atLeast"/>
        </w:trPr>
        <w:tc>
          <w:tcPr>
            <w:tcW w:w="2160" w:type="dxa"/>
            <w:vAlign w:val="top"/>
          </w:tcPr>
          <w:p>
            <w:pPr>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人员、能力、意识</w:t>
            </w:r>
          </w:p>
        </w:tc>
        <w:tc>
          <w:tcPr>
            <w:tcW w:w="960" w:type="dxa"/>
            <w:vAlign w:val="top"/>
          </w:tcPr>
          <w:p>
            <w:pP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Q:7.1.2</w:t>
            </w:r>
          </w:p>
          <w:p>
            <w:pPr>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Q:7.2;7.3</w:t>
            </w:r>
          </w:p>
        </w:tc>
        <w:tc>
          <w:tcPr>
            <w:tcW w:w="10004" w:type="dxa"/>
            <w:vAlign w:val="top"/>
          </w:tcPr>
          <w:p>
            <w:pPr>
              <w:numPr>
                <w:ilvl w:val="0"/>
                <w:numId w:val="8"/>
              </w:numPr>
              <w:spacing w:line="360" w:lineRule="auto"/>
              <w:rPr>
                <w:rFonts w:hint="default" w:ascii="宋体" w:hAnsi="宋体" w:eastAsia="宋体"/>
                <w:color w:val="auto"/>
                <w:szCs w:val="21"/>
                <w:lang w:val="en-US" w:eastAsia="zh-CN"/>
              </w:rPr>
            </w:pPr>
            <w:r>
              <w:rPr>
                <w:rFonts w:hint="eastAsia" w:ascii="宋体" w:hAnsi="宋体" w:cs="Arial"/>
                <w:color w:val="auto"/>
                <w:szCs w:val="21"/>
                <w:lang w:val="en-US" w:eastAsia="zh-CN"/>
              </w:rPr>
              <w:t>《管理手册》第7.1、7.2、7.3条款；《</w:t>
            </w:r>
            <w:r>
              <w:rPr>
                <w:rFonts w:hint="eastAsia" w:ascii="宋体" w:hAnsi="宋体" w:cs="Arial"/>
                <w:color w:val="auto"/>
                <w:szCs w:val="21"/>
              </w:rPr>
              <w:t>人力资源控制程序</w:t>
            </w:r>
            <w:r>
              <w:rPr>
                <w:rFonts w:hint="eastAsia" w:ascii="宋体" w:hAnsi="宋体" w:cs="Arial"/>
                <w:color w:val="auto"/>
                <w:szCs w:val="21"/>
                <w:lang w:val="en-US" w:eastAsia="zh-CN"/>
              </w:rPr>
              <w:t>》；</w:t>
            </w:r>
            <w:r>
              <w:rPr>
                <w:rFonts w:hint="eastAsia" w:ascii="宋体" w:hAnsi="宋体" w:cs="Arial"/>
                <w:color w:val="auto"/>
                <w:szCs w:val="21"/>
              </w:rPr>
              <w:t>建立了员工绩效考核管理相关制度，</w:t>
            </w:r>
            <w:r>
              <w:rPr>
                <w:rFonts w:hint="eastAsia" w:ascii="宋体" w:hAnsi="宋体" w:cs="Tahoma"/>
                <w:color w:val="auto"/>
                <w:szCs w:val="21"/>
              </w:rPr>
              <w:t>明确了人员的教育、能力、培训、意识等要求，及员工考核的时机、方法、结果利用等。</w:t>
            </w:r>
            <w:r>
              <w:rPr>
                <w:rFonts w:hint="eastAsia" w:ascii="宋体" w:hAnsi="宋体" w:cs="Tahoma"/>
                <w:color w:val="auto"/>
                <w:szCs w:val="21"/>
                <w:lang w:val="en-US" w:eastAsia="zh-CN"/>
              </w:rPr>
              <w:t>文件适宜。</w:t>
            </w:r>
          </w:p>
          <w:p>
            <w:pPr>
              <w:numPr>
                <w:ilvl w:val="0"/>
                <w:numId w:val="9"/>
              </w:numPr>
              <w:spacing w:line="360" w:lineRule="auto"/>
              <w:rPr>
                <w:rFonts w:ascii="宋体" w:hAnsi="宋体"/>
                <w:bCs/>
                <w:color w:val="auto"/>
                <w:szCs w:val="21"/>
              </w:rPr>
            </w:pPr>
            <w:r>
              <w:rPr>
                <w:rFonts w:hint="eastAsia" w:ascii="宋体" w:hAnsi="宋体"/>
                <w:color w:val="auto"/>
                <w:szCs w:val="21"/>
              </w:rPr>
              <w:t>负责人介绍：公司建立体系时建立了人力资源</w:t>
            </w:r>
            <w:r>
              <w:rPr>
                <w:rFonts w:hint="eastAsia" w:ascii="宋体" w:hAnsi="宋体"/>
                <w:color w:val="auto"/>
                <w:szCs w:val="21"/>
                <w:lang w:val="en-US" w:eastAsia="zh-CN"/>
              </w:rPr>
              <w:t>控制程序</w:t>
            </w:r>
            <w:r>
              <w:rPr>
                <w:rFonts w:hint="eastAsia" w:ascii="宋体" w:hAnsi="宋体"/>
                <w:color w:val="auto"/>
                <w:szCs w:val="21"/>
              </w:rPr>
              <w:t>及岗位</w:t>
            </w:r>
            <w:r>
              <w:rPr>
                <w:rFonts w:hint="eastAsia" w:ascii="宋体" w:hAnsi="宋体"/>
                <w:color w:val="auto"/>
                <w:szCs w:val="21"/>
                <w:lang w:val="en-US" w:eastAsia="zh-CN"/>
              </w:rPr>
              <w:t>职责等</w:t>
            </w:r>
            <w:r>
              <w:rPr>
                <w:rFonts w:hint="eastAsia" w:ascii="宋体" w:hAnsi="宋体"/>
                <w:color w:val="auto"/>
                <w:szCs w:val="21"/>
              </w:rPr>
              <w:t>。</w:t>
            </w:r>
            <w:r>
              <w:rPr>
                <w:rFonts w:hint="eastAsia" w:ascii="宋体" w:hAnsi="宋体"/>
                <w:color w:val="auto"/>
                <w:szCs w:val="21"/>
                <w:lang w:val="en-US" w:eastAsia="zh-CN"/>
              </w:rPr>
              <w:t>包含：</w:t>
            </w:r>
            <w:r>
              <w:rPr>
                <w:rFonts w:hint="eastAsia" w:ascii="宋体" w:hAnsi="宋体"/>
                <w:bCs/>
                <w:color w:val="auto"/>
                <w:szCs w:val="21"/>
              </w:rPr>
              <w:t>管理机构的职责和权限、员工及编制要求、招聘管理、劳动合同管理、员工档案管理、考勤制度、员工培训、</w:t>
            </w:r>
            <w:r>
              <w:rPr>
                <w:rFonts w:hint="eastAsia" w:ascii="宋体" w:hAnsi="宋体"/>
                <w:bCs/>
                <w:color w:val="auto"/>
                <w:szCs w:val="21"/>
                <w:lang w:val="en-US" w:eastAsia="zh-CN"/>
              </w:rPr>
              <w:t>考评、</w:t>
            </w:r>
            <w:r>
              <w:rPr>
                <w:rFonts w:hint="eastAsia" w:ascii="宋体" w:hAnsi="宋体"/>
                <w:bCs/>
                <w:color w:val="auto"/>
                <w:szCs w:val="21"/>
              </w:rPr>
              <w:t>工资及福利等相关内容。</w:t>
            </w:r>
          </w:p>
          <w:p>
            <w:pPr>
              <w:numPr>
                <w:ilvl w:val="0"/>
                <w:numId w:val="9"/>
              </w:numPr>
              <w:spacing w:line="360" w:lineRule="auto"/>
              <w:rPr>
                <w:rFonts w:ascii="Tahoma" w:hAnsi="Tahoma" w:cs="Tahoma"/>
                <w:color w:val="auto"/>
              </w:rPr>
            </w:pPr>
            <w:r>
              <w:rPr>
                <w:rFonts w:hint="eastAsia" w:ascii="宋体" w:hAnsi="宋体"/>
                <w:color w:val="auto"/>
                <w:szCs w:val="21"/>
              </w:rPr>
              <w:t>查见“岗位</w:t>
            </w:r>
            <w:r>
              <w:rPr>
                <w:rFonts w:hint="eastAsia" w:ascii="宋体" w:hAnsi="宋体"/>
                <w:color w:val="auto"/>
                <w:szCs w:val="21"/>
                <w:lang w:val="en-US" w:eastAsia="zh-CN"/>
              </w:rPr>
              <w:t>职责</w:t>
            </w:r>
            <w:r>
              <w:rPr>
                <w:rFonts w:hint="eastAsia" w:ascii="宋体" w:hAnsi="宋体"/>
                <w:color w:val="auto"/>
                <w:szCs w:val="21"/>
              </w:rPr>
              <w:t>”</w:t>
            </w:r>
            <w:r>
              <w:rPr>
                <w:rFonts w:hint="eastAsia" w:ascii="宋体" w:hAnsi="宋体"/>
                <w:color w:val="auto"/>
                <w:szCs w:val="21"/>
                <w:lang w:val="en-US" w:eastAsia="zh-CN"/>
              </w:rPr>
              <w:t>管理制度</w:t>
            </w:r>
            <w:r>
              <w:rPr>
                <w:rFonts w:hint="eastAsia" w:ascii="宋体" w:hAnsi="宋体"/>
                <w:color w:val="auto"/>
                <w:szCs w:val="21"/>
              </w:rPr>
              <w:t>，明确了公司各岗位工作人员教育、培训、技能、工作经历的具体要求；”</w:t>
            </w:r>
            <w:r>
              <w:rPr>
                <w:rFonts w:ascii="宋体" w:hAnsi="宋体"/>
                <w:color w:val="auto"/>
                <w:szCs w:val="21"/>
              </w:rPr>
              <w:t xml:space="preserve"> 涉及</w:t>
            </w:r>
            <w:r>
              <w:rPr>
                <w:rFonts w:hint="eastAsia" w:ascii="宋体" w:hAnsi="宋体"/>
                <w:color w:val="auto"/>
                <w:szCs w:val="21"/>
              </w:rPr>
              <w:t>工作岗位：总经理、部门负责人、</w:t>
            </w:r>
            <w:r>
              <w:rPr>
                <w:rFonts w:hint="eastAsia" w:ascii="宋体" w:hAnsi="宋体"/>
                <w:color w:val="auto"/>
                <w:szCs w:val="21"/>
                <w:lang w:eastAsia="zh-CN"/>
              </w:rPr>
              <w:t>行政部、</w:t>
            </w:r>
            <w:r>
              <w:rPr>
                <w:rFonts w:hint="eastAsia" w:ascii="宋体" w:hAnsi="宋体"/>
                <w:color w:val="auto"/>
                <w:szCs w:val="21"/>
              </w:rPr>
              <w:t>生产人员、办公职员等。</w:t>
            </w:r>
          </w:p>
          <w:p>
            <w:pPr>
              <w:numPr>
                <w:ilvl w:val="0"/>
                <w:numId w:val="9"/>
              </w:numPr>
              <w:spacing w:line="360" w:lineRule="auto"/>
              <w:rPr>
                <w:rFonts w:hint="eastAsia" w:ascii="宋体" w:hAnsi="宋体" w:eastAsia="宋体" w:cs="Arial"/>
                <w:color w:val="auto"/>
                <w:szCs w:val="21"/>
              </w:rPr>
            </w:pPr>
            <w:r>
              <w:rPr>
                <w:rFonts w:hint="eastAsia" w:ascii="宋体" w:hAnsi="宋体"/>
                <w:color w:val="auto"/>
                <w:szCs w:val="21"/>
              </w:rPr>
              <w:t>负责人介绍：公司员工基本满足规定的任职条件，教育、培训、技能和经验方面的能力。</w:t>
            </w:r>
            <w:r>
              <w:rPr>
                <w:rFonts w:ascii="宋体" w:hAnsi="宋体"/>
                <w:color w:val="auto"/>
                <w:szCs w:val="21"/>
              </w:rPr>
              <w:t>解决人力资源需求方法</w:t>
            </w:r>
            <w:r>
              <w:rPr>
                <w:rFonts w:hint="eastAsia" w:ascii="宋体" w:hAnsi="宋体"/>
                <w:color w:val="auto"/>
                <w:szCs w:val="21"/>
              </w:rPr>
              <w:t>包括人才市场招聘、网上公开招聘，目前公司没有招聘需求</w:t>
            </w:r>
            <w:r>
              <w:rPr>
                <w:rFonts w:hint="eastAsia" w:ascii="宋体" w:hAnsi="宋体"/>
                <w:color w:val="auto"/>
                <w:szCs w:val="21"/>
                <w:lang w:eastAsia="zh-CN"/>
              </w:rPr>
              <w:t>。</w:t>
            </w:r>
            <w:r>
              <w:rPr>
                <w:rFonts w:hint="eastAsia" w:ascii="宋体" w:hAnsi="宋体" w:cs="Arial"/>
                <w:color w:val="auto"/>
                <w:szCs w:val="21"/>
              </w:rPr>
              <w:t>目前公司没有劝退员工及考核不合格员工，基本能够满</w:t>
            </w:r>
            <w:r>
              <w:rPr>
                <w:rFonts w:hint="eastAsia" w:ascii="宋体" w:hAnsi="宋体" w:eastAsia="宋体" w:cs="Arial"/>
                <w:color w:val="auto"/>
                <w:szCs w:val="21"/>
              </w:rPr>
              <w:t>足工作需要，员工的基本要求可以满足。</w:t>
            </w:r>
          </w:p>
          <w:p>
            <w:pPr>
              <w:numPr>
                <w:ilvl w:val="0"/>
                <w:numId w:val="0"/>
              </w:numPr>
              <w:spacing w:line="360" w:lineRule="auto"/>
              <w:ind w:leftChars="0" w:firstLine="420" w:firstLineChars="200"/>
              <w:rPr>
                <w:rFonts w:hint="default" w:ascii="宋体" w:hAnsi="宋体" w:eastAsia="宋体" w:cs="Arial"/>
                <w:color w:val="auto"/>
                <w:szCs w:val="21"/>
                <w:lang w:val="en-US" w:eastAsia="zh-CN"/>
              </w:rPr>
            </w:pPr>
            <w:r>
              <w:rPr>
                <w:rFonts w:hint="eastAsia" w:ascii="宋体" w:hAnsi="宋体" w:eastAsia="宋体" w:cs="Arial"/>
                <w:color w:val="auto"/>
                <w:szCs w:val="21"/>
                <w:lang w:val="en-US" w:eastAsia="zh-CN"/>
              </w:rPr>
              <w:t>抽：《</w:t>
            </w:r>
            <w:r>
              <w:rPr>
                <w:rFonts w:hint="eastAsia" w:ascii="宋体" w:hAnsi="宋体" w:eastAsia="宋体" w:cs="Arial"/>
                <w:color w:val="auto"/>
                <w:szCs w:val="21"/>
              </w:rPr>
              <w:t>员工考核表</w:t>
            </w:r>
            <w:r>
              <w:rPr>
                <w:rFonts w:hint="eastAsia" w:ascii="宋体" w:hAnsi="宋体" w:eastAsia="宋体" w:cs="Arial"/>
                <w:color w:val="auto"/>
                <w:szCs w:val="21"/>
                <w:lang w:val="en-US" w:eastAsia="zh-CN"/>
              </w:rPr>
              <w:t>》；</w:t>
            </w:r>
            <w:r>
              <w:rPr>
                <w:rFonts w:hint="eastAsia" w:ascii="宋体" w:hAnsi="宋体" w:eastAsia="宋体" w:cs="Arial"/>
                <w:color w:val="auto"/>
                <w:szCs w:val="21"/>
              </w:rPr>
              <w:t>2022.</w:t>
            </w:r>
            <w:r>
              <w:rPr>
                <w:rFonts w:hint="eastAsia" w:ascii="宋体" w:hAnsi="宋体" w:cs="Arial"/>
                <w:color w:val="auto"/>
                <w:szCs w:val="21"/>
                <w:lang w:val="en-US" w:eastAsia="zh-CN"/>
              </w:rPr>
              <w:t>12</w:t>
            </w:r>
            <w:r>
              <w:rPr>
                <w:rFonts w:hint="eastAsia" w:ascii="宋体" w:hAnsi="宋体" w:eastAsia="宋体" w:cs="Arial"/>
                <w:color w:val="auto"/>
                <w:szCs w:val="21"/>
              </w:rPr>
              <w:t>.</w:t>
            </w:r>
            <w:r>
              <w:rPr>
                <w:rFonts w:hint="eastAsia" w:ascii="宋体" w:hAnsi="宋体" w:cs="Arial"/>
                <w:color w:val="auto"/>
                <w:szCs w:val="21"/>
                <w:lang w:val="en-US" w:eastAsia="zh-CN"/>
              </w:rPr>
              <w:t>10</w:t>
            </w:r>
            <w:r>
              <w:rPr>
                <w:rFonts w:hint="eastAsia" w:ascii="宋体" w:hAnsi="宋体" w:eastAsia="宋体" w:cs="Arial"/>
                <w:color w:val="auto"/>
                <w:szCs w:val="21"/>
              </w:rPr>
              <w:t xml:space="preserve"> </w:t>
            </w:r>
            <w:r>
              <w:rPr>
                <w:rFonts w:hint="eastAsia" w:ascii="宋体" w:hAnsi="宋体" w:cs="Arial"/>
                <w:color w:val="auto"/>
                <w:szCs w:val="21"/>
                <w:lang w:val="en-US" w:eastAsia="zh-CN"/>
              </w:rPr>
              <w:t>供销</w:t>
            </w:r>
            <w:r>
              <w:rPr>
                <w:rFonts w:hint="eastAsia" w:ascii="宋体" w:hAnsi="宋体" w:eastAsia="宋体" w:cs="Arial"/>
                <w:color w:val="auto"/>
                <w:szCs w:val="21"/>
                <w:lang w:val="en-US" w:eastAsia="zh-CN"/>
              </w:rPr>
              <w:t>部</w:t>
            </w:r>
            <w:r>
              <w:rPr>
                <w:rFonts w:hint="eastAsia" w:ascii="宋体" w:hAnsi="宋体" w:cs="Arial"/>
                <w:color w:val="auto"/>
                <w:szCs w:val="21"/>
                <w:lang w:val="en-US" w:eastAsia="zh-CN"/>
              </w:rPr>
              <w:t>李燕</w:t>
            </w:r>
            <w:r>
              <w:rPr>
                <w:rFonts w:hint="eastAsia" w:ascii="宋体" w:hAnsi="宋体" w:eastAsia="宋体" w:cs="Arial"/>
                <w:color w:val="auto"/>
                <w:szCs w:val="21"/>
                <w:lang w:val="en-US" w:eastAsia="zh-CN"/>
              </w:rPr>
              <w:t>；考核得分为9</w:t>
            </w:r>
            <w:r>
              <w:rPr>
                <w:rFonts w:hint="eastAsia" w:ascii="宋体" w:hAnsi="宋体" w:cs="Arial"/>
                <w:color w:val="auto"/>
                <w:szCs w:val="21"/>
                <w:lang w:val="en-US" w:eastAsia="zh-CN"/>
              </w:rPr>
              <w:t>3</w:t>
            </w:r>
            <w:r>
              <w:rPr>
                <w:rFonts w:hint="eastAsia" w:ascii="宋体" w:hAnsi="宋体" w:eastAsia="宋体" w:cs="Arial"/>
                <w:color w:val="auto"/>
                <w:szCs w:val="21"/>
                <w:lang w:val="en-US" w:eastAsia="zh-CN"/>
              </w:rPr>
              <w:t>分；均能满足岗位需求，能够完成本职岗位工作。</w:t>
            </w:r>
          </w:p>
          <w:p>
            <w:pPr>
              <w:numPr>
                <w:ilvl w:val="0"/>
                <w:numId w:val="9"/>
              </w:numPr>
              <w:spacing w:line="360" w:lineRule="auto"/>
              <w:textAlignment w:val="baseline"/>
              <w:rPr>
                <w:rFonts w:ascii="宋体" w:hAnsi="宋体"/>
                <w:color w:val="auto"/>
                <w:szCs w:val="21"/>
              </w:rPr>
            </w:pPr>
            <w:r>
              <w:rPr>
                <w:rFonts w:hint="eastAsia" w:ascii="宋体" w:hAnsi="宋体"/>
                <w:color w:val="auto"/>
                <w:szCs w:val="21"/>
              </w:rPr>
              <w:t>今年的培训需求，负责人介绍：“培训需求从外部环境、公司自身情况、岗位情况、员工个人情况确定培训需求。公司建立体系需要对管理方针、目标、意识；相关法律、法规和标准规范；管理制度；专业技能和继续教育等方面的培训。”</w:t>
            </w:r>
          </w:p>
          <w:p>
            <w:pPr>
              <w:numPr>
                <w:ilvl w:val="0"/>
                <w:numId w:val="9"/>
              </w:numPr>
              <w:spacing w:line="360" w:lineRule="auto"/>
              <w:rPr>
                <w:rFonts w:ascii="宋体" w:hAnsi="宋体"/>
                <w:color w:val="auto"/>
              </w:rPr>
            </w:pPr>
            <w:r>
              <w:rPr>
                <w:rFonts w:hint="eastAsia" w:ascii="宋体" w:hAnsi="宋体"/>
                <w:color w:val="auto"/>
              </w:rPr>
              <w:t>人力资源，对于从管理及</w:t>
            </w:r>
            <w:r>
              <w:rPr>
                <w:rFonts w:hint="eastAsia" w:ascii="宋体" w:hAnsi="宋体"/>
                <w:color w:val="auto"/>
                <w:lang w:eastAsia="zh-CN"/>
              </w:rPr>
              <w:t>行政部</w:t>
            </w:r>
            <w:r>
              <w:rPr>
                <w:rFonts w:hint="eastAsia" w:ascii="宋体" w:hAnsi="宋体"/>
                <w:color w:val="auto"/>
              </w:rPr>
              <w:t>人员满足适当的培训、教育、技能、经验来配备相关岗位人员。</w:t>
            </w:r>
          </w:p>
          <w:p>
            <w:pPr>
              <w:numPr>
                <w:ilvl w:val="0"/>
                <w:numId w:val="10"/>
              </w:numPr>
              <w:spacing w:line="400" w:lineRule="exact"/>
              <w:rPr>
                <w:rFonts w:hint="eastAsia"/>
                <w:color w:val="auto"/>
                <w:szCs w:val="21"/>
              </w:rPr>
            </w:pPr>
            <w:r>
              <w:rPr>
                <w:rFonts w:hint="eastAsia" w:ascii="宋体" w:hAnsi="宋体"/>
                <w:color w:val="auto"/>
              </w:rPr>
              <w:t>出示：《岗位说明书》，制定出各岗位任职要求，作为人员选择、培训和考核的依据。</w:t>
            </w:r>
            <w:r>
              <w:rPr>
                <w:rFonts w:hint="eastAsia"/>
                <w:color w:val="auto"/>
                <w:szCs w:val="21"/>
              </w:rPr>
              <w:t>抽查生产部和</w:t>
            </w:r>
            <w:r>
              <w:rPr>
                <w:rFonts w:hint="eastAsia"/>
                <w:color w:val="auto"/>
                <w:szCs w:val="21"/>
                <w:lang w:eastAsia="zh-CN"/>
              </w:rPr>
              <w:t>行政部</w:t>
            </w:r>
            <w:r>
              <w:rPr>
                <w:rFonts w:hint="eastAsia"/>
                <w:color w:val="auto"/>
                <w:szCs w:val="21"/>
              </w:rPr>
              <w:t>均与任职能力要求相符。</w:t>
            </w:r>
          </w:p>
          <w:p>
            <w:pPr>
              <w:pStyle w:val="11"/>
              <w:rPr>
                <w:rFonts w:hint="default"/>
                <w:color w:val="auto"/>
                <w:lang w:val="en-US" w:eastAsia="zh-CN"/>
              </w:rPr>
            </w:pPr>
            <w:r>
              <w:rPr>
                <w:rFonts w:hint="eastAsia"/>
                <w:color w:val="auto"/>
                <w:lang w:val="en-US" w:eastAsia="zh-CN"/>
              </w:rPr>
              <w:t xml:space="preserve">    抽公司特殊工种：焊</w:t>
            </w:r>
            <w:r>
              <w:rPr>
                <w:rFonts w:hint="eastAsia"/>
                <w:color w:val="auto"/>
                <w:highlight w:val="none"/>
                <w:lang w:val="en-US" w:eastAsia="zh-CN"/>
              </w:rPr>
              <w:t>工：罗辉，焊</w:t>
            </w:r>
            <w:r>
              <w:rPr>
                <w:rFonts w:hint="eastAsia"/>
                <w:color w:val="auto"/>
                <w:lang w:val="en-US" w:eastAsia="zh-CN"/>
              </w:rPr>
              <w:t>工证书均在有效期内，持证上岗作业。</w:t>
            </w:r>
          </w:p>
          <w:p>
            <w:pPr>
              <w:numPr>
                <w:ilvl w:val="0"/>
                <w:numId w:val="10"/>
              </w:numPr>
              <w:spacing w:line="400" w:lineRule="exact"/>
              <w:rPr>
                <w:rFonts w:hint="eastAsia"/>
                <w:color w:val="auto"/>
                <w:szCs w:val="21"/>
              </w:rPr>
            </w:pPr>
            <w:r>
              <w:rPr>
                <w:rFonts w:hint="eastAsia" w:ascii="宋体" w:hAnsi="宋体"/>
                <w:color w:val="auto"/>
                <w:szCs w:val="21"/>
              </w:rPr>
              <w:t>查：《20</w:t>
            </w:r>
            <w:r>
              <w:rPr>
                <w:rFonts w:hint="eastAsia" w:ascii="宋体" w:hAnsi="宋体"/>
                <w:color w:val="auto"/>
                <w:szCs w:val="21"/>
                <w:lang w:val="en-US" w:eastAsia="zh-CN"/>
              </w:rPr>
              <w:t>22</w:t>
            </w:r>
            <w:r>
              <w:rPr>
                <w:rFonts w:hint="eastAsia" w:ascii="宋体" w:hAnsi="宋体"/>
                <w:color w:val="auto"/>
                <w:szCs w:val="21"/>
              </w:rPr>
              <w:t>年培训计划》，列入</w:t>
            </w:r>
            <w:r>
              <w:rPr>
                <w:rFonts w:hint="eastAsia" w:ascii="宋体" w:hAnsi="宋体"/>
                <w:color w:val="auto"/>
                <w:szCs w:val="21"/>
                <w:lang w:val="en-US" w:eastAsia="zh-CN"/>
              </w:rPr>
              <w:t>7</w:t>
            </w:r>
            <w:r>
              <w:rPr>
                <w:rFonts w:hint="eastAsia" w:ascii="宋体" w:hAnsi="宋体"/>
                <w:color w:val="auto"/>
                <w:szCs w:val="21"/>
              </w:rPr>
              <w:t>项，已完成计划</w:t>
            </w:r>
            <w:r>
              <w:rPr>
                <w:rFonts w:hint="eastAsia" w:ascii="宋体" w:hAnsi="宋体"/>
                <w:color w:val="auto"/>
                <w:szCs w:val="21"/>
                <w:lang w:val="en-US" w:eastAsia="zh-CN"/>
              </w:rPr>
              <w:t>7</w:t>
            </w:r>
            <w:r>
              <w:rPr>
                <w:rFonts w:hint="eastAsia" w:ascii="宋体" w:hAnsi="宋体"/>
                <w:color w:val="auto"/>
                <w:szCs w:val="21"/>
              </w:rPr>
              <w:t>项，</w:t>
            </w:r>
            <w:r>
              <w:rPr>
                <w:rFonts w:hint="eastAsia" w:ascii="宋体" w:hAnsi="宋体"/>
                <w:color w:val="auto"/>
                <w:szCs w:val="21"/>
                <w:lang w:val="en-US" w:eastAsia="zh-CN"/>
              </w:rPr>
              <w:t>其它培训事项</w:t>
            </w:r>
            <w:r>
              <w:rPr>
                <w:rFonts w:hint="eastAsia" w:ascii="宋体" w:hAnsi="宋体"/>
                <w:color w:val="auto"/>
                <w:szCs w:val="21"/>
              </w:rPr>
              <w:t>正按计划进行实</w:t>
            </w:r>
            <w:r>
              <w:rPr>
                <w:rFonts w:hint="eastAsia"/>
                <w:color w:val="auto"/>
                <w:szCs w:val="21"/>
              </w:rPr>
              <w:t>施中。</w:t>
            </w:r>
          </w:p>
          <w:p>
            <w:pPr>
              <w:numPr>
                <w:ilvl w:val="0"/>
                <w:numId w:val="10"/>
              </w:numPr>
              <w:spacing w:line="400" w:lineRule="exact"/>
              <w:rPr>
                <w:rFonts w:hint="eastAsia" w:ascii="宋体" w:hAnsi="宋体"/>
                <w:color w:val="auto"/>
                <w:szCs w:val="21"/>
              </w:rPr>
            </w:pPr>
            <w:r>
              <w:rPr>
                <w:rFonts w:hint="eastAsia"/>
                <w:color w:val="auto"/>
                <w:szCs w:val="21"/>
                <w:lang w:val="en-US" w:eastAsia="zh-CN"/>
              </w:rPr>
              <w:t>抽1</w:t>
            </w:r>
            <w:r>
              <w:rPr>
                <w:rFonts w:hint="eastAsia"/>
                <w:color w:val="auto"/>
                <w:szCs w:val="21"/>
              </w:rPr>
              <w:t>：</w:t>
            </w:r>
            <w:r>
              <w:rPr>
                <w:rFonts w:hint="eastAsia"/>
                <w:color w:val="auto"/>
                <w:szCs w:val="21"/>
                <w:lang w:val="en-US" w:eastAsia="zh-CN"/>
              </w:rPr>
              <w:t>2022.7.20</w:t>
            </w:r>
            <w:r>
              <w:rPr>
                <w:rFonts w:hint="eastAsia"/>
                <w:color w:val="auto"/>
                <w:szCs w:val="21"/>
              </w:rPr>
              <w:t>&lt;培训记录&gt;</w:t>
            </w:r>
            <w:r>
              <w:rPr>
                <w:rFonts w:hint="eastAsia"/>
                <w:color w:val="auto"/>
                <w:szCs w:val="21"/>
                <w:lang w:val="en-US" w:eastAsia="zh-CN"/>
              </w:rPr>
              <w:t>;</w:t>
            </w:r>
            <w:r>
              <w:rPr>
                <w:rFonts w:hint="eastAsia"/>
                <w:color w:val="auto"/>
                <w:szCs w:val="21"/>
              </w:rPr>
              <w:t>ISO9001基本知识及认证知识的培训，</w:t>
            </w:r>
            <w:r>
              <w:rPr>
                <w:rFonts w:hint="eastAsia"/>
                <w:color w:val="auto"/>
                <w:szCs w:val="21"/>
                <w:lang w:val="en-US" w:eastAsia="zh-CN"/>
              </w:rPr>
              <w:t>参培人员：全体员工</w:t>
            </w:r>
            <w:r>
              <w:rPr>
                <w:rFonts w:hint="eastAsia"/>
                <w:color w:val="auto"/>
                <w:szCs w:val="21"/>
              </w:rPr>
              <w:t>。考核方式：提</w:t>
            </w:r>
            <w:r>
              <w:rPr>
                <w:rFonts w:hint="eastAsia" w:ascii="宋体" w:hAnsi="宋体"/>
                <w:color w:val="auto"/>
                <w:szCs w:val="21"/>
              </w:rPr>
              <w:t>问；培训有效性评估：保持培训成效，基本实现了培训目的。</w:t>
            </w:r>
          </w:p>
          <w:p>
            <w:pPr>
              <w:numPr>
                <w:ilvl w:val="0"/>
                <w:numId w:val="10"/>
              </w:numPr>
              <w:spacing w:line="400" w:lineRule="exact"/>
              <w:rPr>
                <w:rFonts w:hint="eastAsia" w:ascii="宋体" w:hAnsi="宋体" w:eastAsia="宋体"/>
                <w:color w:val="auto"/>
                <w:szCs w:val="21"/>
              </w:rPr>
            </w:pPr>
            <w:r>
              <w:rPr>
                <w:rFonts w:hint="eastAsia" w:ascii="宋体" w:hAnsi="宋体"/>
                <w:color w:val="auto"/>
                <w:szCs w:val="21"/>
                <w:lang w:val="en-US" w:eastAsia="zh-CN"/>
              </w:rPr>
              <w:t>抽2</w:t>
            </w:r>
            <w:r>
              <w:rPr>
                <w:rFonts w:hint="eastAsia" w:ascii="宋体" w:hAnsi="宋体"/>
                <w:color w:val="auto"/>
                <w:szCs w:val="21"/>
              </w:rPr>
              <w:t>：</w:t>
            </w:r>
            <w:r>
              <w:rPr>
                <w:rFonts w:hint="eastAsia" w:ascii="宋体" w:hAnsi="宋体"/>
                <w:color w:val="auto"/>
                <w:szCs w:val="21"/>
                <w:lang w:val="en-US" w:eastAsia="zh-CN"/>
              </w:rPr>
              <w:t>2022.9.13</w:t>
            </w:r>
            <w:r>
              <w:rPr>
                <w:rFonts w:hint="eastAsia" w:ascii="宋体" w:hAnsi="宋体"/>
                <w:color w:val="auto"/>
                <w:szCs w:val="21"/>
              </w:rPr>
              <w:t>&lt;培训记录&gt;</w:t>
            </w:r>
            <w:r>
              <w:rPr>
                <w:rFonts w:hint="eastAsia" w:ascii="宋体" w:hAnsi="宋体"/>
                <w:color w:val="auto"/>
                <w:szCs w:val="21"/>
                <w:lang w:val="en-US" w:eastAsia="zh-CN"/>
              </w:rPr>
              <w:t>;</w:t>
            </w:r>
            <w:r>
              <w:rPr>
                <w:rFonts w:hint="eastAsia"/>
                <w:color w:val="auto"/>
              </w:rPr>
              <w:t>内部审核员培训</w:t>
            </w:r>
            <w:r>
              <w:rPr>
                <w:rFonts w:hint="eastAsia" w:ascii="宋体" w:hAnsi="宋体"/>
                <w:color w:val="auto"/>
                <w:szCs w:val="21"/>
              </w:rPr>
              <w:t>，</w:t>
            </w:r>
            <w:r>
              <w:rPr>
                <w:rFonts w:hint="eastAsia" w:ascii="宋体" w:hAnsi="宋体"/>
                <w:color w:val="auto"/>
                <w:szCs w:val="21"/>
                <w:lang w:val="en-US" w:eastAsia="zh-CN"/>
              </w:rPr>
              <w:t>参培</w:t>
            </w:r>
            <w:r>
              <w:rPr>
                <w:rFonts w:hint="eastAsia" w:eastAsia="宋体"/>
                <w:color w:val="auto"/>
                <w:lang w:val="en-US" w:eastAsia="zh-CN"/>
              </w:rPr>
              <w:t>人员：</w:t>
            </w:r>
            <w:r>
              <w:rPr>
                <w:rFonts w:hint="eastAsia" w:ascii="宋体" w:hAnsi="宋体" w:eastAsia="宋体"/>
                <w:color w:val="auto"/>
                <w:szCs w:val="21"/>
                <w:lang w:val="en-US" w:eastAsia="zh-CN"/>
              </w:rPr>
              <w:t>李艳胜、黄超。考</w:t>
            </w:r>
            <w:r>
              <w:rPr>
                <w:rFonts w:hint="eastAsia" w:ascii="宋体" w:hAnsi="宋体"/>
                <w:color w:val="auto"/>
                <w:szCs w:val="21"/>
              </w:rPr>
              <w:t>核方式：提问；培训有效性综合评定意见</w:t>
            </w:r>
            <w:r>
              <w:rPr>
                <w:rFonts w:hint="eastAsia" w:ascii="宋体" w:hAnsi="宋体"/>
                <w:color w:val="auto"/>
                <w:szCs w:val="21"/>
                <w:lang w:eastAsia="zh-CN"/>
              </w:rPr>
              <w:t>：</w:t>
            </w:r>
            <w:r>
              <w:rPr>
                <w:rFonts w:hint="eastAsia" w:ascii="宋体" w:hAnsi="宋体"/>
                <w:color w:val="auto"/>
                <w:szCs w:val="21"/>
              </w:rPr>
              <w:t>通过本次培训</w:t>
            </w:r>
            <w:r>
              <w:rPr>
                <w:rFonts w:hint="eastAsia" w:ascii="宋体" w:hAnsi="宋体" w:eastAsia="宋体"/>
                <w:color w:val="auto"/>
                <w:szCs w:val="21"/>
              </w:rPr>
              <w:t>，两位预备内审员对ISO9001、ISO14001、ISO45001体系标准要求有了清楚的了解，具备了ISO9001、ISO14001、ISO45001内部审核的基本能力，为公司举行内部审核作了充分的准备。达到培训的目的。</w:t>
            </w:r>
          </w:p>
          <w:p>
            <w:pPr>
              <w:numPr>
                <w:ilvl w:val="0"/>
                <w:numId w:val="10"/>
              </w:numPr>
              <w:spacing w:line="276" w:lineRule="auto"/>
              <w:ind w:left="420" w:leftChars="0" w:hanging="420" w:firstLineChars="0"/>
              <w:rPr>
                <w:rFonts w:hint="eastAsia" w:ascii="宋体" w:hAnsi="宋体"/>
                <w:color w:val="auto"/>
                <w:szCs w:val="21"/>
              </w:rPr>
            </w:pPr>
            <w:r>
              <w:rPr>
                <w:rFonts w:hint="eastAsia"/>
                <w:color w:val="auto"/>
                <w:szCs w:val="21"/>
                <w:lang w:val="en-US" w:eastAsia="zh-CN"/>
              </w:rPr>
              <w:t>抽3：</w:t>
            </w:r>
            <w:r>
              <w:rPr>
                <w:rFonts w:hint="eastAsia"/>
                <w:color w:val="auto"/>
                <w:szCs w:val="21"/>
              </w:rPr>
              <w:t>20</w:t>
            </w:r>
            <w:r>
              <w:rPr>
                <w:rFonts w:hint="eastAsia"/>
                <w:color w:val="auto"/>
                <w:szCs w:val="21"/>
                <w:lang w:val="en-US" w:eastAsia="zh-CN"/>
              </w:rPr>
              <w:t>22</w:t>
            </w:r>
            <w:r>
              <w:rPr>
                <w:rFonts w:hint="eastAsia"/>
                <w:color w:val="auto"/>
                <w:szCs w:val="21"/>
              </w:rPr>
              <w:t>年</w:t>
            </w:r>
            <w:r>
              <w:rPr>
                <w:rFonts w:hint="eastAsia" w:ascii="宋体" w:hAnsi="宋体" w:eastAsia="宋体"/>
                <w:color w:val="auto"/>
                <w:szCs w:val="21"/>
                <w:lang w:val="en-US" w:eastAsia="zh-CN"/>
              </w:rPr>
              <w:t>11</w:t>
            </w:r>
            <w:r>
              <w:rPr>
                <w:rFonts w:hint="eastAsia" w:ascii="宋体" w:hAnsi="宋体" w:eastAsia="宋体"/>
                <w:color w:val="auto"/>
                <w:szCs w:val="21"/>
              </w:rPr>
              <w:t>月</w:t>
            </w:r>
            <w:r>
              <w:rPr>
                <w:rFonts w:hint="eastAsia" w:ascii="宋体" w:hAnsi="宋体" w:eastAsia="宋体"/>
                <w:color w:val="auto"/>
                <w:szCs w:val="21"/>
                <w:lang w:val="en-US" w:eastAsia="zh-CN"/>
              </w:rPr>
              <w:t>7</w:t>
            </w:r>
            <w:r>
              <w:rPr>
                <w:rFonts w:hint="eastAsia" w:ascii="宋体" w:hAnsi="宋体" w:eastAsia="宋体"/>
                <w:color w:val="auto"/>
                <w:szCs w:val="21"/>
              </w:rPr>
              <w:t>日，公司管理制度培训，要求公司全体员工熟悉公司各项管理制度。培训方式：</w:t>
            </w:r>
            <w:r>
              <w:rPr>
                <w:rFonts w:hint="eastAsia" w:ascii="宋体" w:hAnsi="宋体" w:eastAsia="宋体"/>
                <w:color w:val="auto"/>
                <w:szCs w:val="21"/>
                <w:lang w:val="en-US" w:eastAsia="zh-CN"/>
              </w:rPr>
              <w:t>讲解</w:t>
            </w:r>
            <w:r>
              <w:rPr>
                <w:rFonts w:hint="eastAsia" w:ascii="宋体" w:hAnsi="宋体" w:eastAsia="宋体"/>
                <w:color w:val="auto"/>
                <w:szCs w:val="21"/>
              </w:rPr>
              <w:t>。参培人员：</w:t>
            </w:r>
            <w:r>
              <w:rPr>
                <w:rFonts w:hint="eastAsia" w:ascii="宋体" w:hAnsi="宋体" w:eastAsia="宋体"/>
                <w:color w:val="auto"/>
                <w:szCs w:val="21"/>
                <w:lang w:val="en-US" w:eastAsia="zh-CN"/>
              </w:rPr>
              <w:t>公司全体人员</w:t>
            </w:r>
            <w:r>
              <w:rPr>
                <w:rFonts w:hint="eastAsia" w:ascii="宋体" w:hAnsi="宋体" w:eastAsia="宋体"/>
                <w:color w:val="auto"/>
                <w:szCs w:val="21"/>
              </w:rPr>
              <w:t>。 等经过考核：</w:t>
            </w:r>
            <w:r>
              <w:rPr>
                <w:rFonts w:hint="eastAsia" w:ascii="宋体" w:hAnsi="宋体" w:eastAsia="宋体"/>
                <w:color w:val="auto"/>
                <w:szCs w:val="21"/>
                <w:lang w:val="en-US" w:eastAsia="zh-CN"/>
              </w:rPr>
              <w:t>提问</w:t>
            </w:r>
            <w:r>
              <w:rPr>
                <w:rFonts w:hint="eastAsia" w:ascii="宋体" w:hAnsi="宋体" w:eastAsia="宋体"/>
                <w:color w:val="auto"/>
                <w:szCs w:val="21"/>
              </w:rPr>
              <w:t>方式：</w:t>
            </w:r>
            <w:r>
              <w:rPr>
                <w:rFonts w:hint="eastAsia" w:ascii="宋体" w:hAnsi="宋体" w:eastAsia="宋体"/>
                <w:color w:val="auto"/>
                <w:szCs w:val="21"/>
                <w:lang w:val="en-US" w:eastAsia="zh-CN"/>
              </w:rPr>
              <w:t>培训效果</w:t>
            </w:r>
            <w:r>
              <w:rPr>
                <w:rFonts w:hint="eastAsia" w:ascii="宋体" w:hAnsi="宋体" w:eastAsia="宋体"/>
                <w:color w:val="auto"/>
                <w:szCs w:val="21"/>
              </w:rPr>
              <w:t>评价：通过此次公司管理制度培训，公司全体人员了解了公司的管理理念和发展远景，公司的各荐管理规定和奖罚规定。基本达到培训的目的。</w:t>
            </w:r>
          </w:p>
          <w:p>
            <w:pPr>
              <w:numPr>
                <w:ilvl w:val="0"/>
                <w:numId w:val="0"/>
              </w:numPr>
              <w:spacing w:line="400" w:lineRule="exact"/>
              <w:ind w:leftChars="0" w:firstLine="420" w:firstLineChars="200"/>
              <w:rPr>
                <w:rFonts w:hint="eastAsia"/>
                <w:color w:val="auto"/>
                <w:szCs w:val="21"/>
                <w:lang w:eastAsia="zh-CN"/>
              </w:rPr>
            </w:pPr>
            <w:r>
              <w:rPr>
                <w:rFonts w:hint="eastAsia"/>
                <w:color w:val="auto"/>
                <w:szCs w:val="21"/>
                <w:lang w:eastAsia="zh-CN"/>
              </w:rPr>
              <w:t>。。。。。。。</w:t>
            </w:r>
          </w:p>
          <w:p>
            <w:pPr>
              <w:numPr>
                <w:ilvl w:val="0"/>
                <w:numId w:val="0"/>
              </w:numPr>
              <w:spacing w:line="400" w:lineRule="exact"/>
              <w:ind w:leftChars="0" w:firstLine="420" w:firstLineChars="200"/>
              <w:rPr>
                <w:rFonts w:hint="eastAsia"/>
                <w:color w:val="auto"/>
                <w:szCs w:val="21"/>
              </w:rPr>
            </w:pPr>
            <w:r>
              <w:rPr>
                <w:rFonts w:hint="eastAsia"/>
                <w:color w:val="auto"/>
                <w:szCs w:val="21"/>
              </w:rPr>
              <w:t>其余培训记录类似。</w:t>
            </w:r>
          </w:p>
          <w:p>
            <w:pPr>
              <w:numPr>
                <w:ilvl w:val="0"/>
                <w:numId w:val="10"/>
              </w:numPr>
              <w:spacing w:line="400" w:lineRule="exact"/>
              <w:rPr>
                <w:rFonts w:hint="eastAsia"/>
                <w:color w:val="auto"/>
                <w:szCs w:val="21"/>
              </w:rPr>
            </w:pPr>
            <w:r>
              <w:rPr>
                <w:rFonts w:hint="eastAsia"/>
                <w:color w:val="auto"/>
                <w:szCs w:val="21"/>
              </w:rPr>
              <w:t>查：</w:t>
            </w:r>
            <w:r>
              <w:rPr>
                <w:rFonts w:hint="eastAsia"/>
                <w:color w:val="auto"/>
                <w:szCs w:val="21"/>
                <w:lang w:eastAsia="zh-CN"/>
              </w:rPr>
              <w:t>行政部</w:t>
            </w:r>
            <w:r>
              <w:rPr>
                <w:rFonts w:hint="eastAsia"/>
                <w:color w:val="auto"/>
                <w:szCs w:val="21"/>
              </w:rPr>
              <w:t>保存有员工的人事资料，培训记录表等，记录有员工教育、培训、经验和技能方面的记录。</w:t>
            </w:r>
          </w:p>
          <w:p>
            <w:pPr>
              <w:numPr>
                <w:ilvl w:val="0"/>
                <w:numId w:val="9"/>
              </w:numPr>
              <w:spacing w:line="360" w:lineRule="auto"/>
              <w:rPr>
                <w:rFonts w:hint="eastAsia" w:ascii="宋体" w:hAnsi="宋体"/>
                <w:color w:val="auto"/>
              </w:rPr>
            </w:pPr>
            <w:r>
              <w:rPr>
                <w:rFonts w:hint="eastAsia" w:ascii="宋体" w:hAnsi="宋体"/>
                <w:color w:val="auto"/>
              </w:rPr>
              <w:t>查阅《员工花名册》。序号、姓名、性别、年龄、文化程度、职务、工种、工作年限等均齐全。</w:t>
            </w:r>
          </w:p>
          <w:p>
            <w:pPr>
              <w:numPr>
                <w:ilvl w:val="0"/>
                <w:numId w:val="7"/>
              </w:numPr>
              <w:spacing w:line="400" w:lineRule="exact"/>
              <w:rPr>
                <w:rFonts w:hint="eastAsia" w:ascii="宋体" w:hAnsi="宋体" w:eastAsia="宋体" w:cs="黑体"/>
                <w:color w:val="auto"/>
                <w:kern w:val="0"/>
                <w:sz w:val="18"/>
                <w:szCs w:val="18"/>
                <w:lang w:val="en-US" w:eastAsia="zh-CN" w:bidi="ar-SA"/>
              </w:rPr>
            </w:pPr>
            <w:r>
              <w:rPr>
                <w:rFonts w:hint="eastAsia" w:ascii="宋体" w:hAnsi="宋体"/>
                <w:color w:val="auto"/>
                <w:szCs w:val="21"/>
                <w:lang w:val="en-US" w:eastAsia="zh-CN"/>
              </w:rPr>
              <w:t>负责人称：</w:t>
            </w:r>
            <w:r>
              <w:rPr>
                <w:rFonts w:hint="eastAsia" w:ascii="宋体" w:hAnsi="宋体"/>
                <w:color w:val="auto"/>
                <w:szCs w:val="21"/>
              </w:rPr>
              <w:t>各个岗位按照岗位任职要求，通过教育、技能、经验、培训使所有岗位人员能够胜任。人员资质及数量满足相关法律法规及行业要求。</w:t>
            </w:r>
          </w:p>
        </w:tc>
        <w:tc>
          <w:tcPr>
            <w:tcW w:w="1585" w:type="dxa"/>
          </w:tcPr>
          <w:p>
            <w:pPr>
              <w:spacing w:before="120" w:line="360" w:lineRule="auto"/>
              <w:rPr>
                <w:rFonts w:hint="eastAsia" w:ascii="方正仿宋简体" w:eastAsia="方正仿宋简体"/>
                <w:b/>
                <w:color w:val="auto"/>
                <w:lang w:val="en-US" w:eastAsia="zh-CN"/>
              </w:rPr>
            </w:pPr>
            <w:r>
              <w:rPr>
                <w:rFonts w:hint="eastAsia" w:ascii="方正仿宋简体" w:eastAsia="方正仿宋简体"/>
                <w:b/>
                <w:color w:val="auto"/>
                <w:lang w:val="en-US" w:eastAsia="zh-CN"/>
              </w:rPr>
              <w:t>Y</w:t>
            </w:r>
          </w:p>
          <w:p>
            <w:pPr>
              <w:rPr>
                <w:rFonts w:hint="eastAsia"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7" w:hRule="atLeast"/>
        </w:trPr>
        <w:tc>
          <w:tcPr>
            <w:tcW w:w="2160" w:type="dxa"/>
            <w:vAlign w:val="top"/>
          </w:tcPr>
          <w:p>
            <w:pPr>
              <w:rPr>
                <w:rFonts w:hint="default" w:ascii="宋体" w:hAnsi="宋体" w:eastAsia="宋体" w:cs="黑体"/>
                <w:color w:val="auto"/>
                <w:kern w:val="0"/>
                <w:sz w:val="18"/>
                <w:szCs w:val="18"/>
                <w:lang w:val="en-US" w:eastAsia="zh-CN" w:bidi="ar-SA"/>
              </w:rPr>
            </w:pPr>
            <w:r>
              <w:rPr>
                <w:rFonts w:hint="eastAsia" w:ascii="宋体" w:hAnsi="宋体" w:cs="黑体"/>
                <w:color w:val="auto"/>
                <w:kern w:val="0"/>
                <w:sz w:val="18"/>
                <w:szCs w:val="18"/>
                <w:lang w:val="en-US" w:eastAsia="zh-CN" w:bidi="ar-SA"/>
              </w:rPr>
              <w:t>组织的知识</w:t>
            </w:r>
          </w:p>
        </w:tc>
        <w:tc>
          <w:tcPr>
            <w:tcW w:w="960" w:type="dxa"/>
            <w:vAlign w:val="top"/>
          </w:tcPr>
          <w:p>
            <w:pPr>
              <w:pStyle w:val="2"/>
              <w:rPr>
                <w:rFonts w:hint="default" w:ascii="宋体" w:hAnsi="宋体" w:cs="宋体"/>
                <w:b/>
                <w:bCs/>
                <w:color w:val="auto"/>
                <w:sz w:val="21"/>
                <w:szCs w:val="21"/>
                <w:lang w:val="en-US" w:eastAsia="zh-CN"/>
              </w:rPr>
            </w:pPr>
            <w:r>
              <w:rPr>
                <w:rFonts w:hint="eastAsia" w:ascii="宋体" w:hAnsi="宋体" w:cs="宋体"/>
                <w:b/>
                <w:bCs/>
                <w:color w:val="auto"/>
                <w:sz w:val="21"/>
                <w:szCs w:val="21"/>
                <w:lang w:val="en-US" w:eastAsia="zh-CN"/>
              </w:rPr>
              <w:t>Q7.1.6</w:t>
            </w:r>
          </w:p>
        </w:tc>
        <w:tc>
          <w:tcPr>
            <w:tcW w:w="10004" w:type="dxa"/>
            <w:vAlign w:val="top"/>
          </w:tcPr>
          <w:p>
            <w:pPr>
              <w:numPr>
                <w:ilvl w:val="0"/>
                <w:numId w:val="9"/>
              </w:numPr>
              <w:spacing w:line="360" w:lineRule="auto"/>
              <w:ind w:left="420" w:leftChars="0" w:hanging="420" w:firstLineChars="0"/>
              <w:rPr>
                <w:rFonts w:hint="default" w:ascii="宋体" w:hAnsi="宋体"/>
                <w:color w:val="auto"/>
                <w:kern w:val="2"/>
                <w:sz w:val="21"/>
                <w:lang w:val="en-US" w:eastAsia="zh-CN" w:bidi="ar-SA"/>
              </w:rPr>
            </w:pPr>
            <w:r>
              <w:rPr>
                <w:rFonts w:hint="eastAsia" w:ascii="宋体" w:hAnsi="宋体" w:cs="Arial"/>
                <w:color w:val="auto"/>
                <w:szCs w:val="21"/>
                <w:lang w:val="en-US" w:eastAsia="zh-CN"/>
              </w:rPr>
              <w:t>文件：《管理手册》第7.1.6条款；</w:t>
            </w:r>
          </w:p>
          <w:p>
            <w:pPr>
              <w:numPr>
                <w:ilvl w:val="0"/>
                <w:numId w:val="0"/>
              </w:numPr>
              <w:spacing w:line="360" w:lineRule="auto"/>
              <w:ind w:leftChars="0"/>
              <w:rPr>
                <w:rFonts w:hint="default"/>
                <w:color w:val="auto"/>
                <w:lang w:val="en-US" w:eastAsia="zh-CN"/>
              </w:rPr>
            </w:pPr>
            <w:r>
              <w:rPr>
                <w:rFonts w:hint="eastAsia" w:ascii="宋体" w:hAnsi="宋体" w:eastAsia="宋体"/>
                <w:color w:val="auto"/>
                <w:lang w:val="en-US" w:eastAsia="zh-CN"/>
              </w:rPr>
              <w:t>见:《</w:t>
            </w:r>
            <w:r>
              <w:rPr>
                <w:rFonts w:hint="eastAsia" w:ascii="宋体" w:hAnsi="宋体" w:eastAsia="宋体"/>
                <w:color w:val="auto"/>
              </w:rPr>
              <w:t>组织知识清单</w:t>
            </w:r>
            <w:r>
              <w:rPr>
                <w:rFonts w:hint="eastAsia" w:ascii="宋体" w:hAnsi="宋体" w:eastAsia="宋体"/>
                <w:color w:val="auto"/>
                <w:lang w:val="en-US" w:eastAsia="zh-CN"/>
              </w:rPr>
              <w:t>》。</w:t>
            </w:r>
          </w:p>
          <w:p>
            <w:pPr>
              <w:numPr>
                <w:ilvl w:val="0"/>
                <w:numId w:val="11"/>
              </w:numPr>
              <w:spacing w:line="360" w:lineRule="auto"/>
              <w:ind w:leftChars="0"/>
              <w:rPr>
                <w:rFonts w:hint="eastAsia" w:cs="宋体"/>
                <w:color w:val="auto"/>
              </w:rPr>
            </w:pPr>
            <w:r>
              <w:rPr>
                <w:rFonts w:hint="eastAsia" w:cs="宋体"/>
                <w:color w:val="auto"/>
              </w:rPr>
              <w:t>组织确定了管理及运行所需的知识；</w:t>
            </w:r>
          </w:p>
          <w:p>
            <w:pPr>
              <w:numPr>
                <w:ilvl w:val="0"/>
                <w:numId w:val="0"/>
              </w:numPr>
              <w:spacing w:line="360" w:lineRule="auto"/>
              <w:ind w:leftChars="0"/>
              <w:rPr>
                <w:rFonts w:hint="eastAsia" w:ascii="宋体" w:hAnsi="宋体" w:eastAsia="宋体"/>
                <w:color w:val="auto"/>
              </w:rPr>
            </w:pPr>
            <w:r>
              <w:rPr>
                <w:rFonts w:hint="eastAsia" w:ascii="宋体" w:hAnsi="宋体" w:eastAsia="宋体"/>
                <w:color w:val="auto"/>
              </w:rPr>
              <w:t>通过创新、改进、学习、总结和探索等活动总结出现在所需的和以往并不具备的知识。通过日常工作和每天的安全例会等对现有的内部知识进行分类、梳理、汇总。从互联网、学术期刊、网站等获得外部知识。通过购买、合作、等方式获取新技术、新方法。参加典型的培训、专业会议等方式获取新的知识。</w:t>
            </w:r>
          </w:p>
          <w:p>
            <w:pPr>
              <w:numPr>
                <w:ilvl w:val="0"/>
                <w:numId w:val="0"/>
              </w:numPr>
              <w:spacing w:line="360" w:lineRule="auto"/>
              <w:ind w:leftChars="0"/>
              <w:rPr>
                <w:rFonts w:hint="eastAsia" w:ascii="宋体" w:hAnsi="宋体" w:eastAsia="宋体"/>
                <w:color w:val="auto"/>
              </w:rPr>
            </w:pPr>
            <w:r>
              <w:rPr>
                <w:rFonts w:hint="eastAsia" w:ascii="宋体" w:hAnsi="宋体" w:eastAsia="宋体"/>
                <w:color w:val="auto"/>
              </w:rPr>
              <w:t>组织确定了</w:t>
            </w:r>
            <w:r>
              <w:rPr>
                <w:rFonts w:hint="eastAsia" w:ascii="宋体" w:hAnsi="宋体" w:eastAsia="宋体"/>
                <w:color w:val="auto"/>
                <w:lang w:val="en-US" w:eastAsia="zh-CN"/>
              </w:rPr>
              <w:t>公司</w:t>
            </w:r>
            <w:r>
              <w:rPr>
                <w:rFonts w:hint="eastAsia" w:ascii="宋体" w:hAnsi="宋体" w:eastAsia="宋体"/>
                <w:color w:val="auto"/>
              </w:rPr>
              <w:t>生产过程中获取的经验教训、失效分析等，以及对各类疏失、突发事件、特殊质量问题的应对措施；典型、批量、惯性问题的发生情况处理方法、结果记录、分析和结论意见；</w:t>
            </w:r>
          </w:p>
          <w:p>
            <w:pPr>
              <w:rPr>
                <w:rFonts w:hint="eastAsia" w:ascii="宋体" w:hAnsi="宋体" w:cs="宋体"/>
                <w:color w:val="auto"/>
                <w:kern w:val="0"/>
                <w:szCs w:val="24"/>
              </w:rPr>
            </w:pPr>
            <w:r>
              <w:rPr>
                <w:color w:val="auto"/>
              </w:rPr>
              <w:t>2</w:t>
            </w:r>
            <w:r>
              <w:rPr>
                <w:rFonts w:hint="eastAsia" w:cs="宋体"/>
                <w:color w:val="auto"/>
              </w:rPr>
              <w:t>）确定了知识获取的途径（包括来自内部、外部）；</w:t>
            </w:r>
            <w:r>
              <w:rPr>
                <w:rFonts w:hint="eastAsia"/>
                <w:color w:val="auto"/>
                <w:lang w:val="en-US" w:eastAsia="zh-CN"/>
              </w:rPr>
              <w:t>公司</w:t>
            </w:r>
            <w:r>
              <w:rPr>
                <w:rFonts w:hint="eastAsia" w:ascii="宋体" w:hAnsi="宋体" w:cs="宋体"/>
                <w:color w:val="auto"/>
                <w:kern w:val="0"/>
                <w:szCs w:val="24"/>
              </w:rPr>
              <w:t>知识来源包括：</w:t>
            </w:r>
          </w:p>
          <w:p>
            <w:pPr>
              <w:autoSpaceDE w:val="0"/>
              <w:autoSpaceDN w:val="0"/>
              <w:adjustRightInd w:val="0"/>
              <w:spacing w:line="360" w:lineRule="auto"/>
              <w:ind w:firstLine="420" w:firstLineChars="200"/>
              <w:rPr>
                <w:rFonts w:hint="eastAsia" w:ascii="宋体" w:hAnsi="宋体" w:cs="宋体"/>
                <w:color w:val="auto"/>
                <w:kern w:val="0"/>
                <w:szCs w:val="24"/>
              </w:rPr>
            </w:pPr>
            <w:r>
              <w:rPr>
                <w:rFonts w:hint="eastAsia" w:ascii="宋体" w:hAnsi="宋体" w:cs="宋体"/>
                <w:color w:val="auto"/>
                <w:kern w:val="0"/>
                <w:szCs w:val="24"/>
              </w:rPr>
              <w:t xml:space="preserve">a）内部来源，知识产权；经历；从失败和成功项目得到的经验教训；得到和分享未形成文件的知识和经验，过程、产品和服务的改进结果； </w:t>
            </w:r>
          </w:p>
          <w:p>
            <w:pPr>
              <w:numPr>
                <w:ilvl w:val="0"/>
                <w:numId w:val="0"/>
              </w:numPr>
              <w:spacing w:line="360" w:lineRule="auto"/>
              <w:ind w:leftChars="0" w:firstLine="420" w:firstLineChars="200"/>
              <w:rPr>
                <w:rFonts w:hint="eastAsia" w:ascii="宋体" w:hAnsi="宋体" w:eastAsia="宋体"/>
                <w:color w:val="auto"/>
              </w:rPr>
            </w:pPr>
            <w:r>
              <w:rPr>
                <w:rFonts w:hint="eastAsia" w:ascii="宋体" w:hAnsi="宋体" w:cs="宋体"/>
                <w:color w:val="auto"/>
                <w:kern w:val="0"/>
                <w:szCs w:val="24"/>
              </w:rPr>
              <w:t>b</w:t>
            </w:r>
            <w:r>
              <w:rPr>
                <w:rFonts w:hint="eastAsia" w:ascii="宋体" w:hAnsi="宋体" w:eastAsia="宋体"/>
                <w:color w:val="auto"/>
              </w:rPr>
              <w:t>）外部来源，标准；学术交流；专业会议，从顾客或外部供方收集的知识。</w:t>
            </w:r>
          </w:p>
          <w:p>
            <w:pPr>
              <w:numPr>
                <w:ilvl w:val="0"/>
                <w:numId w:val="0"/>
              </w:numPr>
              <w:spacing w:line="360" w:lineRule="auto"/>
              <w:ind w:leftChars="0"/>
              <w:rPr>
                <w:rFonts w:hint="eastAsia" w:ascii="宋体" w:hAnsi="宋体" w:eastAsia="宋体"/>
                <w:color w:val="auto"/>
              </w:rPr>
            </w:pPr>
            <w:r>
              <w:rPr>
                <w:rFonts w:hint="eastAsia" w:ascii="宋体" w:hAnsi="宋体" w:eastAsia="宋体"/>
                <w:color w:val="auto"/>
              </w:rPr>
              <w:t>3）知识保持的状态进行了基于规定范围的沟通，告知，</w:t>
            </w:r>
            <w:r>
              <w:rPr>
                <w:rFonts w:hint="eastAsia" w:ascii="宋体" w:hAnsi="宋体" w:eastAsia="宋体"/>
                <w:color w:val="auto"/>
                <w:lang w:val="en-US" w:eastAsia="zh-CN"/>
              </w:rPr>
              <w:t>并</w:t>
            </w:r>
            <w:r>
              <w:rPr>
                <w:rFonts w:hint="eastAsia" w:ascii="宋体" w:hAnsi="宋体" w:eastAsia="宋体"/>
                <w:color w:val="auto"/>
              </w:rPr>
              <w:t>能及时得到；</w:t>
            </w:r>
          </w:p>
          <w:p>
            <w:pPr>
              <w:numPr>
                <w:ilvl w:val="0"/>
                <w:numId w:val="0"/>
              </w:numPr>
              <w:spacing w:line="360" w:lineRule="auto"/>
              <w:ind w:leftChars="0"/>
              <w:rPr>
                <w:rFonts w:hint="eastAsia" w:ascii="宋体" w:hAnsi="宋体" w:eastAsia="宋体"/>
                <w:color w:val="auto"/>
                <w:lang w:eastAsia="zh-CN"/>
              </w:rPr>
            </w:pPr>
            <w:r>
              <w:rPr>
                <w:rFonts w:hint="eastAsia" w:ascii="宋体" w:hAnsi="宋体" w:eastAsia="宋体"/>
                <w:color w:val="auto"/>
              </w:rPr>
              <w:t>4)</w:t>
            </w:r>
            <w:r>
              <w:rPr>
                <w:rFonts w:hint="eastAsia" w:ascii="宋体" w:hAnsi="宋体" w:eastAsia="宋体"/>
                <w:color w:val="auto"/>
                <w:lang w:val="en-US" w:eastAsia="zh-CN"/>
              </w:rPr>
              <w:t xml:space="preserve"> 建立了</w:t>
            </w:r>
            <w:r>
              <w:rPr>
                <w:rFonts w:hint="eastAsia" w:ascii="宋体" w:hAnsi="宋体" w:eastAsia="宋体"/>
                <w:color w:val="auto"/>
              </w:rPr>
              <w:t>知识应用的培训机制，</w:t>
            </w:r>
            <w:r>
              <w:rPr>
                <w:rFonts w:hint="eastAsia" w:ascii="宋体" w:hAnsi="宋体" w:eastAsia="宋体"/>
                <w:color w:val="auto"/>
                <w:lang w:val="en-US" w:eastAsia="zh-CN"/>
              </w:rPr>
              <w:t>能</w:t>
            </w:r>
            <w:r>
              <w:rPr>
                <w:rFonts w:hint="eastAsia" w:ascii="宋体" w:hAnsi="宋体" w:eastAsia="宋体"/>
                <w:color w:val="auto"/>
              </w:rPr>
              <w:t>快速、准确分享</w:t>
            </w:r>
            <w:r>
              <w:rPr>
                <w:rFonts w:hint="eastAsia" w:ascii="宋体" w:hAnsi="宋体" w:eastAsia="宋体"/>
                <w:color w:val="auto"/>
                <w:lang w:eastAsia="zh-CN"/>
              </w:rPr>
              <w:t>。</w:t>
            </w:r>
          </w:p>
          <w:p>
            <w:pPr>
              <w:numPr>
                <w:ilvl w:val="0"/>
                <w:numId w:val="0"/>
              </w:numPr>
              <w:spacing w:line="360" w:lineRule="auto"/>
              <w:ind w:left="0" w:leftChars="0" w:firstLine="0" w:firstLineChars="0"/>
              <w:rPr>
                <w:rFonts w:hint="eastAsia" w:ascii="宋体" w:hAnsi="宋体" w:eastAsia="宋体" w:cs="黑体"/>
                <w:color w:val="auto"/>
                <w:kern w:val="0"/>
                <w:sz w:val="18"/>
                <w:szCs w:val="18"/>
                <w:lang w:val="en-US" w:eastAsia="zh-CN" w:bidi="ar-SA"/>
              </w:rPr>
            </w:pPr>
          </w:p>
        </w:tc>
        <w:tc>
          <w:tcPr>
            <w:tcW w:w="1585" w:type="dxa"/>
          </w:tcPr>
          <w:p>
            <w:pPr>
              <w:rPr>
                <w:rFonts w:hint="default"/>
                <w:color w:val="auto"/>
                <w:lang w:val="en-US" w:eastAsia="zh-CN"/>
              </w:rPr>
            </w:pPr>
            <w:r>
              <w:rPr>
                <w:rFonts w:hint="eastAsia"/>
                <w:color w:val="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spacing w:line="300" w:lineRule="exact"/>
              <w:rPr>
                <w:rFonts w:hint="eastAsia" w:ascii="宋体" w:hAnsi="宋体" w:cs="宋体"/>
                <w:b/>
                <w:bCs/>
                <w:color w:val="auto"/>
                <w:sz w:val="21"/>
                <w:szCs w:val="21"/>
              </w:rPr>
            </w:pPr>
            <w:r>
              <w:rPr>
                <w:rFonts w:hint="eastAsia" w:ascii="宋体" w:hAnsi="宋体" w:cs="宋体"/>
                <w:b/>
                <w:bCs/>
                <w:color w:val="auto"/>
                <w:sz w:val="21"/>
                <w:szCs w:val="21"/>
              </w:rPr>
              <w:t>沟通；</w:t>
            </w:r>
          </w:p>
          <w:p>
            <w:pPr>
              <w:rPr>
                <w:rFonts w:hint="eastAsia" w:ascii="宋体" w:hAnsi="宋体" w:eastAsia="宋体" w:cs="黑体"/>
                <w:color w:val="auto"/>
                <w:kern w:val="0"/>
                <w:sz w:val="18"/>
                <w:szCs w:val="18"/>
                <w:lang w:val="en-US" w:eastAsia="zh-CN" w:bidi="ar-SA"/>
              </w:rPr>
            </w:pPr>
          </w:p>
        </w:tc>
        <w:tc>
          <w:tcPr>
            <w:tcW w:w="960" w:type="dxa"/>
            <w:vAlign w:val="top"/>
          </w:tcPr>
          <w:p>
            <w:pPr>
              <w:pStyle w:val="2"/>
              <w:rPr>
                <w:rFonts w:hint="eastAsia" w:ascii="宋体" w:hAnsi="宋体" w:eastAsia="宋体" w:cs="黑体"/>
                <w:color w:val="auto"/>
                <w:kern w:val="0"/>
                <w:sz w:val="18"/>
                <w:szCs w:val="18"/>
                <w:lang w:val="en-US" w:eastAsia="zh-CN" w:bidi="ar-SA"/>
              </w:rPr>
            </w:pPr>
            <w:r>
              <w:rPr>
                <w:rFonts w:hint="eastAsia" w:ascii="宋体" w:hAnsi="宋体" w:cs="宋体"/>
                <w:b/>
                <w:bCs/>
                <w:color w:val="auto"/>
                <w:sz w:val="21"/>
                <w:szCs w:val="21"/>
                <w:lang w:val="en-US" w:eastAsia="zh-CN"/>
              </w:rPr>
              <w:t>Q:</w:t>
            </w:r>
            <w:r>
              <w:rPr>
                <w:rFonts w:hint="eastAsia" w:ascii="宋体" w:hAnsi="宋体" w:cs="宋体"/>
                <w:b/>
                <w:bCs/>
                <w:color w:val="auto"/>
                <w:sz w:val="21"/>
                <w:szCs w:val="21"/>
              </w:rPr>
              <w:t>7.4</w:t>
            </w:r>
          </w:p>
        </w:tc>
        <w:tc>
          <w:tcPr>
            <w:tcW w:w="10004" w:type="dxa"/>
            <w:vAlign w:val="top"/>
          </w:tcPr>
          <w:p>
            <w:pPr>
              <w:numPr>
                <w:ilvl w:val="0"/>
                <w:numId w:val="0"/>
              </w:numPr>
              <w:spacing w:line="360" w:lineRule="auto"/>
              <w:ind w:leftChars="0"/>
              <w:rPr>
                <w:rFonts w:hint="default" w:ascii="宋体" w:hAnsi="宋体" w:eastAsia="宋体" w:cs="Tahoma"/>
                <w:color w:val="auto"/>
                <w:szCs w:val="21"/>
                <w:lang w:val="en-US" w:eastAsia="zh-CN"/>
              </w:rPr>
            </w:pPr>
            <w:r>
              <w:rPr>
                <w:rFonts w:hint="eastAsia" w:ascii="宋体" w:hAnsi="宋体" w:cs="Tahoma"/>
                <w:color w:val="auto"/>
                <w:szCs w:val="21"/>
                <w:lang w:val="en-US" w:eastAsia="zh-CN"/>
              </w:rPr>
              <w:t>文件：《管理手册》第7.</w:t>
            </w:r>
            <w:r>
              <w:rPr>
                <w:rFonts w:hint="eastAsia" w:ascii="宋体" w:hAnsi="宋体" w:eastAsia="宋体" w:cs="Times New Roman"/>
                <w:color w:val="auto"/>
                <w:lang w:val="en-US" w:eastAsia="zh-CN"/>
              </w:rPr>
              <w:t>4条款；《</w:t>
            </w:r>
            <w:r>
              <w:rPr>
                <w:rFonts w:hint="eastAsia" w:ascii="宋体" w:hAnsi="宋体" w:cs="Times New Roman"/>
                <w:color w:val="auto"/>
                <w:lang w:eastAsia="zh-CN"/>
              </w:rPr>
              <w:t>信息沟通与协商控制程序</w:t>
            </w:r>
            <w:r>
              <w:rPr>
                <w:rFonts w:hint="eastAsia" w:ascii="宋体" w:hAnsi="宋体" w:eastAsia="宋体" w:cs="Times New Roman"/>
                <w:color w:val="auto"/>
                <w:lang w:val="en-US" w:eastAsia="zh-CN"/>
              </w:rPr>
              <w:t>》；</w:t>
            </w:r>
            <w:r>
              <w:rPr>
                <w:rFonts w:hint="eastAsia" w:ascii="宋体" w:hAnsi="宋体" w:cs="Tahoma"/>
                <w:color w:val="auto"/>
                <w:szCs w:val="21"/>
              </w:rPr>
              <w:t>明确了信息交流、沟通、协商的基本要求</w:t>
            </w:r>
            <w:r>
              <w:rPr>
                <w:rFonts w:hint="eastAsia" w:ascii="宋体" w:hAnsi="宋体" w:cs="Tahoma"/>
                <w:color w:val="auto"/>
                <w:szCs w:val="21"/>
                <w:lang w:eastAsia="zh-CN"/>
              </w:rPr>
              <w:t>。</w:t>
            </w:r>
            <w:r>
              <w:rPr>
                <w:rFonts w:hint="eastAsia" w:ascii="宋体" w:hAnsi="宋体" w:cs="Tahoma"/>
                <w:color w:val="auto"/>
                <w:szCs w:val="21"/>
                <w:lang w:val="en-US" w:eastAsia="zh-CN"/>
              </w:rPr>
              <w:t>文件适宜。</w:t>
            </w:r>
          </w:p>
          <w:p>
            <w:pPr>
              <w:numPr>
                <w:ilvl w:val="0"/>
                <w:numId w:val="0"/>
              </w:numPr>
              <w:spacing w:line="360" w:lineRule="auto"/>
              <w:ind w:leftChars="0"/>
              <w:rPr>
                <w:rFonts w:ascii="宋体" w:hAnsi="宋体"/>
                <w:color w:val="auto"/>
              </w:rPr>
            </w:pPr>
            <w:r>
              <w:rPr>
                <w:rFonts w:hint="eastAsia" w:ascii="宋体" w:hAnsi="宋体"/>
                <w:color w:val="auto"/>
                <w:lang w:val="en-US" w:eastAsia="zh-CN"/>
              </w:rPr>
              <w:t>负责人</w:t>
            </w:r>
            <w:r>
              <w:rPr>
                <w:rFonts w:hint="eastAsia" w:ascii="宋体" w:hAnsi="宋体"/>
                <w:color w:val="auto"/>
              </w:rPr>
              <w:t>称：公司有内部沟通和外部沟通的情况。</w:t>
            </w:r>
          </w:p>
          <w:p>
            <w:pPr>
              <w:numPr>
                <w:ilvl w:val="0"/>
                <w:numId w:val="0"/>
              </w:numPr>
              <w:spacing w:line="360" w:lineRule="auto"/>
              <w:ind w:leftChars="0"/>
              <w:rPr>
                <w:rFonts w:hint="eastAsia" w:ascii="宋体" w:hAnsi="宋体"/>
                <w:color w:val="auto"/>
              </w:rPr>
            </w:pPr>
            <w:r>
              <w:rPr>
                <w:rFonts w:hint="eastAsia" w:ascii="宋体" w:hAnsi="宋体"/>
                <w:color w:val="auto"/>
              </w:rPr>
              <w:t>公司沟通的主要内容为：市场信息；各项工作的职责和权限，及其借口；</w:t>
            </w:r>
            <w:r>
              <w:rPr>
                <w:rFonts w:hint="eastAsia" w:ascii="宋体" w:hAnsi="宋体"/>
                <w:color w:val="auto"/>
                <w:lang w:val="en-US" w:eastAsia="zh-CN"/>
              </w:rPr>
              <w:t>重要危险源、</w:t>
            </w:r>
            <w:r>
              <w:rPr>
                <w:rFonts w:hint="eastAsia" w:ascii="宋体" w:hAnsi="宋体"/>
                <w:color w:val="auto"/>
              </w:rPr>
              <w:t>法规要求、技术规范要求/上级或行业要求；相关方的要求和期望，以及顾客反馈的信息；对相关方施加影响；策划的结果；过程控制和改进的要求；资源需求、提供、配置信息；产品要求及其检验结果；管理绩效考核和完成情况；体系实施/变更的有关信息；审核/评审结论；数据统计和分析的信息；决定/决议等等相关内容。</w:t>
            </w:r>
          </w:p>
          <w:p>
            <w:pPr>
              <w:pStyle w:val="11"/>
              <w:rPr>
                <w:color w:val="auto"/>
              </w:rPr>
            </w:pPr>
          </w:p>
          <w:p>
            <w:pPr>
              <w:numPr>
                <w:ilvl w:val="0"/>
                <w:numId w:val="0"/>
              </w:numPr>
              <w:spacing w:line="360" w:lineRule="auto"/>
              <w:ind w:leftChars="0"/>
              <w:rPr>
                <w:rFonts w:hint="eastAsia" w:ascii="宋体" w:hAnsi="宋体"/>
                <w:color w:val="auto"/>
              </w:rPr>
            </w:pPr>
            <w:r>
              <w:rPr>
                <w:rFonts w:hint="eastAsia" w:ascii="宋体" w:hAnsi="宋体"/>
                <w:color w:val="auto"/>
              </w:rPr>
              <w:t>公司沟通对象主要为：工作有接口的外部相关方，政府、协会等；工作有接口关系的各职能部门之间；不同层次岗位之间的沟通；领导与不同层次的员工之间的沟通；部门/岗位与有工作接口关系的相关方之间。</w:t>
            </w:r>
          </w:p>
          <w:p>
            <w:pPr>
              <w:pStyle w:val="11"/>
              <w:rPr>
                <w:color w:val="auto"/>
              </w:rPr>
            </w:pPr>
          </w:p>
          <w:p>
            <w:pPr>
              <w:numPr>
                <w:ilvl w:val="0"/>
                <w:numId w:val="0"/>
              </w:numPr>
              <w:spacing w:line="360" w:lineRule="auto"/>
              <w:ind w:leftChars="0"/>
              <w:rPr>
                <w:color w:val="auto"/>
              </w:rPr>
            </w:pPr>
            <w:r>
              <w:rPr>
                <w:rFonts w:hint="eastAsia" w:ascii="宋体" w:hAnsi="宋体"/>
                <w:color w:val="auto"/>
              </w:rPr>
              <w:t>沟通的主要方式为：</w:t>
            </w:r>
          </w:p>
          <w:p>
            <w:pPr>
              <w:numPr>
                <w:ilvl w:val="0"/>
                <w:numId w:val="0"/>
              </w:numPr>
              <w:spacing w:line="360" w:lineRule="auto"/>
              <w:ind w:leftChars="0" w:firstLine="420" w:firstLineChars="200"/>
              <w:rPr>
                <w:rFonts w:hint="eastAsia" w:ascii="宋体" w:hAnsi="宋体"/>
                <w:color w:val="auto"/>
              </w:rPr>
            </w:pPr>
            <w:r>
              <w:rPr>
                <w:rFonts w:hint="eastAsia" w:ascii="宋体" w:hAnsi="宋体"/>
                <w:color w:val="auto"/>
              </w:rPr>
              <w:t>内部沟通：主要采用非正式的沟通方式：每周有例会 ,平时有</w:t>
            </w:r>
            <w:r>
              <w:rPr>
                <w:rFonts w:hint="eastAsia" w:ascii="宋体" w:hAnsi="宋体"/>
                <w:color w:val="auto"/>
                <w:lang w:eastAsia="zh-CN"/>
              </w:rPr>
              <w:t>行政部</w:t>
            </w:r>
            <w:r>
              <w:rPr>
                <w:rFonts w:hint="eastAsia" w:ascii="宋体" w:hAnsi="宋体"/>
                <w:color w:val="auto"/>
              </w:rPr>
              <w:t>协调各部门之间的工作,沟通的方式:电子邮件、会议、电话、网络QQ、微信、培训、检查等.能达到有效沟通提高效率的目的。沟通还包括部门和团队沟通，以及</w:t>
            </w:r>
            <w:r>
              <w:rPr>
                <w:rFonts w:hint="eastAsia" w:ascii="宋体" w:hAnsi="宋体"/>
                <w:color w:val="auto"/>
                <w:lang w:eastAsia="zh-CN"/>
              </w:rPr>
              <w:t>行政部、供销部</w:t>
            </w:r>
            <w:r>
              <w:rPr>
                <w:rFonts w:hint="eastAsia" w:ascii="宋体" w:hAnsi="宋体"/>
                <w:color w:val="auto"/>
              </w:rPr>
              <w:t>生产和市场人员的沟通等；主要根据问题的重要性，内部沟通也有较正式的方式：例如书面报告等；</w:t>
            </w:r>
          </w:p>
          <w:p>
            <w:pPr>
              <w:numPr>
                <w:ilvl w:val="0"/>
                <w:numId w:val="0"/>
              </w:numPr>
              <w:spacing w:line="360" w:lineRule="auto"/>
              <w:ind w:leftChars="0" w:firstLine="420" w:firstLineChars="200"/>
              <w:rPr>
                <w:rFonts w:hint="eastAsia" w:ascii="宋体" w:hAnsi="宋体" w:eastAsia="宋体" w:cs="黑体"/>
                <w:color w:val="auto"/>
                <w:kern w:val="0"/>
                <w:sz w:val="18"/>
                <w:szCs w:val="18"/>
                <w:lang w:val="en-US" w:eastAsia="zh-CN" w:bidi="ar-SA"/>
              </w:rPr>
            </w:pPr>
            <w:r>
              <w:rPr>
                <w:rFonts w:hint="eastAsia" w:ascii="宋体" w:hAnsi="宋体"/>
                <w:color w:val="auto"/>
              </w:rPr>
              <w:t>外部沟通对象主要为：顾客、供应商、政府部门等；外部沟通主要采用正式的报告、顾客满意度调查、发票、技术协议、访问等进行沟通。</w:t>
            </w:r>
          </w:p>
        </w:tc>
        <w:tc>
          <w:tcPr>
            <w:tcW w:w="1585" w:type="dxa"/>
          </w:tcPr>
          <w:p>
            <w:pPr>
              <w:rPr>
                <w:color w:val="auto"/>
              </w:rPr>
            </w:pPr>
            <w:r>
              <w:rPr>
                <w:rFonts w:hint="eastAsia"/>
                <w:color w:val="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2160" w:type="dxa"/>
            <w:vAlign w:val="top"/>
          </w:tcPr>
          <w:p>
            <w:pPr>
              <w:rPr>
                <w:rFonts w:hint="eastAsia" w:ascii="宋体" w:hAnsi="宋体" w:eastAsia="宋体" w:cs="黑体"/>
                <w:color w:val="auto"/>
                <w:kern w:val="0"/>
                <w:sz w:val="18"/>
                <w:szCs w:val="18"/>
                <w:lang w:val="en-US" w:eastAsia="zh-CN" w:bidi="ar-SA"/>
              </w:rPr>
            </w:pPr>
            <w:r>
              <w:rPr>
                <w:rFonts w:hint="eastAsia" w:ascii="宋体" w:hAnsi="宋体" w:cs="宋体"/>
                <w:b/>
                <w:bCs/>
                <w:color w:val="auto"/>
                <w:sz w:val="21"/>
                <w:szCs w:val="21"/>
              </w:rPr>
              <w:t xml:space="preserve">文件化信息； </w:t>
            </w:r>
          </w:p>
        </w:tc>
        <w:tc>
          <w:tcPr>
            <w:tcW w:w="960" w:type="dxa"/>
            <w:vAlign w:val="top"/>
          </w:tcPr>
          <w:p>
            <w:pPr>
              <w:pStyle w:val="2"/>
              <w:rPr>
                <w:rFonts w:hint="eastAsia" w:ascii="宋体" w:hAnsi="宋体" w:eastAsia="宋体" w:cs="黑体"/>
                <w:color w:val="auto"/>
                <w:kern w:val="0"/>
                <w:sz w:val="18"/>
                <w:szCs w:val="18"/>
                <w:lang w:val="en-US" w:eastAsia="zh-CN" w:bidi="ar-SA"/>
              </w:rPr>
            </w:pPr>
            <w:r>
              <w:rPr>
                <w:rFonts w:hint="eastAsia" w:ascii="宋体" w:hAnsi="宋体" w:cs="宋体"/>
                <w:b/>
                <w:bCs/>
                <w:color w:val="auto"/>
                <w:sz w:val="21"/>
                <w:szCs w:val="21"/>
                <w:lang w:val="en-US" w:eastAsia="zh-CN"/>
              </w:rPr>
              <w:t>Q:</w:t>
            </w:r>
            <w:r>
              <w:rPr>
                <w:rFonts w:hint="eastAsia" w:ascii="宋体" w:hAnsi="宋体" w:cs="宋体"/>
                <w:b/>
                <w:bCs/>
                <w:color w:val="auto"/>
                <w:sz w:val="21"/>
                <w:szCs w:val="21"/>
              </w:rPr>
              <w:t>7.5</w:t>
            </w:r>
          </w:p>
        </w:tc>
        <w:tc>
          <w:tcPr>
            <w:tcW w:w="10004" w:type="dxa"/>
            <w:vAlign w:val="top"/>
          </w:tcPr>
          <w:p>
            <w:pPr>
              <w:numPr>
                <w:ilvl w:val="0"/>
                <w:numId w:val="9"/>
              </w:numPr>
              <w:spacing w:line="420" w:lineRule="exact"/>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公司根据</w:t>
            </w:r>
            <w:r>
              <w:rPr>
                <w:rFonts w:hint="eastAsia" w:cs="Times New Roman"/>
                <w:color w:val="auto"/>
                <w:szCs w:val="21"/>
                <w:lang w:val="en-US" w:eastAsia="zh-CN"/>
              </w:rPr>
              <w:t>质量</w:t>
            </w:r>
            <w:r>
              <w:rPr>
                <w:rFonts w:hint="eastAsia" w:ascii="Times New Roman" w:hAnsi="Times New Roman" w:eastAsia="宋体" w:cs="Times New Roman"/>
                <w:color w:val="auto"/>
                <w:szCs w:val="21"/>
                <w:lang w:val="en-US" w:eastAsia="zh-CN"/>
              </w:rPr>
              <w:t>管理体系</w:t>
            </w:r>
            <w:r>
              <w:rPr>
                <w:rFonts w:hint="eastAsia" w:ascii="Times New Roman" w:hAnsi="Times New Roman" w:eastAsia="宋体" w:cs="Times New Roman"/>
                <w:color w:val="auto"/>
                <w:szCs w:val="21"/>
              </w:rPr>
              <w:t>标准的要求，策划了新的文件化管理体系，策划有管理手册、程序文件，有文件和记录控制程序、法律法规与其他要求控制程序、合规性评价控制程序 、管理制度等，明确了新标准的管理要求和控制的职责、期限、程序、方法等，管理手册和管理程序、制度在20</w:t>
            </w:r>
            <w:r>
              <w:rPr>
                <w:rFonts w:hint="eastAsia" w:ascii="Times New Roman" w:hAnsi="Times New Roman" w:eastAsia="宋体" w:cs="Times New Roman"/>
                <w:color w:val="auto"/>
                <w:szCs w:val="21"/>
                <w:lang w:val="en-US" w:eastAsia="zh-CN"/>
              </w:rPr>
              <w:t>22.7.1</w:t>
            </w:r>
            <w:r>
              <w:rPr>
                <w:rFonts w:hint="eastAsia" w:ascii="Times New Roman" w:hAnsi="Times New Roman" w:eastAsia="宋体" w:cs="Times New Roman"/>
                <w:color w:val="auto"/>
                <w:szCs w:val="21"/>
              </w:rPr>
              <w:t>实施，</w:t>
            </w:r>
            <w:r>
              <w:rPr>
                <w:rFonts w:hint="eastAsia" w:ascii="Times New Roman" w:hAnsi="Times New Roman" w:eastAsia="宋体" w:cs="Times New Roman"/>
                <w:color w:val="auto"/>
                <w:szCs w:val="21"/>
                <w:lang w:val="en-US" w:eastAsia="zh-CN"/>
              </w:rPr>
              <w:t>编号：QS/MNCN 2022 A/0</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rPr>
              <w:t>版号：</w:t>
            </w:r>
            <w:r>
              <w:rPr>
                <w:rFonts w:hint="eastAsia" w:ascii="Times New Roman" w:hAnsi="Times New Roman" w:eastAsia="宋体" w:cs="Times New Roman"/>
                <w:color w:val="auto"/>
                <w:szCs w:val="21"/>
                <w:lang w:val="en-US" w:eastAsia="zh-CN"/>
              </w:rPr>
              <w:t>A</w:t>
            </w:r>
            <w:r>
              <w:rPr>
                <w:rFonts w:hint="eastAsia" w:ascii="Times New Roman" w:hAnsi="Times New Roman" w:eastAsia="宋体" w:cs="Times New Roman"/>
                <w:color w:val="auto"/>
                <w:szCs w:val="21"/>
              </w:rPr>
              <w:t>/0，编制审核批准齐全。</w:t>
            </w:r>
          </w:p>
          <w:p>
            <w:pPr>
              <w:numPr>
                <w:ilvl w:val="0"/>
                <w:numId w:val="9"/>
              </w:numPr>
              <w:spacing w:line="400" w:lineRule="exact"/>
              <w:rPr>
                <w:rFonts w:hint="eastAsia"/>
                <w:color w:val="auto"/>
                <w:szCs w:val="21"/>
              </w:rPr>
            </w:pPr>
            <w:r>
              <w:rPr>
                <w:rFonts w:hint="eastAsia"/>
                <w:color w:val="auto"/>
                <w:szCs w:val="21"/>
              </w:rPr>
              <w:t xml:space="preserve"> 查看管理手册，涵盖了质量体系标准的所有要求，明确了各管理过程的顺序和相互作用,明确了质量管理机构、职能分配等。</w:t>
            </w:r>
          </w:p>
          <w:p>
            <w:pPr>
              <w:numPr>
                <w:ilvl w:val="0"/>
                <w:numId w:val="9"/>
              </w:numPr>
              <w:spacing w:line="400" w:lineRule="exact"/>
              <w:rPr>
                <w:rFonts w:hint="eastAsia"/>
                <w:color w:val="auto"/>
                <w:szCs w:val="21"/>
              </w:rPr>
            </w:pPr>
            <w:r>
              <w:rPr>
                <w:rFonts w:hint="eastAsia"/>
                <w:color w:val="auto"/>
                <w:szCs w:val="21"/>
              </w:rPr>
              <w:t>《</w:t>
            </w:r>
            <w:r>
              <w:rPr>
                <w:rFonts w:hint="eastAsia" w:ascii="Times New Roman" w:hAnsi="Times New Roman" w:eastAsia="宋体" w:cs="Times New Roman"/>
                <w:color w:val="auto"/>
                <w:szCs w:val="21"/>
              </w:rPr>
              <w:t>文件和记录控制程序</w:t>
            </w:r>
            <w:r>
              <w:rPr>
                <w:rFonts w:hint="eastAsia"/>
                <w:color w:val="auto"/>
                <w:szCs w:val="21"/>
              </w:rPr>
              <w:t>》规定了文件编制、审核、批准、发放、修改、废止、回收、销毁、保管的要求。</w:t>
            </w:r>
          </w:p>
          <w:p>
            <w:pPr>
              <w:numPr>
                <w:ilvl w:val="0"/>
                <w:numId w:val="0"/>
              </w:numPr>
              <w:spacing w:line="400" w:lineRule="exact"/>
              <w:ind w:leftChars="0"/>
              <w:rPr>
                <w:rFonts w:hint="eastAsia"/>
                <w:color w:val="auto"/>
                <w:szCs w:val="21"/>
              </w:rPr>
            </w:pPr>
            <w:r>
              <w:rPr>
                <w:rFonts w:hint="eastAsia"/>
                <w:color w:val="auto"/>
                <w:szCs w:val="21"/>
              </w:rPr>
              <w:t>规定了对记录登记、编码、更改、处理、检查、填写、收集、整理、保存等要求。</w:t>
            </w:r>
          </w:p>
          <w:p>
            <w:pPr>
              <w:numPr>
                <w:ilvl w:val="0"/>
                <w:numId w:val="9"/>
              </w:numPr>
              <w:spacing w:line="400" w:lineRule="exact"/>
              <w:rPr>
                <w:rFonts w:hint="eastAsia" w:ascii="Times New Roman" w:hAnsi="Times New Roman" w:eastAsia="宋体" w:cs="Times New Roman"/>
                <w:color w:val="auto"/>
                <w:szCs w:val="21"/>
              </w:rPr>
            </w:pPr>
            <w:r>
              <w:rPr>
                <w:rFonts w:hint="eastAsia" w:ascii="宋体" w:hAnsi="宋体" w:cs="Arial"/>
                <w:color w:val="auto"/>
                <w:szCs w:val="21"/>
                <w:lang w:val="en-US" w:eastAsia="zh-CN"/>
              </w:rPr>
              <w:t>查见：</w:t>
            </w:r>
            <w:r>
              <w:rPr>
                <w:rFonts w:hint="eastAsia" w:ascii="宋体" w:hAnsi="宋体" w:cs="Arial"/>
                <w:color w:val="auto"/>
                <w:szCs w:val="21"/>
              </w:rPr>
              <w:t>《受控文件</w:t>
            </w:r>
            <w:r>
              <w:rPr>
                <w:rFonts w:hint="eastAsia" w:ascii="Times New Roman" w:hAnsi="Times New Roman" w:eastAsia="宋体" w:cs="Times New Roman"/>
                <w:color w:val="auto"/>
                <w:szCs w:val="21"/>
              </w:rPr>
              <w:t>清单》，含体系</w:t>
            </w:r>
            <w:r>
              <w:rPr>
                <w:rFonts w:hint="eastAsia" w:ascii="Times New Roman" w:hAnsi="Times New Roman" w:eastAsia="宋体" w:cs="Times New Roman"/>
                <w:color w:val="auto"/>
                <w:szCs w:val="21"/>
                <w:lang w:val="en-US" w:eastAsia="zh-CN"/>
              </w:rPr>
              <w:t>管理手册</w:t>
            </w:r>
            <w:r>
              <w:rPr>
                <w:rFonts w:hint="eastAsia" w:ascii="Times New Roman" w:hAnsi="Times New Roman" w:eastAsia="宋体" w:cs="Times New Roman"/>
                <w:color w:val="auto"/>
                <w:szCs w:val="21"/>
              </w:rPr>
              <w:t>、程序文件</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规章</w:t>
            </w:r>
            <w:r>
              <w:rPr>
                <w:rFonts w:hint="eastAsia" w:ascii="Times New Roman" w:hAnsi="Times New Roman" w:eastAsia="宋体" w:cs="Times New Roman"/>
                <w:color w:val="auto"/>
                <w:szCs w:val="21"/>
              </w:rPr>
              <w:t>制度</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管理职责</w:t>
            </w:r>
            <w:r>
              <w:rPr>
                <w:rFonts w:hint="eastAsia" w:ascii="Times New Roman" w:hAnsi="Times New Roman" w:eastAsia="宋体" w:cs="Times New Roman"/>
                <w:color w:val="auto"/>
                <w:szCs w:val="21"/>
              </w:rPr>
              <w:t>。</w:t>
            </w:r>
          </w:p>
          <w:p>
            <w:pPr>
              <w:numPr>
                <w:ilvl w:val="0"/>
                <w:numId w:val="9"/>
              </w:numPr>
              <w:spacing w:line="400" w:lineRule="exact"/>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查见：</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rPr>
              <w:t>受控文件发放\回收记录</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rPr>
              <w:t>——文件收发文登记记录，各种文件发放、签收等已记录；</w:t>
            </w:r>
          </w:p>
          <w:p>
            <w:pPr>
              <w:numPr>
                <w:ilvl w:val="0"/>
                <w:numId w:val="9"/>
              </w:numPr>
              <w:spacing w:line="400" w:lineRule="exact"/>
              <w:rPr>
                <w:rFonts w:hint="eastAsia" w:ascii="宋体" w:hAnsi="宋体" w:cs="Arial"/>
                <w:color w:val="auto"/>
                <w:szCs w:val="21"/>
              </w:rPr>
            </w:pPr>
            <w:r>
              <w:rPr>
                <w:rFonts w:hint="eastAsia" w:ascii="Times New Roman" w:hAnsi="Times New Roman" w:eastAsia="宋体" w:cs="Times New Roman"/>
                <w:color w:val="auto"/>
                <w:szCs w:val="21"/>
              </w:rPr>
              <w:t>——查验《管理手册》、《</w:t>
            </w:r>
            <w:r>
              <w:rPr>
                <w:rFonts w:hint="eastAsia" w:ascii="宋体" w:hAnsi="宋体" w:cs="Arial"/>
                <w:color w:val="auto"/>
                <w:szCs w:val="21"/>
              </w:rPr>
              <w:t>程序文件</w:t>
            </w:r>
            <w:r>
              <w:rPr>
                <w:rFonts w:hint="eastAsia" w:ascii="宋体" w:hAnsi="宋体" w:cs="Arial"/>
                <w:color w:val="auto"/>
                <w:szCs w:val="21"/>
                <w:lang w:eastAsia="zh-CN"/>
              </w:rPr>
              <w:t>》</w:t>
            </w:r>
            <w:r>
              <w:rPr>
                <w:rFonts w:hint="eastAsia" w:ascii="宋体" w:hAnsi="宋体" w:cs="Arial"/>
                <w:color w:val="auto"/>
                <w:szCs w:val="21"/>
              </w:rPr>
              <w:t>的签收，有各部门负责人签收；</w:t>
            </w:r>
          </w:p>
          <w:p>
            <w:pPr>
              <w:numPr>
                <w:ilvl w:val="0"/>
                <w:numId w:val="9"/>
              </w:numPr>
              <w:spacing w:line="360" w:lineRule="auto"/>
              <w:rPr>
                <w:rFonts w:hint="eastAsia" w:ascii="宋体" w:hAnsi="宋体" w:cs="Arial"/>
                <w:color w:val="auto"/>
                <w:szCs w:val="21"/>
              </w:rPr>
            </w:pPr>
            <w:r>
              <w:rPr>
                <w:rFonts w:hint="eastAsia" w:ascii="宋体" w:hAnsi="宋体" w:cs="Arial"/>
                <w:color w:val="auto"/>
                <w:szCs w:val="21"/>
              </w:rPr>
              <w:t>——查管理手册、程序</w:t>
            </w:r>
            <w:r>
              <w:rPr>
                <w:rFonts w:hint="eastAsia" w:ascii="宋体" w:hAnsi="宋体" w:cs="Arial"/>
                <w:color w:val="auto"/>
                <w:szCs w:val="21"/>
                <w:lang w:val="en-US" w:eastAsia="zh-CN"/>
              </w:rPr>
              <w:t>文件</w:t>
            </w:r>
            <w:r>
              <w:rPr>
                <w:rFonts w:hint="eastAsia" w:ascii="宋体" w:hAnsi="宋体" w:cs="Arial"/>
                <w:color w:val="auto"/>
                <w:szCs w:val="21"/>
              </w:rPr>
              <w:t>，编、审、批全，唯一版本；</w:t>
            </w:r>
          </w:p>
          <w:p>
            <w:pPr>
              <w:numPr>
                <w:ilvl w:val="0"/>
                <w:numId w:val="9"/>
              </w:numPr>
              <w:spacing w:line="360" w:lineRule="auto"/>
              <w:rPr>
                <w:rFonts w:hint="eastAsia" w:ascii="宋体" w:hAnsi="宋体" w:cs="Arial"/>
                <w:color w:val="auto"/>
                <w:szCs w:val="21"/>
              </w:rPr>
            </w:pPr>
            <w:r>
              <w:rPr>
                <w:rFonts w:hint="eastAsia" w:ascii="宋体" w:hAnsi="宋体" w:cs="Arial"/>
                <w:color w:val="auto"/>
                <w:szCs w:val="21"/>
              </w:rPr>
              <w:t>外来文件</w:t>
            </w:r>
          </w:p>
          <w:p>
            <w:pPr>
              <w:numPr>
                <w:ilvl w:val="0"/>
                <w:numId w:val="0"/>
              </w:numPr>
              <w:spacing w:line="360" w:lineRule="auto"/>
              <w:ind w:leftChars="0"/>
              <w:rPr>
                <w:rFonts w:hint="eastAsia" w:ascii="宋体" w:hAnsi="宋体" w:cs="Arial"/>
                <w:color w:val="auto"/>
                <w:szCs w:val="21"/>
              </w:rPr>
            </w:pPr>
            <w:r>
              <w:rPr>
                <w:rFonts w:hint="eastAsia" w:ascii="宋体" w:hAnsi="宋体" w:cs="Arial"/>
                <w:color w:val="auto"/>
                <w:szCs w:val="21"/>
              </w:rPr>
              <w:t>——每</w:t>
            </w:r>
            <w:r>
              <w:rPr>
                <w:rFonts w:hint="eastAsia" w:ascii="宋体" w:hAnsi="宋体" w:cs="Arial"/>
                <w:color w:val="auto"/>
                <w:szCs w:val="21"/>
                <w:lang w:val="en-US" w:eastAsia="zh-CN"/>
              </w:rPr>
              <w:t>年</w:t>
            </w:r>
            <w:r>
              <w:rPr>
                <w:rFonts w:hint="eastAsia" w:ascii="宋体" w:hAnsi="宋体" w:cs="Arial"/>
                <w:color w:val="auto"/>
                <w:szCs w:val="21"/>
              </w:rPr>
              <w:t>识别、收集与公司</w:t>
            </w:r>
            <w:r>
              <w:rPr>
                <w:rFonts w:hint="eastAsia" w:ascii="宋体" w:hAnsi="宋体" w:cs="Arial"/>
                <w:color w:val="auto"/>
                <w:szCs w:val="21"/>
                <w:lang w:val="en-US" w:eastAsia="zh-CN"/>
              </w:rPr>
              <w:t>质量</w:t>
            </w:r>
            <w:r>
              <w:rPr>
                <w:rFonts w:hint="eastAsia" w:ascii="宋体" w:hAnsi="宋体" w:cs="Arial"/>
                <w:color w:val="auto"/>
                <w:szCs w:val="21"/>
              </w:rPr>
              <w:t>管理体系相关法律法规和其他要求；</w:t>
            </w:r>
          </w:p>
          <w:p>
            <w:pPr>
              <w:numPr>
                <w:ilvl w:val="0"/>
                <w:numId w:val="0"/>
              </w:numPr>
              <w:spacing w:line="360" w:lineRule="auto"/>
              <w:ind w:leftChars="0"/>
              <w:rPr>
                <w:rFonts w:hint="eastAsia" w:ascii="宋体" w:hAnsi="宋体" w:cs="Arial"/>
                <w:color w:val="auto"/>
                <w:szCs w:val="21"/>
              </w:rPr>
            </w:pPr>
            <w:r>
              <w:rPr>
                <w:rFonts w:hint="eastAsia" w:ascii="宋体" w:hAnsi="宋体" w:cs="Arial"/>
                <w:color w:val="auto"/>
                <w:szCs w:val="21"/>
              </w:rPr>
              <w:t>——收集了现行的法律法规、</w:t>
            </w:r>
            <w:r>
              <w:rPr>
                <w:rFonts w:hint="eastAsia" w:ascii="宋体" w:hAnsi="宋体" w:cs="Arial"/>
                <w:color w:val="auto"/>
                <w:szCs w:val="21"/>
                <w:lang w:val="en-US" w:eastAsia="zh-CN"/>
              </w:rPr>
              <w:t>行业</w:t>
            </w:r>
            <w:r>
              <w:rPr>
                <w:rFonts w:hint="eastAsia" w:ascii="宋体" w:hAnsi="宋体" w:cs="Arial"/>
                <w:color w:val="auto"/>
                <w:szCs w:val="21"/>
              </w:rPr>
              <w:t>规范。</w:t>
            </w:r>
          </w:p>
          <w:p>
            <w:pPr>
              <w:numPr>
                <w:ilvl w:val="0"/>
                <w:numId w:val="10"/>
              </w:numPr>
              <w:spacing w:line="400" w:lineRule="exact"/>
              <w:rPr>
                <w:rFonts w:hint="eastAsia"/>
                <w:color w:val="auto"/>
                <w:szCs w:val="21"/>
              </w:rPr>
            </w:pPr>
            <w:r>
              <w:rPr>
                <w:rFonts w:hint="eastAsia" w:ascii="宋体" w:hAnsi="宋体" w:cs="Arial"/>
                <w:color w:val="auto"/>
                <w:szCs w:val="21"/>
              </w:rPr>
              <w:t>查见</w:t>
            </w:r>
            <w:r>
              <w:rPr>
                <w:rFonts w:hint="eastAsia" w:ascii="宋体" w:hAnsi="宋体" w:cs="Arial"/>
                <w:color w:val="auto"/>
                <w:szCs w:val="21"/>
                <w:lang w:val="en-US" w:eastAsia="zh-CN"/>
              </w:rPr>
              <w:t>公司有</w:t>
            </w:r>
            <w:r>
              <w:rPr>
                <w:rFonts w:hint="eastAsia" w:ascii="宋体" w:hAnsi="宋体" w:cs="Arial"/>
                <w:color w:val="auto"/>
                <w:szCs w:val="21"/>
              </w:rPr>
              <w:t>外来文件, 主要为国家</w:t>
            </w:r>
            <w:r>
              <w:rPr>
                <w:rFonts w:hint="eastAsia" w:ascii="宋体" w:hAnsi="宋体" w:cs="Arial"/>
                <w:color w:val="auto"/>
                <w:szCs w:val="21"/>
                <w:lang w:val="en-US" w:eastAsia="zh-CN"/>
              </w:rPr>
              <w:t>法律法规</w:t>
            </w:r>
            <w:r>
              <w:rPr>
                <w:rFonts w:hint="eastAsia" w:ascii="宋体" w:hAnsi="宋体" w:cs="Arial"/>
                <w:color w:val="auto"/>
                <w:szCs w:val="21"/>
              </w:rPr>
              <w:t>、行业标准规范等</w:t>
            </w:r>
            <w:r>
              <w:rPr>
                <w:rFonts w:hint="eastAsia" w:ascii="宋体" w:hAnsi="宋体" w:cs="Arial"/>
                <w:color w:val="auto"/>
                <w:szCs w:val="21"/>
                <w:lang w:eastAsia="zh-CN"/>
              </w:rPr>
              <w:t>，</w:t>
            </w:r>
            <w:r>
              <w:rPr>
                <w:rFonts w:hint="eastAsia" w:ascii="宋体" w:hAnsi="宋体" w:cs="Arial"/>
                <w:color w:val="auto"/>
                <w:szCs w:val="21"/>
                <w:lang w:val="en-US" w:eastAsia="zh-CN"/>
              </w:rPr>
              <w:t>见：</w:t>
            </w:r>
            <w:r>
              <w:rPr>
                <w:rFonts w:hint="eastAsia" w:ascii="宋体" w:hAnsi="宋体" w:cs="Arial"/>
                <w:color w:val="auto"/>
                <w:szCs w:val="21"/>
              </w:rPr>
              <w:t>均为</w:t>
            </w:r>
            <w:r>
              <w:rPr>
                <w:rFonts w:hint="eastAsia"/>
                <w:color w:val="auto"/>
                <w:szCs w:val="21"/>
              </w:rPr>
              <w:t>有效版本文件</w:t>
            </w:r>
            <w:r>
              <w:rPr>
                <w:rFonts w:hint="eastAsia"/>
                <w:color w:val="auto"/>
                <w:szCs w:val="21"/>
                <w:lang w:eastAsia="zh-CN"/>
              </w:rPr>
              <w:t>。</w:t>
            </w:r>
            <w:r>
              <w:rPr>
                <w:rFonts w:hint="eastAsia"/>
                <w:color w:val="auto"/>
                <w:szCs w:val="21"/>
              </w:rPr>
              <w:t>未见使用</w:t>
            </w:r>
            <w:r>
              <w:rPr>
                <w:rFonts w:hint="eastAsia"/>
                <w:color w:val="auto"/>
                <w:szCs w:val="21"/>
                <w:lang w:val="en-US" w:eastAsia="zh-CN"/>
              </w:rPr>
              <w:t>出示</w:t>
            </w:r>
            <w:r>
              <w:rPr>
                <w:rFonts w:hint="eastAsia"/>
                <w:color w:val="auto"/>
                <w:szCs w:val="21"/>
              </w:rPr>
              <w:t>作废文件。</w:t>
            </w:r>
          </w:p>
          <w:p>
            <w:pPr>
              <w:numPr>
                <w:ilvl w:val="0"/>
                <w:numId w:val="9"/>
              </w:numPr>
              <w:spacing w:line="360" w:lineRule="auto"/>
              <w:rPr>
                <w:rFonts w:hint="eastAsia" w:ascii="宋体" w:hAnsi="宋体" w:cs="Arial"/>
                <w:color w:val="auto"/>
                <w:szCs w:val="21"/>
              </w:rPr>
            </w:pPr>
            <w:r>
              <w:rPr>
                <w:rFonts w:hint="eastAsia" w:ascii="宋体" w:hAnsi="宋体" w:cs="Arial"/>
                <w:color w:val="auto"/>
                <w:szCs w:val="21"/>
              </w:rPr>
              <w:t>建立了《记录清单》。</w:t>
            </w:r>
          </w:p>
          <w:p>
            <w:pPr>
              <w:numPr>
                <w:ilvl w:val="0"/>
                <w:numId w:val="0"/>
              </w:numPr>
              <w:spacing w:line="360" w:lineRule="auto"/>
              <w:ind w:leftChars="0"/>
              <w:rPr>
                <w:rFonts w:hint="eastAsia" w:ascii="宋体" w:hAnsi="宋体" w:cs="Arial"/>
                <w:color w:val="auto"/>
                <w:szCs w:val="21"/>
              </w:rPr>
            </w:pPr>
            <w:r>
              <w:rPr>
                <w:rFonts w:hint="eastAsia" w:ascii="宋体" w:hAnsi="宋体" w:cs="Arial"/>
                <w:color w:val="auto"/>
                <w:szCs w:val="21"/>
              </w:rPr>
              <w:t>——</w:t>
            </w:r>
            <w:r>
              <w:rPr>
                <w:rFonts w:hint="eastAsia" w:ascii="宋体" w:hAnsi="宋体" w:cs="Arial"/>
                <w:color w:val="auto"/>
                <w:szCs w:val="21"/>
                <w:lang w:eastAsia="zh-CN"/>
              </w:rPr>
              <w:t>行政部</w:t>
            </w:r>
            <w:r>
              <w:rPr>
                <w:rFonts w:hint="eastAsia" w:ascii="宋体" w:hAnsi="宋体" w:cs="Arial"/>
                <w:color w:val="auto"/>
                <w:szCs w:val="21"/>
              </w:rPr>
              <w:t>负责登记、编码、更改、处理、检查；</w:t>
            </w:r>
          </w:p>
          <w:p>
            <w:pPr>
              <w:numPr>
                <w:ilvl w:val="0"/>
                <w:numId w:val="0"/>
              </w:numPr>
              <w:spacing w:line="360" w:lineRule="auto"/>
              <w:ind w:leftChars="0"/>
              <w:rPr>
                <w:rFonts w:hint="eastAsia" w:ascii="宋体" w:hAnsi="宋体" w:cs="Arial"/>
                <w:color w:val="auto"/>
                <w:szCs w:val="21"/>
              </w:rPr>
            </w:pPr>
            <w:r>
              <w:rPr>
                <w:rFonts w:hint="eastAsia" w:ascii="宋体" w:hAnsi="宋体" w:cs="Arial"/>
                <w:color w:val="auto"/>
                <w:szCs w:val="21"/>
              </w:rPr>
              <w:t>——各部门负责填写、收集、整理、统计；</w:t>
            </w:r>
          </w:p>
          <w:p>
            <w:pPr>
              <w:numPr>
                <w:ilvl w:val="0"/>
                <w:numId w:val="9"/>
              </w:numPr>
              <w:spacing w:line="360" w:lineRule="auto"/>
              <w:rPr>
                <w:rFonts w:hint="eastAsia" w:ascii="宋体" w:hAnsi="宋体" w:cs="Arial"/>
                <w:color w:val="auto"/>
                <w:szCs w:val="21"/>
              </w:rPr>
            </w:pPr>
            <w:r>
              <w:rPr>
                <w:rFonts w:hint="eastAsia" w:ascii="宋体" w:hAnsi="宋体" w:cs="Arial"/>
                <w:color w:val="auto"/>
                <w:szCs w:val="21"/>
                <w:lang w:val="en-US" w:eastAsia="zh-CN"/>
              </w:rPr>
              <w:t>抽见：</w:t>
            </w:r>
            <w:r>
              <w:rPr>
                <w:rFonts w:hint="eastAsia" w:ascii="宋体" w:hAnsi="宋体" w:cs="Arial"/>
                <w:color w:val="auto"/>
                <w:szCs w:val="21"/>
              </w:rPr>
              <w:t>《记录清单》，各种记录表格；填写部门、保存期限；</w:t>
            </w:r>
          </w:p>
          <w:p>
            <w:pPr>
              <w:numPr>
                <w:ilvl w:val="0"/>
                <w:numId w:val="0"/>
              </w:numPr>
              <w:spacing w:line="360" w:lineRule="auto"/>
              <w:ind w:leftChars="0"/>
              <w:rPr>
                <w:rFonts w:hint="eastAsia" w:ascii="宋体" w:hAnsi="宋体" w:cs="Arial"/>
                <w:color w:val="auto"/>
                <w:szCs w:val="21"/>
              </w:rPr>
            </w:pPr>
            <w:r>
              <w:rPr>
                <w:rFonts w:hint="eastAsia" w:ascii="宋体" w:hAnsi="宋体" w:cs="Arial"/>
                <w:color w:val="auto"/>
                <w:szCs w:val="21"/>
              </w:rPr>
              <w:t>——</w:t>
            </w:r>
            <w:r>
              <w:rPr>
                <w:rFonts w:hint="eastAsia" w:ascii="宋体" w:hAnsi="宋体" w:cs="Arial"/>
                <w:color w:val="auto"/>
                <w:szCs w:val="21"/>
                <w:lang w:val="en-US" w:eastAsia="zh-CN"/>
              </w:rPr>
              <w:t>负责人介绍:</w:t>
            </w:r>
            <w:r>
              <w:rPr>
                <w:rFonts w:hint="eastAsia" w:ascii="宋体" w:hAnsi="宋体" w:cs="Arial"/>
                <w:color w:val="auto"/>
                <w:szCs w:val="21"/>
                <w:lang w:eastAsia="zh-CN"/>
              </w:rPr>
              <w:t>行政部</w:t>
            </w:r>
            <w:r>
              <w:rPr>
                <w:rFonts w:hint="eastAsia" w:ascii="宋体" w:hAnsi="宋体" w:cs="Arial"/>
                <w:color w:val="auto"/>
                <w:szCs w:val="21"/>
              </w:rPr>
              <w:t>现场有档案</w:t>
            </w:r>
            <w:r>
              <w:rPr>
                <w:rFonts w:hint="eastAsia" w:ascii="宋体" w:hAnsi="宋体" w:cs="Arial"/>
                <w:color w:val="auto"/>
                <w:szCs w:val="21"/>
                <w:lang w:val="en-US" w:eastAsia="zh-CN"/>
              </w:rPr>
              <w:t>柜</w:t>
            </w:r>
            <w:r>
              <w:rPr>
                <w:rFonts w:hint="eastAsia" w:ascii="宋体" w:hAnsi="宋体" w:cs="Arial"/>
                <w:color w:val="auto"/>
                <w:szCs w:val="21"/>
              </w:rPr>
              <w:t>，能满足保管的要求；</w:t>
            </w:r>
          </w:p>
          <w:p>
            <w:pPr>
              <w:numPr>
                <w:ilvl w:val="0"/>
                <w:numId w:val="0"/>
              </w:numPr>
              <w:spacing w:line="360" w:lineRule="auto"/>
              <w:ind w:leftChars="0"/>
              <w:rPr>
                <w:rFonts w:hint="eastAsia" w:ascii="宋体" w:hAnsi="宋体" w:cs="Arial"/>
                <w:color w:val="auto"/>
                <w:szCs w:val="21"/>
              </w:rPr>
            </w:pPr>
            <w:r>
              <w:rPr>
                <w:rFonts w:hint="eastAsia" w:ascii="宋体" w:hAnsi="宋体" w:cs="Arial"/>
                <w:color w:val="auto"/>
                <w:szCs w:val="21"/>
              </w:rPr>
              <w:t>——</w:t>
            </w:r>
            <w:r>
              <w:rPr>
                <w:rFonts w:hint="eastAsia" w:ascii="宋体" w:hAnsi="宋体" w:cs="Arial"/>
                <w:color w:val="auto"/>
                <w:szCs w:val="21"/>
                <w:lang w:eastAsia="zh-CN"/>
              </w:rPr>
              <w:t>行政部</w:t>
            </w:r>
            <w:r>
              <w:rPr>
                <w:rFonts w:hint="eastAsia" w:ascii="宋体" w:hAnsi="宋体" w:cs="Arial"/>
                <w:color w:val="auto"/>
                <w:szCs w:val="21"/>
              </w:rPr>
              <w:t>归档：档案—标识明显，编号清楚，保管正常；</w:t>
            </w:r>
          </w:p>
          <w:p>
            <w:pPr>
              <w:numPr>
                <w:ilvl w:val="0"/>
                <w:numId w:val="9"/>
              </w:numPr>
              <w:spacing w:line="360" w:lineRule="auto"/>
              <w:rPr>
                <w:rFonts w:hint="eastAsia" w:ascii="宋体" w:hAnsi="宋体" w:cs="Arial"/>
                <w:color w:val="auto"/>
                <w:szCs w:val="21"/>
              </w:rPr>
            </w:pPr>
            <w:r>
              <w:rPr>
                <w:rFonts w:hint="eastAsia" w:ascii="宋体" w:hAnsi="宋体" w:cs="Arial"/>
                <w:color w:val="auto"/>
                <w:szCs w:val="21"/>
              </w:rPr>
              <w:t>——现场记录查找：方便、易检索。</w:t>
            </w:r>
          </w:p>
          <w:p>
            <w:pPr>
              <w:numPr>
                <w:ilvl w:val="0"/>
                <w:numId w:val="9"/>
              </w:numPr>
              <w:spacing w:line="360" w:lineRule="auto"/>
              <w:rPr>
                <w:rFonts w:ascii="宋体" w:hAnsi="宋体"/>
                <w:color w:val="auto"/>
              </w:rPr>
            </w:pPr>
            <w:r>
              <w:rPr>
                <w:rFonts w:hint="eastAsia" w:ascii="宋体" w:hAnsi="宋体"/>
                <w:color w:val="auto"/>
              </w:rPr>
              <w:t>记录标识明确，编号较统一，较易于检索，</w:t>
            </w:r>
            <w:r>
              <w:rPr>
                <w:rFonts w:hint="eastAsia" w:ascii="宋体" w:hAnsi="宋体" w:eastAsia="宋体" w:cs="Arial"/>
                <w:color w:val="auto"/>
                <w:szCs w:val="21"/>
              </w:rPr>
              <w:t>例如:</w:t>
            </w:r>
            <w:r>
              <w:rPr>
                <w:rFonts w:hint="eastAsia" w:ascii="宋体" w:hAnsi="宋体" w:eastAsia="宋体" w:cs="Times New Roman"/>
                <w:color w:val="auto"/>
                <w:szCs w:val="21"/>
              </w:rPr>
              <w:t>危险源辨识与评价表</w:t>
            </w:r>
            <w:r>
              <w:rPr>
                <w:rFonts w:hint="eastAsia" w:ascii="宋体" w:hAnsi="宋体" w:eastAsia="宋体" w:cs="Arial"/>
                <w:color w:val="auto"/>
                <w:szCs w:val="21"/>
              </w:rPr>
              <w:t>；编号：JL</w:t>
            </w:r>
            <w:r>
              <w:rPr>
                <w:rFonts w:hint="eastAsia" w:ascii="宋体" w:hAnsi="宋体" w:eastAsia="宋体" w:cs="Times New Roman"/>
                <w:color w:val="auto"/>
              </w:rPr>
              <w:t>/7.7-0</w:t>
            </w:r>
            <w:r>
              <w:rPr>
                <w:rFonts w:hint="eastAsia" w:ascii="宋体" w:hAnsi="宋体" w:cs="Times New Roman"/>
                <w:color w:val="auto"/>
                <w:lang w:val="en-US" w:eastAsia="zh-CN"/>
              </w:rPr>
              <w:t>1</w:t>
            </w:r>
            <w:r>
              <w:rPr>
                <w:rFonts w:hint="eastAsia" w:ascii="宋体" w:hAnsi="宋体" w:cs="Times New Roman"/>
                <w:color w:val="auto"/>
                <w:lang w:eastAsia="zh-CN"/>
              </w:rPr>
              <w:t>行政部</w:t>
            </w:r>
            <w:r>
              <w:rPr>
                <w:rFonts w:hint="eastAsia" w:ascii="宋体" w:hAnsi="宋体"/>
                <w:color w:val="auto"/>
              </w:rPr>
              <w:t>保存。</w:t>
            </w:r>
          </w:p>
          <w:p>
            <w:pPr>
              <w:numPr>
                <w:ilvl w:val="0"/>
                <w:numId w:val="9"/>
              </w:numPr>
              <w:spacing w:line="360" w:lineRule="auto"/>
              <w:rPr>
                <w:rFonts w:ascii="宋体" w:hAnsi="宋体"/>
                <w:color w:val="auto"/>
              </w:rPr>
            </w:pPr>
            <w:r>
              <w:rPr>
                <w:rFonts w:hint="eastAsia" w:ascii="宋体" w:hAnsi="宋体"/>
                <w:color w:val="auto"/>
                <w:lang w:val="en-US" w:eastAsia="zh-CN"/>
              </w:rPr>
              <w:t>负责人称：</w:t>
            </w:r>
            <w:r>
              <w:rPr>
                <w:rFonts w:hint="eastAsia" w:ascii="宋体" w:hAnsi="宋体"/>
                <w:color w:val="auto"/>
              </w:rPr>
              <w:t>记录发放至各部门，按过程职责分工使用，年终统一交</w:t>
            </w:r>
            <w:r>
              <w:rPr>
                <w:rFonts w:hint="eastAsia" w:ascii="宋体" w:hAnsi="宋体"/>
                <w:color w:val="auto"/>
                <w:lang w:eastAsia="zh-CN"/>
              </w:rPr>
              <w:t>行政部</w:t>
            </w:r>
            <w:r>
              <w:rPr>
                <w:rFonts w:hint="eastAsia" w:ascii="宋体" w:hAnsi="宋体"/>
                <w:color w:val="auto"/>
              </w:rPr>
              <w:t>存档，见</w:t>
            </w:r>
            <w:r>
              <w:rPr>
                <w:rFonts w:hint="eastAsia" w:ascii="宋体" w:hAnsi="宋体"/>
                <w:color w:val="auto"/>
                <w:lang w:eastAsia="zh-CN"/>
              </w:rPr>
              <w:t>行政部</w:t>
            </w:r>
            <w:r>
              <w:rPr>
                <w:rFonts w:hint="eastAsia" w:ascii="宋体" w:hAnsi="宋体"/>
                <w:color w:val="auto"/>
              </w:rPr>
              <w:t>分类标识保存情况。</w:t>
            </w:r>
          </w:p>
          <w:p>
            <w:pPr>
              <w:numPr>
                <w:ilvl w:val="0"/>
                <w:numId w:val="9"/>
              </w:numPr>
              <w:spacing w:line="360" w:lineRule="auto"/>
              <w:rPr>
                <w:rFonts w:ascii="宋体" w:hAnsi="宋体"/>
                <w:color w:val="auto"/>
              </w:rPr>
            </w:pPr>
            <w:r>
              <w:rPr>
                <w:rFonts w:hint="eastAsia" w:ascii="宋体" w:hAnsi="宋体"/>
                <w:color w:val="auto"/>
                <w:lang w:val="en-US" w:eastAsia="zh-CN"/>
              </w:rPr>
              <w:t>视频查</w:t>
            </w:r>
            <w:r>
              <w:rPr>
                <w:rFonts w:hint="eastAsia" w:ascii="宋体" w:hAnsi="宋体"/>
                <w:color w:val="auto"/>
              </w:rPr>
              <w:t>见记录基本清晰完整，能为质量管理体系运行以及产品的符合性提供证据。</w:t>
            </w:r>
          </w:p>
          <w:p>
            <w:pPr>
              <w:numPr>
                <w:ilvl w:val="0"/>
                <w:numId w:val="9"/>
              </w:numPr>
              <w:spacing w:line="360" w:lineRule="auto"/>
              <w:rPr>
                <w:rFonts w:hint="eastAsia" w:ascii="宋体" w:hAnsi="宋体"/>
                <w:color w:val="auto"/>
                <w:szCs w:val="21"/>
              </w:rPr>
            </w:pPr>
            <w:r>
              <w:rPr>
                <w:rFonts w:hint="eastAsia" w:ascii="宋体" w:hAnsi="宋体"/>
                <w:color w:val="auto"/>
                <w:szCs w:val="21"/>
              </w:rPr>
              <w:t>以上抽样文件编、审及发放基本符合文件控制要求。</w:t>
            </w:r>
          </w:p>
          <w:p>
            <w:pPr>
              <w:numPr>
                <w:ilvl w:val="0"/>
                <w:numId w:val="9"/>
              </w:numPr>
              <w:spacing w:line="360" w:lineRule="auto"/>
              <w:rPr>
                <w:rFonts w:hint="eastAsia" w:ascii="宋体" w:hAnsi="宋体"/>
                <w:color w:val="auto"/>
                <w:szCs w:val="21"/>
              </w:rPr>
            </w:pPr>
            <w:r>
              <w:rPr>
                <w:rFonts w:hint="eastAsia" w:ascii="宋体" w:hAnsi="宋体"/>
                <w:color w:val="auto"/>
                <w:szCs w:val="21"/>
              </w:rPr>
              <w:t>审核时，未发现过期文件和作废资料在使用的情况。</w:t>
            </w:r>
            <w:r>
              <w:rPr>
                <w:rFonts w:hint="eastAsia" w:ascii="宋体" w:hAnsi="宋体" w:eastAsia="宋体"/>
                <w:color w:val="auto"/>
                <w:szCs w:val="21"/>
              </w:rPr>
              <w:t>如：《顾客满意度测量控制程序》</w:t>
            </w:r>
            <w:r>
              <w:rPr>
                <w:rFonts w:hint="eastAsia" w:ascii="宋体" w:hAnsi="宋体"/>
                <w:color w:val="auto"/>
                <w:szCs w:val="21"/>
              </w:rPr>
              <w:t>，等均属于最新版本；正在使用。符合标准要求。</w:t>
            </w:r>
          </w:p>
          <w:p>
            <w:pPr>
              <w:spacing w:line="360" w:lineRule="auto"/>
              <w:rPr>
                <w:rFonts w:hint="eastAsia" w:ascii="宋体" w:hAnsi="宋体" w:eastAsia="宋体" w:cs="Times New Roman"/>
                <w:color w:val="auto"/>
                <w:szCs w:val="21"/>
              </w:rPr>
            </w:pPr>
            <w:r>
              <w:rPr>
                <w:rFonts w:hint="eastAsia" w:ascii="宋体" w:hAnsi="宋体"/>
                <w:color w:val="auto"/>
                <w:szCs w:val="21"/>
              </w:rPr>
              <w:t xml:space="preserve">    其中有：文件管理的记录；管理评审的记录；体系运行记录；内审的记录等，基本满足体系运行的要求。记录了记</w:t>
            </w:r>
            <w:r>
              <w:rPr>
                <w:rFonts w:hint="eastAsia" w:ascii="宋体" w:hAnsi="宋体" w:eastAsia="宋体" w:cs="Times New Roman"/>
                <w:color w:val="auto"/>
                <w:szCs w:val="21"/>
              </w:rPr>
              <w:t>录的名称、保存期、保存地点（部门）等内容。</w:t>
            </w:r>
          </w:p>
          <w:p>
            <w:pPr>
              <w:spacing w:line="360" w:lineRule="auto"/>
              <w:ind w:firstLine="840" w:firstLineChars="400"/>
              <w:rPr>
                <w:rFonts w:hint="eastAsia" w:ascii="宋体" w:hAnsi="宋体" w:eastAsia="宋体"/>
                <w:color w:val="auto"/>
                <w:szCs w:val="21"/>
              </w:rPr>
            </w:pPr>
            <w:r>
              <w:rPr>
                <w:rFonts w:hint="eastAsia" w:ascii="宋体" w:hAnsi="宋体" w:eastAsia="宋体" w:cs="Times New Roman"/>
                <w:color w:val="auto"/>
                <w:szCs w:val="21"/>
              </w:rPr>
              <w:t>抽</w:t>
            </w:r>
            <w:r>
              <w:rPr>
                <w:rFonts w:hint="eastAsia" w:ascii="宋体" w:hAnsi="宋体" w:eastAsia="宋体"/>
                <w:color w:val="auto"/>
                <w:szCs w:val="21"/>
              </w:rPr>
              <w:t>：合格供应商评定记录表，   保存期3年，保存部门：</w:t>
            </w:r>
            <w:r>
              <w:rPr>
                <w:rFonts w:hint="eastAsia" w:ascii="宋体" w:hAnsi="宋体"/>
                <w:color w:val="auto"/>
                <w:szCs w:val="21"/>
                <w:lang w:val="en-US" w:eastAsia="zh-CN"/>
              </w:rPr>
              <w:t>供销部</w:t>
            </w:r>
            <w:r>
              <w:rPr>
                <w:rFonts w:hint="eastAsia" w:ascii="宋体" w:hAnsi="宋体" w:eastAsia="宋体"/>
                <w:color w:val="auto"/>
                <w:szCs w:val="21"/>
              </w:rPr>
              <w:t>；</w:t>
            </w:r>
          </w:p>
          <w:p>
            <w:pPr>
              <w:spacing w:line="360" w:lineRule="auto"/>
              <w:rPr>
                <w:rFonts w:hint="eastAsia" w:ascii="宋体" w:hAnsi="宋体" w:eastAsia="宋体"/>
                <w:color w:val="auto"/>
                <w:szCs w:val="21"/>
              </w:rPr>
            </w:pPr>
            <w:r>
              <w:rPr>
                <w:rFonts w:hint="eastAsia" w:ascii="宋体" w:hAnsi="宋体" w:eastAsia="宋体"/>
                <w:color w:val="auto"/>
                <w:szCs w:val="21"/>
              </w:rPr>
              <w:t xml:space="preserve">      </w:t>
            </w:r>
            <w:r>
              <w:rPr>
                <w:rFonts w:hint="eastAsia" w:ascii="宋体" w:hAnsi="宋体" w:eastAsia="宋体"/>
                <w:color w:val="auto"/>
                <w:szCs w:val="21"/>
                <w:lang w:val="en-US" w:eastAsia="zh-CN"/>
              </w:rPr>
              <w:t xml:space="preserve">    </w:t>
            </w:r>
            <w:r>
              <w:rPr>
                <w:rFonts w:hint="eastAsia" w:ascii="宋体" w:hAnsi="宋体" w:eastAsia="宋体"/>
                <w:color w:val="auto"/>
                <w:szCs w:val="21"/>
              </w:rPr>
              <w:t xml:space="preserve"> 特殊过程确认表，保存期</w:t>
            </w:r>
            <w:r>
              <w:rPr>
                <w:rFonts w:hint="eastAsia" w:ascii="宋体" w:hAnsi="宋体" w:eastAsia="宋体"/>
                <w:color w:val="auto"/>
                <w:szCs w:val="21"/>
                <w:lang w:val="en-US" w:eastAsia="zh-CN"/>
              </w:rPr>
              <w:t>1</w:t>
            </w:r>
            <w:r>
              <w:rPr>
                <w:rFonts w:hint="eastAsia" w:ascii="宋体" w:hAnsi="宋体" w:eastAsia="宋体"/>
                <w:color w:val="auto"/>
                <w:szCs w:val="21"/>
              </w:rPr>
              <w:t>年，保存部门：</w:t>
            </w:r>
            <w:r>
              <w:rPr>
                <w:rFonts w:hint="eastAsia" w:ascii="宋体" w:hAnsi="宋体" w:eastAsia="宋体"/>
                <w:color w:val="auto"/>
                <w:szCs w:val="21"/>
                <w:lang w:val="en-US" w:eastAsia="zh-CN"/>
              </w:rPr>
              <w:t>生产</w:t>
            </w:r>
            <w:r>
              <w:rPr>
                <w:rFonts w:hint="eastAsia" w:ascii="宋体" w:hAnsi="宋体" w:eastAsia="宋体"/>
                <w:color w:val="auto"/>
                <w:szCs w:val="21"/>
                <w:lang w:eastAsia="zh-CN"/>
              </w:rPr>
              <w:t>部</w:t>
            </w:r>
            <w:r>
              <w:rPr>
                <w:rFonts w:hint="eastAsia" w:ascii="宋体" w:hAnsi="宋体" w:eastAsia="宋体"/>
                <w:color w:val="auto"/>
                <w:szCs w:val="21"/>
              </w:rPr>
              <w:t>；</w:t>
            </w:r>
          </w:p>
          <w:p>
            <w:pPr>
              <w:numPr>
                <w:ilvl w:val="0"/>
                <w:numId w:val="9"/>
              </w:numPr>
              <w:spacing w:line="360" w:lineRule="auto"/>
              <w:ind w:left="420" w:leftChars="0" w:hanging="420" w:firstLineChars="0"/>
              <w:rPr>
                <w:rFonts w:hint="eastAsia" w:ascii="宋体" w:hAnsi="宋体" w:eastAsia="宋体" w:cs="黑体"/>
                <w:color w:val="auto"/>
                <w:kern w:val="0"/>
                <w:sz w:val="18"/>
                <w:szCs w:val="18"/>
                <w:lang w:val="en-US" w:eastAsia="zh-CN" w:bidi="ar-SA"/>
              </w:rPr>
            </w:pPr>
            <w:r>
              <w:rPr>
                <w:rFonts w:hint="eastAsia" w:ascii="宋体" w:hAnsi="宋体" w:eastAsia="宋体" w:cs="Times New Roman"/>
                <w:color w:val="auto"/>
                <w:szCs w:val="21"/>
              </w:rPr>
              <w:t xml:space="preserve"> 公司的各种记录由各部门分别管理并编号，装订保存。有追溯要求时查找。各种记录填写清晰，记录基本符合要求。</w:t>
            </w:r>
          </w:p>
        </w:tc>
        <w:tc>
          <w:tcPr>
            <w:tcW w:w="1585" w:type="dxa"/>
          </w:tcPr>
          <w:p>
            <w:pPr>
              <w:rPr>
                <w:color w:val="auto"/>
              </w:rPr>
            </w:pPr>
            <w:r>
              <w:rPr>
                <w:rFonts w:hint="eastAsia"/>
                <w:color w:val="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3120" w:type="dxa"/>
            <w:gridSpan w:val="2"/>
            <w:vAlign w:val="top"/>
          </w:tcPr>
          <w:p>
            <w:pPr>
              <w:pStyle w:val="2"/>
              <w:rPr>
                <w:rFonts w:hint="eastAsia" w:ascii="宋体" w:hAnsi="宋体" w:cs="宋体"/>
                <w:b/>
                <w:bCs/>
                <w:color w:val="auto"/>
                <w:sz w:val="21"/>
                <w:szCs w:val="21"/>
              </w:rPr>
            </w:pPr>
            <w:r>
              <w:rPr>
                <w:rFonts w:hint="eastAsia"/>
                <w:color w:val="auto"/>
                <w:lang w:val="en-US" w:eastAsia="zh-CN"/>
              </w:rPr>
              <w:t>远程审核证据</w:t>
            </w:r>
          </w:p>
        </w:tc>
        <w:tc>
          <w:tcPr>
            <w:tcW w:w="10004" w:type="dxa"/>
            <w:vAlign w:val="top"/>
          </w:tcPr>
          <w:p>
            <w:pPr>
              <w:numPr>
                <w:ilvl w:val="0"/>
                <w:numId w:val="0"/>
              </w:numPr>
              <w:spacing w:line="360" w:lineRule="auto"/>
              <w:ind w:left="0" w:leftChars="0" w:firstLine="0" w:firstLineChars="0"/>
              <w:rPr>
                <w:rFonts w:hint="eastAsia" w:ascii="宋体" w:hAnsi="宋体" w:eastAsia="宋体" w:cs="黑体"/>
                <w:color w:val="auto"/>
                <w:kern w:val="0"/>
                <w:sz w:val="18"/>
                <w:szCs w:val="18"/>
                <w:lang w:val="en-US" w:eastAsia="zh-CN" w:bidi="ar-SA"/>
              </w:rPr>
            </w:pPr>
            <w:r>
              <w:rPr>
                <w:rFonts w:hint="eastAsia" w:ascii="宋体" w:hAnsi="宋体" w:eastAsia="宋体" w:cs="黑体"/>
                <w:color w:val="auto"/>
                <w:kern w:val="0"/>
                <w:sz w:val="18"/>
                <w:szCs w:val="18"/>
                <w:lang w:val="en-US" w:eastAsia="zh-CN" w:bidi="ar-SA"/>
              </w:rPr>
              <w:drawing>
                <wp:inline distT="0" distB="0" distL="114300" distR="114300">
                  <wp:extent cx="1846580" cy="2160270"/>
                  <wp:effectExtent l="0" t="0" r="7620" b="11430"/>
                  <wp:docPr id="1" name="图片 1" descr="6f3cad4d761747270624a73843172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f3cad4d761747270624a73843172f8"/>
                          <pic:cNvPicPr>
                            <a:picLocks noChangeAspect="1"/>
                          </pic:cNvPicPr>
                        </pic:nvPicPr>
                        <pic:blipFill>
                          <a:blip r:embed="rId7"/>
                          <a:stretch>
                            <a:fillRect/>
                          </a:stretch>
                        </pic:blipFill>
                        <pic:spPr>
                          <a:xfrm>
                            <a:off x="0" y="0"/>
                            <a:ext cx="1846580" cy="2160270"/>
                          </a:xfrm>
                          <a:prstGeom prst="rect">
                            <a:avLst/>
                          </a:prstGeom>
                        </pic:spPr>
                      </pic:pic>
                    </a:graphicData>
                  </a:graphic>
                </wp:inline>
              </w:drawing>
            </w:r>
            <w:r>
              <w:rPr>
                <w:rFonts w:hint="eastAsia" w:ascii="宋体" w:hAnsi="宋体" w:eastAsia="宋体" w:cs="黑体"/>
                <w:color w:val="auto"/>
                <w:kern w:val="0"/>
                <w:sz w:val="18"/>
                <w:szCs w:val="18"/>
                <w:lang w:val="en-US" w:eastAsia="zh-CN" w:bidi="ar-SA"/>
              </w:rPr>
              <w:drawing>
                <wp:inline distT="0" distB="0" distL="114300" distR="114300">
                  <wp:extent cx="2041525" cy="2267585"/>
                  <wp:effectExtent l="0" t="0" r="3175" b="5715"/>
                  <wp:docPr id="5" name="图片 5" descr="4ffd30319dc214593614ad3be539b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ffd30319dc214593614ad3be539b7b"/>
                          <pic:cNvPicPr>
                            <a:picLocks noChangeAspect="1"/>
                          </pic:cNvPicPr>
                        </pic:nvPicPr>
                        <pic:blipFill>
                          <a:blip r:embed="rId8"/>
                          <a:stretch>
                            <a:fillRect/>
                          </a:stretch>
                        </pic:blipFill>
                        <pic:spPr>
                          <a:xfrm>
                            <a:off x="0" y="0"/>
                            <a:ext cx="2041525" cy="2267585"/>
                          </a:xfrm>
                          <a:prstGeom prst="rect">
                            <a:avLst/>
                          </a:prstGeom>
                        </pic:spPr>
                      </pic:pic>
                    </a:graphicData>
                  </a:graphic>
                </wp:inline>
              </w:drawing>
            </w:r>
            <w:r>
              <w:rPr>
                <w:rFonts w:hint="eastAsia" w:ascii="宋体" w:hAnsi="宋体" w:eastAsia="宋体" w:cs="黑体"/>
                <w:color w:val="auto"/>
                <w:kern w:val="0"/>
                <w:sz w:val="18"/>
                <w:szCs w:val="18"/>
                <w:lang w:val="en-US" w:eastAsia="zh-CN" w:bidi="ar-SA"/>
              </w:rPr>
              <w:drawing>
                <wp:inline distT="0" distB="0" distL="114300" distR="114300">
                  <wp:extent cx="2139950" cy="2204085"/>
                  <wp:effectExtent l="0" t="0" r="6350" b="5715"/>
                  <wp:docPr id="8" name="图片 8" descr="ac34f8642495f1060a5c1c913a42a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c34f8642495f1060a5c1c913a42a51"/>
                          <pic:cNvPicPr>
                            <a:picLocks noChangeAspect="1"/>
                          </pic:cNvPicPr>
                        </pic:nvPicPr>
                        <pic:blipFill>
                          <a:blip r:embed="rId9"/>
                          <a:stretch>
                            <a:fillRect/>
                          </a:stretch>
                        </pic:blipFill>
                        <pic:spPr>
                          <a:xfrm>
                            <a:off x="0" y="0"/>
                            <a:ext cx="2139950" cy="2204085"/>
                          </a:xfrm>
                          <a:prstGeom prst="rect">
                            <a:avLst/>
                          </a:prstGeom>
                        </pic:spPr>
                      </pic:pic>
                    </a:graphicData>
                  </a:graphic>
                </wp:inline>
              </w:drawing>
            </w:r>
          </w:p>
        </w:tc>
        <w:tc>
          <w:tcPr>
            <w:tcW w:w="1585" w:type="dxa"/>
          </w:tcPr>
          <w:p>
            <w:pPr>
              <w:rPr>
                <w:rFonts w:hint="eastAsia"/>
                <w:color w:val="auto"/>
                <w:lang w:val="en-US" w:eastAsia="zh-CN"/>
              </w:rPr>
            </w:pPr>
          </w:p>
        </w:tc>
      </w:tr>
    </w:tbl>
    <w:p>
      <w:pPr>
        <w:rPr>
          <w:color w:val="auto"/>
        </w:rPr>
      </w:pPr>
      <w:r>
        <w:rPr>
          <w:rFonts w:hint="eastAsia"/>
          <w:color w:val="auto"/>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default" w:eastAsia="宋体"/>
                <w:sz w:val="24"/>
                <w:szCs w:val="24"/>
                <w:highlight w:val="none"/>
                <w:lang w:val="en-US" w:eastAsia="zh-CN"/>
              </w:rPr>
            </w:pPr>
            <w:r>
              <w:rPr>
                <w:rFonts w:hint="eastAsia"/>
                <w:sz w:val="24"/>
                <w:szCs w:val="24"/>
                <w:highlight w:val="none"/>
              </w:rPr>
              <w:t>受审核部门：</w:t>
            </w:r>
            <w:r>
              <w:rPr>
                <w:rFonts w:hint="eastAsia"/>
                <w:sz w:val="24"/>
                <w:szCs w:val="24"/>
                <w:highlight w:val="none"/>
                <w:lang w:val="en-US" w:eastAsia="zh-CN"/>
              </w:rPr>
              <w:t xml:space="preserve">生产部   </w:t>
            </w:r>
            <w:r>
              <w:rPr>
                <w:rFonts w:hint="eastAsia"/>
                <w:sz w:val="24"/>
                <w:szCs w:val="24"/>
                <w:highlight w:val="none"/>
              </w:rPr>
              <w:t>主管领导：</w:t>
            </w:r>
            <w:r>
              <w:rPr>
                <w:rFonts w:hint="eastAsia"/>
                <w:sz w:val="24"/>
                <w:szCs w:val="24"/>
                <w:highlight w:val="none"/>
                <w:lang w:val="en-US" w:eastAsia="zh-CN"/>
              </w:rPr>
              <w:t xml:space="preserve">李艳胜、黄芳  </w:t>
            </w:r>
            <w:r>
              <w:rPr>
                <w:rFonts w:hint="eastAsia"/>
                <w:sz w:val="24"/>
                <w:szCs w:val="24"/>
                <w:highlight w:val="none"/>
              </w:rPr>
              <w:t>陪同人员：</w:t>
            </w:r>
            <w:r>
              <w:rPr>
                <w:rFonts w:hint="eastAsia" w:eastAsia="宋体"/>
                <w:sz w:val="24"/>
                <w:szCs w:val="24"/>
                <w:highlight w:val="none"/>
              </w:rPr>
              <w:t>李艳胜</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pPr>
            <w:r>
              <w:rPr>
                <w:rFonts w:hint="eastAsia"/>
                <w:sz w:val="24"/>
                <w:szCs w:val="24"/>
              </w:rPr>
              <w:t>审核员：明利红</w:t>
            </w:r>
            <w:r>
              <w:rPr>
                <w:rFonts w:hint="eastAsia"/>
                <w:sz w:val="24"/>
                <w:szCs w:val="24"/>
                <w:lang w:eastAsia="zh-CN"/>
              </w:rPr>
              <w:t>，</w:t>
            </w:r>
            <w:r>
              <w:rPr>
                <w:rFonts w:hint="eastAsia"/>
                <w:color w:val="auto"/>
                <w:sz w:val="24"/>
                <w:szCs w:val="24"/>
                <w:lang w:val="en-US" w:eastAsia="zh-CN"/>
              </w:rPr>
              <w:t>远程审核</w:t>
            </w:r>
            <w:r>
              <w:rPr>
                <w:rFonts w:hint="eastAsia"/>
                <w:color w:val="auto"/>
                <w:sz w:val="24"/>
                <w:szCs w:val="24"/>
                <w:highlight w:val="none"/>
                <w:lang w:val="en-US" w:eastAsia="zh-CN"/>
              </w:rPr>
              <w:t>，</w:t>
            </w:r>
            <w:r>
              <w:rPr>
                <w:rFonts w:hint="eastAsia"/>
                <w:sz w:val="24"/>
                <w:szCs w:val="24"/>
                <w:lang w:val="en-US" w:eastAsia="zh-CN"/>
              </w:rPr>
              <w:t xml:space="preserve">  </w:t>
            </w:r>
            <w:r>
              <w:rPr>
                <w:rFonts w:hint="eastAsia"/>
                <w:sz w:val="24"/>
                <w:szCs w:val="24"/>
              </w:rPr>
              <w:t>审核时间：</w:t>
            </w:r>
            <w:r>
              <w:t>2022年1</w:t>
            </w:r>
            <w:r>
              <w:rPr>
                <w:rFonts w:hint="eastAsia"/>
                <w:lang w:val="en-US" w:eastAsia="zh-CN"/>
              </w:rPr>
              <w:t>2</w:t>
            </w:r>
            <w:r>
              <w:t>月</w:t>
            </w:r>
            <w:r>
              <w:rPr>
                <w:rFonts w:hint="eastAsia"/>
                <w:lang w:val="en-US" w:eastAsia="zh-CN"/>
              </w:rPr>
              <w:t>29</w:t>
            </w:r>
            <w:r>
              <w:t>日</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pacing w:line="300" w:lineRule="exact"/>
              <w:rPr>
                <w:rFonts w:hint="eastAsia" w:ascii="Times New Roman" w:hAnsi="Times New Roman" w:eastAsia="宋体" w:cs="Times New Roman"/>
                <w:bCs/>
                <w:spacing w:val="10"/>
                <w:kern w:val="2"/>
                <w:sz w:val="21"/>
                <w:lang w:val="en-US" w:eastAsia="zh-CN" w:bidi="ar-SA"/>
              </w:rPr>
            </w:pPr>
            <w:r>
              <w:rPr>
                <w:rFonts w:hint="eastAsia"/>
              </w:rPr>
              <w:t>审核</w:t>
            </w:r>
            <w:r>
              <w:rPr>
                <w:rFonts w:hint="eastAsia" w:ascii="Times New Roman" w:hAnsi="Times New Roman" w:eastAsia="宋体" w:cs="Times New Roman"/>
                <w:bCs/>
                <w:spacing w:val="10"/>
                <w:kern w:val="2"/>
                <w:sz w:val="21"/>
                <w:lang w:val="en-US" w:eastAsia="zh-CN" w:bidi="ar-SA"/>
              </w:rPr>
              <w:t>条款：</w:t>
            </w:r>
          </w:p>
          <w:p>
            <w:pPr>
              <w:pStyle w:val="2"/>
            </w:pPr>
            <w:r>
              <w:rPr>
                <w:rFonts w:hint="eastAsia" w:ascii="Times New Roman" w:hAnsi="Times New Roman" w:eastAsia="宋体" w:cs="Times New Roman"/>
                <w:bCs/>
                <w:spacing w:val="10"/>
                <w:kern w:val="2"/>
                <w:sz w:val="21"/>
                <w:lang w:val="en-US" w:eastAsia="zh-CN" w:bidi="ar-SA"/>
              </w:rPr>
              <w:t>Q：5.3组织的角色、职责和权限；6.2目标及其实现的策划；7.1.3基础设施；7.1.4运作环境；7.1.5监视和测量资源；8.1运行策划和控制；8.3设计开发控制/不适用验证；8.5.1生产和服务提供的控制；8.5.2标识和可追溯性；8.5.4防护；8.5.6更改控制；8.6产品和服务放行；8.7不合格输出的控制；10.2不符合和纠正措施；</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3120" w:type="dxa"/>
            <w:gridSpan w:val="2"/>
            <w:vAlign w:val="top"/>
          </w:tcPr>
          <w:p>
            <w:pPr>
              <w:rPr>
                <w:rFonts w:hint="eastAsia"/>
                <w:lang w:val="en-US" w:eastAsia="zh-CN"/>
              </w:rPr>
            </w:pPr>
            <w:r>
              <w:rPr>
                <w:rFonts w:hint="eastAsia"/>
                <w:lang w:val="en-US" w:eastAsia="zh-CN"/>
              </w:rPr>
              <w:t>远程审核采用的方式</w:t>
            </w:r>
          </w:p>
        </w:tc>
        <w:tc>
          <w:tcPr>
            <w:tcW w:w="10004" w:type="dxa"/>
            <w:vAlign w:val="top"/>
          </w:tcPr>
          <w:p>
            <w:pPr>
              <w:pStyle w:val="11"/>
              <w:rPr>
                <w:rFonts w:hint="eastAsia" w:ascii="Times New Roman" w:hAnsi="Times New Roman" w:eastAsia="宋体" w:cs="Times New Roman"/>
                <w:lang w:val="en-US" w:eastAsia="zh-CN"/>
              </w:rPr>
            </w:pPr>
            <w:r>
              <w:rPr>
                <w:rFonts w:hint="eastAsia"/>
                <w:lang w:val="en-US" w:eastAsia="zh-CN"/>
              </w:rPr>
              <w:t>网络微信群、微信视频、电话等</w:t>
            </w:r>
            <w:r>
              <w:rPr>
                <w:rFonts w:hint="eastAsia" w:ascii="Times New Roman" w:hAnsi="Times New Roman" w:eastAsia="宋体" w:cs="Times New Roman"/>
                <w:lang w:val="en-US" w:eastAsia="zh-CN"/>
              </w:rPr>
              <w:t>方式。</w:t>
            </w:r>
          </w:p>
          <w:p>
            <w:pPr>
              <w:pStyle w:val="11"/>
              <w:rPr>
                <w:rFonts w:hint="default"/>
                <w:lang w:val="en-US"/>
              </w:rPr>
            </w:pPr>
            <w:r>
              <w:rPr>
                <w:rFonts w:hint="eastAsia" w:ascii="Times New Roman" w:hAnsi="Times New Roman" w:eastAsia="宋体" w:cs="Times New Roman"/>
                <w:lang w:val="en-US" w:eastAsia="zh-CN"/>
              </w:rPr>
              <w:t>微信群：衡水市明诺采暖设备有限公司</w:t>
            </w:r>
          </w:p>
        </w:tc>
        <w:tc>
          <w:tcPr>
            <w:tcW w:w="1585" w:type="dxa"/>
            <w:vAlign w:val="top"/>
          </w:tcPr>
          <w:p>
            <w:pPr>
              <w:rPr>
                <w:rFonts w:hint="default"/>
                <w:lang w:val="en-US" w:eastAsia="zh-CN"/>
              </w:rPr>
            </w:pPr>
            <w:r>
              <w:rPr>
                <w:rFonts w:hint="eastAsia"/>
                <w:lang w:val="en-US" w:eastAsia="zh-CN"/>
              </w:rPr>
              <w:t>基本适宜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hint="default" w:eastAsia="宋体"/>
                <w:lang w:val="en-US" w:eastAsia="zh-CN"/>
              </w:rPr>
            </w:pPr>
            <w:r>
              <w:rPr>
                <w:rFonts w:hint="eastAsia" w:ascii="宋体" w:hAnsi="宋体" w:cs="宋体"/>
                <w:b/>
                <w:bCs/>
                <w:sz w:val="21"/>
                <w:szCs w:val="21"/>
              </w:rPr>
              <w:t>组织的角色、职责和权限</w:t>
            </w:r>
          </w:p>
        </w:tc>
        <w:tc>
          <w:tcPr>
            <w:tcW w:w="960" w:type="dxa"/>
          </w:tcPr>
          <w:p>
            <w:pPr>
              <w:rPr>
                <w:rFonts w:hint="default" w:eastAsia="宋体"/>
                <w:lang w:val="en-US" w:eastAsia="zh-CN"/>
              </w:rPr>
            </w:pPr>
            <w:r>
              <w:rPr>
                <w:rFonts w:hint="eastAsia"/>
                <w:lang w:val="en-US" w:eastAsia="zh-CN"/>
              </w:rPr>
              <w:t>Q:5.3</w:t>
            </w:r>
          </w:p>
        </w:tc>
        <w:tc>
          <w:tcPr>
            <w:tcW w:w="10004" w:type="dxa"/>
          </w:tcPr>
          <w:p>
            <w:pPr>
              <w:numPr>
                <w:ilvl w:val="0"/>
                <w:numId w:val="5"/>
              </w:numPr>
              <w:spacing w:line="360" w:lineRule="auto"/>
              <w:ind w:left="420" w:leftChars="0" w:hanging="420" w:firstLineChars="0"/>
              <w:rPr>
                <w:rFonts w:hint="eastAsia"/>
                <w:sz w:val="21"/>
                <w:szCs w:val="21"/>
                <w:lang w:val="en-US" w:eastAsia="zh-CN"/>
              </w:rPr>
            </w:pPr>
            <w:r>
              <w:rPr>
                <w:rFonts w:hint="eastAsia"/>
                <w:sz w:val="21"/>
                <w:szCs w:val="21"/>
                <w:lang w:val="en-US" w:eastAsia="zh-CN"/>
              </w:rPr>
              <w:t>文件：《管理手册》5.3条款，</w:t>
            </w:r>
            <w:r>
              <w:rPr>
                <w:rFonts w:hint="eastAsia"/>
                <w:sz w:val="21"/>
                <w:szCs w:val="21"/>
              </w:rPr>
              <w:t>《岗位职责》</w:t>
            </w:r>
            <w:r>
              <w:rPr>
                <w:rFonts w:hint="eastAsia"/>
                <w:sz w:val="21"/>
                <w:szCs w:val="21"/>
                <w:lang w:eastAsia="zh-CN"/>
              </w:rPr>
              <w:t>；</w:t>
            </w:r>
            <w:r>
              <w:rPr>
                <w:rFonts w:hint="eastAsia"/>
                <w:sz w:val="21"/>
                <w:szCs w:val="21"/>
                <w:lang w:val="en-US" w:eastAsia="zh-CN"/>
              </w:rPr>
              <w:t>文件适宜。</w:t>
            </w:r>
          </w:p>
          <w:p>
            <w:pPr>
              <w:pStyle w:val="2"/>
              <w:rPr>
                <w:rFonts w:hint="default" w:ascii="宋体" w:hAnsi="宋体" w:eastAsia="宋体" w:cs="Arial"/>
                <w:color w:val="000000"/>
                <w:kern w:val="2"/>
                <w:sz w:val="21"/>
                <w:szCs w:val="21"/>
                <w:lang w:val="en-US" w:eastAsia="zh-CN" w:bidi="ar-SA"/>
              </w:rPr>
            </w:pPr>
            <w:r>
              <w:rPr>
                <w:rFonts w:hint="eastAsia"/>
                <w:sz w:val="21"/>
                <w:szCs w:val="21"/>
                <w:lang w:val="en-US" w:eastAsia="zh-CN"/>
              </w:rPr>
              <w:t>生产</w:t>
            </w:r>
            <w:r>
              <w:rPr>
                <w:rFonts w:hint="eastAsia" w:ascii="宋体" w:hAnsi="宋体" w:eastAsia="宋体" w:cs="Arial"/>
                <w:color w:val="000000"/>
                <w:kern w:val="2"/>
                <w:sz w:val="21"/>
                <w:szCs w:val="21"/>
                <w:lang w:val="en-US" w:eastAsia="zh-CN" w:bidi="ar-SA"/>
              </w:rPr>
              <w:t>部：职责已明确:</w:t>
            </w:r>
          </w:p>
          <w:p>
            <w:pPr>
              <w:spacing w:line="360" w:lineRule="auto"/>
              <w:ind w:firstLine="420" w:firstLineChars="200"/>
              <w:rPr>
                <w:rFonts w:hint="eastAsia" w:ascii="宋体" w:hAnsi="宋体" w:eastAsia="宋体" w:cs="Arial"/>
                <w:color w:val="000000"/>
                <w:kern w:val="2"/>
                <w:sz w:val="21"/>
                <w:szCs w:val="21"/>
                <w:lang w:val="en-US" w:eastAsia="zh-CN" w:bidi="ar-SA"/>
              </w:rPr>
            </w:pPr>
            <w:r>
              <w:rPr>
                <w:rFonts w:hint="eastAsia" w:ascii="宋体" w:hAnsi="宋体" w:eastAsia="宋体" w:cs="Arial"/>
                <w:color w:val="000000"/>
                <w:kern w:val="2"/>
                <w:sz w:val="21"/>
                <w:szCs w:val="21"/>
                <w:lang w:val="en-US" w:eastAsia="zh-CN" w:bidi="ar-SA"/>
              </w:rPr>
              <w:t>1）负责制定公司生产管理制度；负责建立和完善产品标准化生产规程、生产情报管理制度，组织、协调有关部门建立和完善质量管理标准及制度； </w:t>
            </w:r>
          </w:p>
          <w:p>
            <w:pPr>
              <w:spacing w:line="360" w:lineRule="auto"/>
              <w:ind w:firstLine="420" w:firstLineChars="200"/>
              <w:rPr>
                <w:rFonts w:hint="eastAsia" w:ascii="宋体" w:hAnsi="宋体" w:eastAsia="宋体" w:cs="Arial"/>
                <w:color w:val="000000"/>
                <w:kern w:val="2"/>
                <w:sz w:val="21"/>
                <w:szCs w:val="21"/>
                <w:lang w:val="en-US" w:eastAsia="zh-CN" w:bidi="ar-SA"/>
              </w:rPr>
            </w:pPr>
            <w:r>
              <w:rPr>
                <w:rFonts w:hint="eastAsia" w:ascii="宋体" w:hAnsi="宋体" w:eastAsia="宋体" w:cs="Arial"/>
                <w:color w:val="000000"/>
                <w:kern w:val="2"/>
                <w:sz w:val="21"/>
                <w:szCs w:val="21"/>
                <w:lang w:val="en-US" w:eastAsia="zh-CN" w:bidi="ar-SA"/>
              </w:rPr>
              <w:t>2）组织和编制公司生产发展规划。编制近期生产提高工作计划，编制长远生产发展和生产措施规划，并组织对计划、规划的拟定、修改、补充、实施等一系列生产组织和管理工作；</w:t>
            </w:r>
          </w:p>
          <w:p>
            <w:pPr>
              <w:spacing w:line="360" w:lineRule="auto"/>
              <w:ind w:firstLine="420" w:firstLineChars="200"/>
              <w:rPr>
                <w:rFonts w:hint="eastAsia" w:ascii="宋体" w:hAnsi="宋体" w:eastAsia="宋体" w:cs="Arial"/>
                <w:color w:val="000000"/>
                <w:kern w:val="2"/>
                <w:sz w:val="21"/>
                <w:szCs w:val="21"/>
                <w:lang w:val="en-US" w:eastAsia="zh-CN" w:bidi="ar-SA"/>
              </w:rPr>
            </w:pPr>
            <w:r>
              <w:rPr>
                <w:rFonts w:hint="eastAsia" w:ascii="宋体" w:hAnsi="宋体" w:eastAsia="宋体" w:cs="Arial"/>
                <w:color w:val="000000"/>
                <w:kern w:val="2"/>
                <w:sz w:val="21"/>
                <w:szCs w:val="21"/>
                <w:lang w:val="en-US" w:eastAsia="zh-CN" w:bidi="ar-SA"/>
              </w:rPr>
              <w:t>3）负责制订和修改生产规程；编制产品的使用、维修和生产等有关的规定； </w:t>
            </w:r>
          </w:p>
          <w:p>
            <w:pPr>
              <w:spacing w:line="360" w:lineRule="auto"/>
              <w:ind w:firstLine="420" w:firstLineChars="200"/>
              <w:rPr>
                <w:rFonts w:hint="eastAsia" w:ascii="宋体" w:hAnsi="宋体" w:eastAsia="宋体" w:cs="Arial"/>
                <w:color w:val="000000"/>
                <w:kern w:val="2"/>
                <w:sz w:val="21"/>
                <w:szCs w:val="21"/>
                <w:lang w:val="en-US" w:eastAsia="zh-CN" w:bidi="ar-SA"/>
              </w:rPr>
            </w:pPr>
            <w:r>
              <w:rPr>
                <w:rFonts w:hint="eastAsia" w:ascii="宋体" w:hAnsi="宋体" w:eastAsia="宋体" w:cs="Arial"/>
                <w:color w:val="000000"/>
                <w:kern w:val="2"/>
                <w:sz w:val="21"/>
                <w:szCs w:val="21"/>
                <w:lang w:val="en-US" w:eastAsia="zh-CN" w:bidi="ar-SA"/>
              </w:rPr>
              <w:t>4）负责产品质量的统计生产分析，合理编制生产文件，改进和规范工作流程；</w:t>
            </w:r>
          </w:p>
          <w:p>
            <w:pPr>
              <w:spacing w:line="360" w:lineRule="auto"/>
              <w:ind w:firstLine="420" w:firstLineChars="200"/>
              <w:rPr>
                <w:rFonts w:hint="eastAsia" w:ascii="宋体" w:hAnsi="宋体" w:eastAsia="宋体" w:cs="Arial"/>
                <w:color w:val="000000"/>
                <w:kern w:val="2"/>
                <w:sz w:val="21"/>
                <w:szCs w:val="21"/>
                <w:lang w:val="en-US" w:eastAsia="zh-CN" w:bidi="ar-SA"/>
              </w:rPr>
            </w:pPr>
            <w:r>
              <w:rPr>
                <w:rFonts w:hint="eastAsia" w:ascii="宋体" w:hAnsi="宋体" w:eastAsia="宋体" w:cs="Arial"/>
                <w:color w:val="000000"/>
                <w:kern w:val="2"/>
                <w:sz w:val="21"/>
                <w:szCs w:val="21"/>
                <w:lang w:val="en-US" w:eastAsia="zh-CN" w:bidi="ar-SA"/>
              </w:rPr>
              <w:t>5）认真做好生产资料的归档工作；负责制定严格的生产资料交接、保管工作制度；</w:t>
            </w:r>
          </w:p>
          <w:p>
            <w:pPr>
              <w:spacing w:line="360" w:lineRule="auto"/>
              <w:ind w:firstLine="420" w:firstLineChars="200"/>
              <w:rPr>
                <w:rFonts w:hint="eastAsia" w:ascii="宋体" w:hAnsi="宋体" w:eastAsia="宋体" w:cs="Arial"/>
                <w:color w:val="000000"/>
                <w:kern w:val="2"/>
                <w:sz w:val="21"/>
                <w:szCs w:val="21"/>
                <w:lang w:val="en-US" w:eastAsia="zh-CN" w:bidi="ar-SA"/>
              </w:rPr>
            </w:pPr>
            <w:r>
              <w:rPr>
                <w:rFonts w:hint="eastAsia" w:ascii="宋体" w:hAnsi="宋体" w:eastAsia="宋体" w:cs="Arial"/>
                <w:color w:val="000000"/>
                <w:kern w:val="2"/>
                <w:sz w:val="21"/>
                <w:szCs w:val="21"/>
                <w:lang w:val="en-US" w:eastAsia="zh-CN" w:bidi="ar-SA"/>
              </w:rPr>
              <w:t>6）负责编制公司生产计划，抓好生产管理人才培养，生产队伍的管理。有计划的推荐、引进、培养专业生产人员，搞好业务培训和管理工作；</w:t>
            </w:r>
          </w:p>
          <w:p>
            <w:pPr>
              <w:spacing w:line="360" w:lineRule="auto"/>
              <w:ind w:firstLine="420" w:firstLineChars="200"/>
              <w:rPr>
                <w:rFonts w:hint="eastAsia" w:ascii="宋体" w:hAnsi="宋体" w:eastAsia="宋体" w:cs="Arial"/>
                <w:color w:val="000000"/>
                <w:kern w:val="2"/>
                <w:sz w:val="21"/>
                <w:szCs w:val="21"/>
                <w:lang w:val="en-US" w:eastAsia="zh-CN" w:bidi="ar-SA"/>
              </w:rPr>
            </w:pPr>
            <w:r>
              <w:rPr>
                <w:rFonts w:hint="eastAsia" w:ascii="宋体" w:hAnsi="宋体" w:eastAsia="宋体" w:cs="Arial"/>
                <w:color w:val="000000"/>
                <w:kern w:val="2"/>
                <w:sz w:val="21"/>
                <w:szCs w:val="21"/>
                <w:lang w:val="en-US" w:eastAsia="zh-CN" w:bidi="ar-SA"/>
              </w:rPr>
              <w:t>7）组织生产成果及生产经济效益的评价工作； </w:t>
            </w:r>
          </w:p>
          <w:p>
            <w:pPr>
              <w:spacing w:line="360" w:lineRule="auto"/>
              <w:ind w:firstLine="420" w:firstLineChars="200"/>
              <w:rPr>
                <w:rFonts w:hint="eastAsia" w:ascii="宋体" w:hAnsi="宋体" w:eastAsia="宋体" w:cs="Arial"/>
                <w:color w:val="000000"/>
                <w:kern w:val="2"/>
                <w:sz w:val="21"/>
                <w:szCs w:val="21"/>
                <w:lang w:val="en-US" w:eastAsia="zh-CN" w:bidi="ar-SA"/>
              </w:rPr>
            </w:pPr>
            <w:r>
              <w:rPr>
                <w:rFonts w:hint="eastAsia" w:ascii="宋体" w:hAnsi="宋体" w:eastAsia="宋体" w:cs="Arial"/>
                <w:color w:val="000000"/>
                <w:kern w:val="2"/>
                <w:sz w:val="21"/>
                <w:szCs w:val="21"/>
                <w:lang w:val="en-US" w:eastAsia="zh-CN" w:bidi="ar-SA"/>
              </w:rPr>
              <w:t>8）负责公司生产管理制度制订检查、监督、指导、考核专业管理工作；</w:t>
            </w:r>
          </w:p>
          <w:p>
            <w:pPr>
              <w:spacing w:line="360" w:lineRule="auto"/>
              <w:ind w:firstLine="420" w:firstLineChars="200"/>
              <w:rPr>
                <w:rFonts w:hint="eastAsia" w:ascii="宋体" w:hAnsi="宋体" w:eastAsia="宋体" w:cs="Arial"/>
                <w:color w:val="000000"/>
                <w:kern w:val="2"/>
                <w:sz w:val="21"/>
                <w:szCs w:val="21"/>
                <w:lang w:val="en-US" w:eastAsia="zh-CN" w:bidi="ar-SA"/>
              </w:rPr>
            </w:pPr>
            <w:r>
              <w:rPr>
                <w:rFonts w:hint="eastAsia" w:ascii="宋体" w:hAnsi="宋体" w:eastAsia="宋体" w:cs="Arial"/>
                <w:color w:val="000000"/>
                <w:kern w:val="2"/>
                <w:sz w:val="21"/>
                <w:szCs w:val="21"/>
                <w:lang w:val="en-US" w:eastAsia="zh-CN" w:bidi="ar-SA"/>
              </w:rPr>
              <w:t>9）实施关键、重要件和关键、特殊过程的监视和测量，负责研发检验后的状态标识；</w:t>
            </w:r>
          </w:p>
          <w:p>
            <w:pPr>
              <w:spacing w:line="360" w:lineRule="auto"/>
              <w:ind w:firstLine="420" w:firstLineChars="200"/>
              <w:rPr>
                <w:rFonts w:hint="eastAsia" w:ascii="宋体" w:hAnsi="宋体" w:eastAsia="宋体" w:cs="Arial"/>
                <w:color w:val="000000"/>
                <w:kern w:val="2"/>
                <w:sz w:val="21"/>
                <w:szCs w:val="21"/>
                <w:lang w:val="en-US" w:eastAsia="zh-CN" w:bidi="ar-SA"/>
              </w:rPr>
            </w:pPr>
            <w:r>
              <w:rPr>
                <w:rFonts w:hint="eastAsia" w:ascii="宋体" w:hAnsi="宋体" w:eastAsia="宋体" w:cs="Arial"/>
                <w:color w:val="000000"/>
                <w:kern w:val="2"/>
                <w:sz w:val="21"/>
                <w:szCs w:val="21"/>
                <w:lang w:val="en-US" w:eastAsia="zh-CN" w:bidi="ar-SA"/>
              </w:rPr>
              <w:t>10）按总经理授权，生产安全管理部门独立行使职权，具有越级反映质量问题的权限；</w:t>
            </w:r>
          </w:p>
          <w:p>
            <w:pPr>
              <w:spacing w:line="360" w:lineRule="auto"/>
              <w:ind w:firstLine="420" w:firstLineChars="200"/>
              <w:rPr>
                <w:rFonts w:hint="eastAsia" w:ascii="宋体" w:hAnsi="宋体" w:eastAsia="宋体" w:cs="Arial"/>
                <w:color w:val="000000"/>
                <w:kern w:val="2"/>
                <w:sz w:val="21"/>
                <w:szCs w:val="21"/>
                <w:lang w:val="en-US" w:eastAsia="zh-CN" w:bidi="ar-SA"/>
              </w:rPr>
            </w:pPr>
            <w:r>
              <w:rPr>
                <w:rFonts w:hint="eastAsia" w:ascii="宋体" w:hAnsi="宋体" w:eastAsia="宋体" w:cs="Arial"/>
                <w:color w:val="000000"/>
                <w:kern w:val="2"/>
                <w:sz w:val="21"/>
                <w:szCs w:val="21"/>
                <w:lang w:val="en-US" w:eastAsia="zh-CN" w:bidi="ar-SA"/>
              </w:rPr>
              <w:t>11）建立并管理关键过程、不合格品，组织批次管理；</w:t>
            </w:r>
          </w:p>
          <w:p>
            <w:pPr>
              <w:spacing w:line="360" w:lineRule="auto"/>
              <w:ind w:firstLine="420" w:firstLineChars="200"/>
              <w:rPr>
                <w:rFonts w:hint="eastAsia" w:ascii="宋体" w:hAnsi="宋体" w:eastAsia="宋体" w:cs="Arial"/>
                <w:color w:val="000000"/>
                <w:kern w:val="2"/>
                <w:sz w:val="21"/>
                <w:szCs w:val="21"/>
                <w:lang w:val="en-US" w:eastAsia="zh-CN" w:bidi="ar-SA"/>
              </w:rPr>
            </w:pPr>
            <w:r>
              <w:rPr>
                <w:rFonts w:hint="eastAsia" w:ascii="宋体" w:hAnsi="宋体" w:eastAsia="宋体" w:cs="Arial"/>
                <w:color w:val="000000"/>
                <w:kern w:val="2"/>
                <w:sz w:val="21"/>
                <w:szCs w:val="21"/>
                <w:lang w:val="en-US" w:eastAsia="zh-CN" w:bidi="ar-SA"/>
              </w:rPr>
              <w:t>12) 按时完成公司领导交办的其他工作任务。</w:t>
            </w:r>
          </w:p>
          <w:p>
            <w:pPr>
              <w:pStyle w:val="2"/>
              <w:rPr>
                <w:rFonts w:hint="default"/>
                <w:sz w:val="21"/>
                <w:szCs w:val="21"/>
                <w:lang w:val="en-US" w:eastAsia="zh-CN"/>
              </w:rPr>
            </w:pPr>
          </w:p>
          <w:p>
            <w:pPr>
              <w:numPr>
                <w:ilvl w:val="0"/>
                <w:numId w:val="6"/>
              </w:numPr>
              <w:ind w:left="420" w:leftChars="0" w:hanging="420" w:firstLineChars="0"/>
            </w:pPr>
            <w:r>
              <w:rPr>
                <w:rFonts w:hint="eastAsia" w:ascii="宋体" w:hAnsi="宋体" w:cs="Arial"/>
                <w:color w:val="000000"/>
                <w:szCs w:val="21"/>
              </w:rPr>
              <w:t>以文件的形式发布，部门组织学习，</w:t>
            </w:r>
            <w:r>
              <w:rPr>
                <w:rFonts w:hint="eastAsia" w:ascii="宋体" w:hAnsi="宋体" w:cs="Arial"/>
                <w:color w:val="000000"/>
                <w:szCs w:val="21"/>
                <w:lang w:val="en-US" w:eastAsia="zh-CN"/>
              </w:rPr>
              <w:t>提供</w:t>
            </w:r>
            <w:r>
              <w:rPr>
                <w:rFonts w:hint="eastAsia" w:ascii="宋体" w:hAnsi="宋体" w:cs="Arial"/>
                <w:color w:val="000000"/>
                <w:szCs w:val="21"/>
              </w:rPr>
              <w:t>有职责</w:t>
            </w:r>
            <w:r>
              <w:rPr>
                <w:rFonts w:hint="eastAsia" w:ascii="宋体" w:hAnsi="宋体" w:cs="Tahoma"/>
                <w:color w:val="000000"/>
                <w:szCs w:val="21"/>
              </w:rPr>
              <w:t>权限的要求文件，询问</w:t>
            </w:r>
            <w:r>
              <w:rPr>
                <w:rFonts w:hint="eastAsia" w:ascii="宋体" w:hAnsi="宋体" w:cs="Tahoma"/>
                <w:color w:val="000000"/>
                <w:szCs w:val="21"/>
                <w:lang w:eastAsia="zh-CN"/>
              </w:rPr>
              <w:t>生产部</w:t>
            </w:r>
            <w:r>
              <w:rPr>
                <w:rFonts w:hint="eastAsia" w:ascii="宋体" w:hAnsi="宋体" w:cs="Tahoma"/>
                <w:color w:val="000000"/>
                <w:szCs w:val="21"/>
                <w:lang w:val="en-US" w:eastAsia="zh-CN"/>
              </w:rPr>
              <w:t>负责人</w:t>
            </w:r>
            <w:r>
              <w:rPr>
                <w:rFonts w:hint="eastAsia" w:ascii="宋体" w:hAnsi="宋体" w:cs="Tahoma"/>
                <w:color w:val="000000"/>
                <w:szCs w:val="21"/>
              </w:rPr>
              <w:t>，基本理解其本职工作内容</w:t>
            </w:r>
            <w:r>
              <w:rPr>
                <w:rFonts w:hint="eastAsia" w:ascii="宋体" w:hAnsi="宋体" w:cs="Tahoma"/>
                <w:color w:val="000000"/>
                <w:szCs w:val="21"/>
                <w:lang w:eastAsia="zh-CN"/>
              </w:rPr>
              <w:t>。</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trPr>
        <w:tc>
          <w:tcPr>
            <w:tcW w:w="2160" w:type="dxa"/>
            <w:vAlign w:val="top"/>
          </w:tcPr>
          <w:p>
            <w:pPr>
              <w:rPr>
                <w:rFonts w:ascii="Times New Roman" w:hAnsi="Times New Roman" w:eastAsia="宋体" w:cs="Times New Roman"/>
                <w:kern w:val="2"/>
                <w:sz w:val="21"/>
                <w:lang w:val="en-US" w:eastAsia="zh-CN" w:bidi="ar-SA"/>
              </w:rPr>
            </w:pPr>
            <w:r>
              <w:rPr>
                <w:rFonts w:hint="eastAsia" w:ascii="宋体" w:hAnsi="宋体" w:cs="宋体"/>
                <w:b/>
                <w:bCs/>
                <w:sz w:val="21"/>
                <w:szCs w:val="21"/>
              </w:rPr>
              <w:t>目标及其实现的策划</w:t>
            </w:r>
          </w:p>
        </w:tc>
        <w:tc>
          <w:tcPr>
            <w:tcW w:w="960" w:type="dxa"/>
            <w:vAlign w:val="top"/>
          </w:tcPr>
          <w:p>
            <w:pPr>
              <w:rPr>
                <w:rFonts w:hint="eastAsia"/>
                <w:lang w:val="en-US" w:eastAsia="zh-CN"/>
              </w:rPr>
            </w:pPr>
            <w:r>
              <w:rPr>
                <w:rFonts w:hint="eastAsia"/>
                <w:lang w:val="en-US" w:eastAsia="zh-CN"/>
              </w:rPr>
              <w:t>Q:</w:t>
            </w:r>
          </w:p>
          <w:p>
            <w:pPr>
              <w:rPr>
                <w:rFonts w:hint="default" w:ascii="Times New Roman" w:hAnsi="Times New Roman" w:eastAsia="宋体" w:cs="Times New Roman"/>
                <w:kern w:val="2"/>
                <w:sz w:val="21"/>
                <w:lang w:val="en-US" w:eastAsia="zh-CN" w:bidi="ar-SA"/>
              </w:rPr>
            </w:pPr>
            <w:r>
              <w:rPr>
                <w:rFonts w:hint="eastAsia" w:ascii="宋体" w:hAnsi="宋体" w:cs="宋体"/>
                <w:b/>
                <w:bCs/>
                <w:sz w:val="21"/>
                <w:szCs w:val="21"/>
              </w:rPr>
              <w:t>6.2</w:t>
            </w:r>
          </w:p>
        </w:tc>
        <w:tc>
          <w:tcPr>
            <w:tcW w:w="10004" w:type="dxa"/>
            <w:vAlign w:val="top"/>
          </w:tcPr>
          <w:p>
            <w:pPr>
              <w:numPr>
                <w:ilvl w:val="0"/>
                <w:numId w:val="6"/>
              </w:numPr>
              <w:spacing w:line="360" w:lineRule="auto"/>
              <w:ind w:left="420" w:leftChars="0" w:hanging="420" w:firstLineChars="0"/>
              <w:rPr>
                <w:rFonts w:hint="eastAsia"/>
                <w:lang w:val="en-US" w:eastAsia="zh-CN"/>
              </w:rPr>
            </w:pPr>
            <w:r>
              <w:rPr>
                <w:rFonts w:hint="eastAsia"/>
                <w:lang w:val="en-US" w:eastAsia="zh-CN"/>
              </w:rPr>
              <w:t xml:space="preserve">文件：《管理手册》0.8管理目标及第6.2条款 </w:t>
            </w:r>
          </w:p>
          <w:p>
            <w:pPr>
              <w:numPr>
                <w:ilvl w:val="0"/>
                <w:numId w:val="0"/>
              </w:numPr>
              <w:spacing w:line="360" w:lineRule="auto"/>
              <w:ind w:leftChars="0"/>
              <w:rPr>
                <w:rFonts w:hint="eastAsia"/>
                <w:lang w:val="en-US" w:eastAsia="zh-CN"/>
              </w:rPr>
            </w:pPr>
            <w:r>
              <w:rPr>
                <w:rFonts w:hint="eastAsia"/>
              </w:rPr>
              <w:t>明确了目标分解、考核、层次、部门、考核方式，已将公司总目标分解到各部门。</w:t>
            </w:r>
          </w:p>
          <w:p>
            <w:pPr>
              <w:numPr>
                <w:ilvl w:val="0"/>
                <w:numId w:val="6"/>
              </w:numPr>
              <w:spacing w:line="360" w:lineRule="auto"/>
              <w:ind w:left="420" w:leftChars="0" w:hanging="420" w:firstLineChars="0"/>
              <w:rPr>
                <w:rFonts w:hint="eastAsia"/>
              </w:rPr>
            </w:pPr>
            <w:r>
              <w:rPr>
                <w:rFonts w:hint="eastAsia"/>
                <w:lang w:val="en-US" w:eastAsia="zh-CN"/>
              </w:rPr>
              <w:t>抽记录：《</w:t>
            </w:r>
            <w:r>
              <w:rPr>
                <w:rFonts w:hint="eastAsia"/>
              </w:rPr>
              <w:t>质量目标</w:t>
            </w:r>
            <w:r>
              <w:rPr>
                <w:rFonts w:hint="eastAsia"/>
                <w:lang w:val="en-US" w:eastAsia="zh-CN"/>
              </w:rPr>
              <w:t>》；《</w:t>
            </w:r>
            <w:r>
              <w:rPr>
                <w:rFonts w:hint="eastAsia"/>
              </w:rPr>
              <w:t>质量目标完成统计</w:t>
            </w:r>
            <w:r>
              <w:rPr>
                <w:rFonts w:hint="eastAsia"/>
                <w:lang w:val="en-US" w:eastAsia="zh-CN"/>
              </w:rPr>
              <w:t>》；</w:t>
            </w:r>
            <w:r>
              <w:rPr>
                <w:rFonts w:hint="eastAsia" w:hAnsi="宋体"/>
                <w:sz w:val="24"/>
              </w:rPr>
              <w:t>1次/月</w:t>
            </w:r>
            <w:r>
              <w:rPr>
                <w:rFonts w:hint="eastAsia"/>
                <w:lang w:val="en-US" w:eastAsia="zh-CN"/>
              </w:rPr>
              <w:t>；</w:t>
            </w:r>
          </w:p>
          <w:p>
            <w:pPr>
              <w:numPr>
                <w:ilvl w:val="0"/>
                <w:numId w:val="0"/>
              </w:numPr>
              <w:spacing w:line="360" w:lineRule="auto"/>
              <w:ind w:leftChars="0"/>
              <w:rPr>
                <w:rFonts w:hint="default"/>
                <w:lang w:val="en-US" w:eastAsia="zh-CN"/>
              </w:rPr>
            </w:pPr>
            <w:r>
              <w:rPr>
                <w:rFonts w:hint="eastAsia" w:ascii="宋体" w:hAnsi="宋体"/>
                <w:szCs w:val="21"/>
              </w:rPr>
              <w:t>产品交付合格率</w:t>
            </w:r>
            <w:r>
              <w:rPr>
                <w:rFonts w:hint="eastAsia"/>
              </w:rPr>
              <w:t>100%</w:t>
            </w:r>
            <w:r>
              <w:rPr>
                <w:rFonts w:hint="eastAsia"/>
                <w:lang w:eastAsia="zh-CN"/>
              </w:rPr>
              <w:t>；</w:t>
            </w:r>
            <w:r>
              <w:rPr>
                <w:rFonts w:hint="eastAsia"/>
              </w:rPr>
              <w:t>合格数/交付总数*100%</w:t>
            </w:r>
            <w:r>
              <w:rPr>
                <w:rFonts w:hint="eastAsia"/>
                <w:lang w:eastAsia="zh-CN"/>
              </w:rPr>
              <w:t>；</w:t>
            </w:r>
            <w:r>
              <w:rPr>
                <w:rFonts w:hint="eastAsia"/>
                <w:lang w:val="en-US" w:eastAsia="zh-CN"/>
              </w:rPr>
              <w:t>2022年7-11月完成情况：100%；</w:t>
            </w:r>
          </w:p>
          <w:p>
            <w:pPr>
              <w:numPr>
                <w:ilvl w:val="0"/>
                <w:numId w:val="0"/>
              </w:numPr>
              <w:spacing w:line="360" w:lineRule="auto"/>
              <w:ind w:leftChars="0"/>
              <w:rPr>
                <w:rFonts w:hint="eastAsia"/>
                <w:lang w:eastAsia="zh-CN"/>
              </w:rPr>
            </w:pPr>
            <w:r>
              <w:rPr>
                <w:rFonts w:hint="eastAsia"/>
              </w:rPr>
              <w:t>按时保养率100%</w:t>
            </w:r>
            <w:r>
              <w:rPr>
                <w:rFonts w:hint="eastAsia"/>
                <w:lang w:eastAsia="zh-CN"/>
              </w:rPr>
              <w:t>；</w:t>
            </w:r>
            <w:r>
              <w:rPr>
                <w:rFonts w:hint="eastAsia"/>
              </w:rPr>
              <w:t>按时数/保养总数*100%</w:t>
            </w:r>
            <w:r>
              <w:rPr>
                <w:rFonts w:hint="eastAsia"/>
                <w:lang w:eastAsia="zh-CN"/>
              </w:rPr>
              <w:t>；</w:t>
            </w:r>
            <w:r>
              <w:rPr>
                <w:rFonts w:hint="eastAsia"/>
                <w:lang w:val="en-US" w:eastAsia="zh-CN"/>
              </w:rPr>
              <w:t>2022年7-11月完成情况：100%；</w:t>
            </w:r>
          </w:p>
          <w:p>
            <w:pPr>
              <w:spacing w:line="400" w:lineRule="atLeast"/>
              <w:rPr>
                <w:rFonts w:ascii="Times New Roman" w:hAnsi="Times New Roman" w:eastAsia="宋体" w:cs="Times New Roman"/>
                <w:kern w:val="2"/>
                <w:sz w:val="21"/>
                <w:lang w:val="en-US" w:eastAsia="zh-CN" w:bidi="ar-SA"/>
              </w:rPr>
            </w:pPr>
            <w:r>
              <w:rPr>
                <w:rFonts w:hint="eastAsia" w:ascii="宋体" w:hAnsi="宋体"/>
                <w:szCs w:val="21"/>
              </w:rPr>
              <w:t>目标已完成，测量方法明确。</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rPr>
                <w:rFonts w:hint="default" w:ascii="宋体" w:hAnsi="宋体" w:eastAsia="宋体" w:cs="黑体"/>
                <w:color w:val="000000"/>
                <w:kern w:val="0"/>
                <w:sz w:val="18"/>
                <w:szCs w:val="18"/>
                <w:lang w:val="en-US" w:eastAsia="zh-CN" w:bidi="ar-SA"/>
              </w:rPr>
            </w:pPr>
            <w:r>
              <w:rPr>
                <w:rFonts w:hint="eastAsia" w:ascii="宋体" w:hAnsi="宋体" w:cs="黑体"/>
                <w:color w:val="000000"/>
                <w:kern w:val="0"/>
                <w:sz w:val="18"/>
                <w:szCs w:val="18"/>
                <w:lang w:val="en-US" w:eastAsia="zh-CN" w:bidi="ar-SA"/>
              </w:rPr>
              <w:t>基础设施</w:t>
            </w:r>
          </w:p>
        </w:tc>
        <w:tc>
          <w:tcPr>
            <w:tcW w:w="960" w:type="dxa"/>
            <w:vAlign w:val="top"/>
          </w:tcPr>
          <w:p>
            <w:pPr>
              <w:pStyle w:val="2"/>
              <w:rPr>
                <w:rFonts w:hint="eastAsia" w:ascii="宋体" w:hAnsi="宋体" w:cs="黑体"/>
                <w:color w:val="000000"/>
                <w:kern w:val="0"/>
                <w:sz w:val="18"/>
                <w:szCs w:val="18"/>
                <w:lang w:val="en-US" w:eastAsia="zh-CN" w:bidi="ar-SA"/>
              </w:rPr>
            </w:pPr>
            <w:r>
              <w:rPr>
                <w:rFonts w:hint="eastAsia" w:ascii="宋体" w:hAnsi="宋体" w:cs="黑体"/>
                <w:color w:val="000000"/>
                <w:kern w:val="0"/>
                <w:sz w:val="18"/>
                <w:szCs w:val="18"/>
                <w:lang w:val="en-US" w:eastAsia="zh-CN" w:bidi="ar-SA"/>
              </w:rPr>
              <w:t>Q:7.1.3</w:t>
            </w:r>
          </w:p>
          <w:p>
            <w:pPr>
              <w:pStyle w:val="2"/>
              <w:rPr>
                <w:rFonts w:hint="default" w:ascii="宋体" w:hAnsi="宋体" w:cs="黑体"/>
                <w:color w:val="000000"/>
                <w:kern w:val="0"/>
                <w:sz w:val="18"/>
                <w:szCs w:val="18"/>
                <w:lang w:val="en-US" w:eastAsia="zh-CN" w:bidi="ar-SA"/>
              </w:rPr>
            </w:pPr>
          </w:p>
        </w:tc>
        <w:tc>
          <w:tcPr>
            <w:tcW w:w="10004" w:type="dxa"/>
            <w:vAlign w:val="top"/>
          </w:tcPr>
          <w:p>
            <w:pPr>
              <w:numPr>
                <w:ilvl w:val="0"/>
                <w:numId w:val="8"/>
              </w:numPr>
              <w:spacing w:line="360" w:lineRule="auto"/>
              <w:rPr>
                <w:rFonts w:hint="eastAsia" w:ascii="宋体" w:hAnsi="宋体"/>
                <w:highlight w:val="none"/>
              </w:rPr>
            </w:pPr>
            <w:r>
              <w:rPr>
                <w:rFonts w:hint="eastAsia" w:ascii="宋体" w:hAnsi="宋体"/>
                <w:color w:val="000000"/>
                <w:szCs w:val="21"/>
              </w:rPr>
              <w:t>《</w:t>
            </w:r>
            <w:r>
              <w:rPr>
                <w:rFonts w:hint="eastAsia" w:ascii="宋体" w:hAnsi="宋体"/>
              </w:rPr>
              <w:t>管理手册》</w:t>
            </w:r>
            <w:r>
              <w:rPr>
                <w:rFonts w:hint="eastAsia" w:ascii="宋体" w:hAnsi="宋体"/>
                <w:lang w:val="en-US" w:eastAsia="zh-CN"/>
              </w:rPr>
              <w:t>第7</w:t>
            </w:r>
            <w:r>
              <w:rPr>
                <w:rFonts w:hint="eastAsia" w:ascii="宋体" w:hAnsi="宋体"/>
                <w:highlight w:val="none"/>
                <w:lang w:val="en-US" w:eastAsia="zh-CN"/>
              </w:rPr>
              <w:t>.1.3条款；《</w:t>
            </w:r>
            <w:r>
              <w:rPr>
                <w:rFonts w:hint="eastAsia" w:ascii="宋体" w:hAnsi="宋体"/>
                <w:highlight w:val="none"/>
              </w:rPr>
              <w:t>基础设施和工作环境控制程序</w:t>
            </w:r>
            <w:r>
              <w:rPr>
                <w:rFonts w:hint="eastAsia" w:ascii="宋体" w:hAnsi="宋体"/>
                <w:highlight w:val="none"/>
                <w:lang w:val="en-US" w:eastAsia="zh-CN"/>
              </w:rPr>
              <w:t>》</w:t>
            </w:r>
          </w:p>
          <w:p>
            <w:pPr>
              <w:numPr>
                <w:ilvl w:val="0"/>
                <w:numId w:val="9"/>
              </w:numPr>
              <w:spacing w:line="360" w:lineRule="auto"/>
              <w:rPr>
                <w:rFonts w:ascii="宋体" w:hAnsi="宋体"/>
                <w:highlight w:val="none"/>
              </w:rPr>
            </w:pPr>
            <w:r>
              <w:rPr>
                <w:rFonts w:hint="eastAsia" w:ascii="宋体" w:hAnsi="宋体"/>
                <w:highlight w:val="none"/>
              </w:rPr>
              <w:t>生产区域为</w:t>
            </w:r>
            <w:r>
              <w:rPr>
                <w:rFonts w:hint="eastAsia" w:ascii="宋体" w:hAnsi="宋体"/>
                <w:highlight w:val="none"/>
                <w:lang w:val="en-US" w:eastAsia="zh-CN"/>
              </w:rPr>
              <w:t>9</w:t>
            </w:r>
            <w:r>
              <w:rPr>
                <w:rFonts w:hint="eastAsia" w:ascii="宋体" w:hAnsi="宋体"/>
                <w:highlight w:val="none"/>
              </w:rPr>
              <w:t>00多平方米；办公面积约</w:t>
            </w:r>
            <w:r>
              <w:rPr>
                <w:rFonts w:hint="eastAsia" w:ascii="宋体" w:hAnsi="宋体"/>
                <w:highlight w:val="none"/>
                <w:lang w:val="en-US" w:eastAsia="zh-CN"/>
              </w:rPr>
              <w:t>1</w:t>
            </w:r>
            <w:r>
              <w:rPr>
                <w:rFonts w:hint="eastAsia" w:ascii="宋体" w:hAnsi="宋体"/>
                <w:highlight w:val="none"/>
              </w:rPr>
              <w:t>00平方米左右。</w:t>
            </w:r>
          </w:p>
          <w:p>
            <w:pPr>
              <w:numPr>
                <w:ilvl w:val="0"/>
                <w:numId w:val="12"/>
              </w:numPr>
              <w:spacing w:line="360" w:lineRule="auto"/>
              <w:rPr>
                <w:rFonts w:hint="eastAsia" w:ascii="宋体" w:hAnsi="宋体" w:eastAsia="宋体"/>
                <w:color w:val="000000"/>
                <w:sz w:val="21"/>
                <w:szCs w:val="21"/>
              </w:rPr>
            </w:pPr>
            <w:r>
              <w:rPr>
                <w:rFonts w:hint="eastAsia" w:ascii="宋体" w:hAnsi="宋体"/>
                <w:szCs w:val="21"/>
                <w:highlight w:val="none"/>
              </w:rPr>
              <w:t>公司为实施管理体系确定、提供和维护了基础设施和过程设备。配有齐全办公设备设施，查设备管理台账，有：</w:t>
            </w:r>
            <w:r>
              <w:rPr>
                <w:rFonts w:hint="eastAsia" w:ascii="宋体" w:hAnsi="宋体" w:eastAsia="宋体"/>
                <w:color w:val="000000"/>
                <w:sz w:val="21"/>
                <w:szCs w:val="21"/>
              </w:rPr>
              <w:t>磨切机</w:t>
            </w:r>
            <w:r>
              <w:rPr>
                <w:rFonts w:hint="eastAsia" w:ascii="宋体" w:hAnsi="宋体" w:eastAsia="宋体"/>
                <w:color w:val="000000"/>
                <w:sz w:val="21"/>
                <w:szCs w:val="21"/>
                <w:lang w:eastAsia="zh-CN"/>
              </w:rPr>
              <w:t>、</w:t>
            </w:r>
            <w:r>
              <w:rPr>
                <w:rFonts w:hint="eastAsia" w:ascii="宋体" w:hAnsi="宋体" w:eastAsia="宋体"/>
                <w:color w:val="000000"/>
                <w:sz w:val="21"/>
                <w:szCs w:val="21"/>
                <w:highlight w:val="none"/>
              </w:rPr>
              <w:t>螺杆式空气压缩机</w:t>
            </w:r>
            <w:r>
              <w:rPr>
                <w:rFonts w:hint="eastAsia" w:ascii="宋体" w:hAnsi="宋体" w:eastAsia="宋体"/>
                <w:color w:val="000000"/>
                <w:sz w:val="21"/>
                <w:szCs w:val="21"/>
                <w:highlight w:val="none"/>
                <w:lang w:eastAsia="zh-CN"/>
              </w:rPr>
              <w:t>、</w:t>
            </w:r>
            <w:r>
              <w:rPr>
                <w:rFonts w:hint="eastAsia" w:ascii="宋体" w:hAnsi="宋体" w:eastAsia="宋体"/>
                <w:color w:val="000000"/>
                <w:sz w:val="21"/>
                <w:szCs w:val="21"/>
                <w:highlight w:val="none"/>
              </w:rPr>
              <w:t>空气压缩机</w:t>
            </w:r>
            <w:r>
              <w:rPr>
                <w:rFonts w:hint="eastAsia" w:ascii="宋体" w:hAnsi="宋体" w:eastAsia="宋体"/>
                <w:color w:val="000000"/>
                <w:sz w:val="21"/>
                <w:szCs w:val="21"/>
                <w:highlight w:val="none"/>
                <w:lang w:eastAsia="zh-CN"/>
              </w:rPr>
              <w:t>、</w:t>
            </w:r>
            <w:r>
              <w:rPr>
                <w:rFonts w:hint="eastAsia" w:ascii="宋体" w:hAnsi="宋体" w:eastAsia="宋体"/>
                <w:color w:val="000000"/>
                <w:sz w:val="21"/>
                <w:szCs w:val="21"/>
                <w:highlight w:val="none"/>
              </w:rPr>
              <w:t>金属圆锯</w:t>
            </w:r>
            <w:r>
              <w:rPr>
                <w:rFonts w:hint="eastAsia" w:ascii="宋体" w:hAnsi="宋体" w:eastAsia="宋体"/>
                <w:color w:val="000000"/>
                <w:sz w:val="21"/>
                <w:szCs w:val="21"/>
              </w:rPr>
              <w:t>机</w:t>
            </w:r>
            <w:r>
              <w:rPr>
                <w:rFonts w:hint="eastAsia" w:ascii="宋体" w:hAnsi="宋体" w:eastAsia="宋体"/>
                <w:color w:val="000000"/>
                <w:sz w:val="21"/>
                <w:szCs w:val="21"/>
                <w:lang w:eastAsia="zh-CN"/>
              </w:rPr>
              <w:t>、</w:t>
            </w:r>
            <w:r>
              <w:rPr>
                <w:rFonts w:hint="eastAsia" w:ascii="宋体" w:hAnsi="宋体" w:eastAsia="宋体"/>
                <w:color w:val="000000"/>
                <w:sz w:val="21"/>
                <w:szCs w:val="21"/>
              </w:rPr>
              <w:t>砂带机</w:t>
            </w:r>
            <w:r>
              <w:rPr>
                <w:rFonts w:hint="eastAsia" w:ascii="宋体" w:hAnsi="宋体" w:eastAsia="宋体"/>
                <w:color w:val="000000"/>
                <w:sz w:val="21"/>
                <w:szCs w:val="21"/>
                <w:lang w:eastAsia="zh-CN"/>
              </w:rPr>
              <w:t>、</w:t>
            </w:r>
            <w:r>
              <w:rPr>
                <w:rFonts w:hint="eastAsia" w:ascii="宋体" w:hAnsi="宋体" w:eastAsia="宋体"/>
                <w:color w:val="000000"/>
                <w:sz w:val="21"/>
                <w:szCs w:val="21"/>
                <w:lang w:val="en-US" w:eastAsia="zh-CN"/>
              </w:rPr>
              <w:t>组片机、</w:t>
            </w:r>
            <w:r>
              <w:rPr>
                <w:rFonts w:hint="eastAsia" w:ascii="宋体" w:hAnsi="宋体" w:eastAsia="宋体"/>
                <w:color w:val="000000"/>
                <w:sz w:val="21"/>
                <w:szCs w:val="21"/>
              </w:rPr>
              <w:t>点片机</w:t>
            </w:r>
            <w:r>
              <w:rPr>
                <w:rFonts w:hint="eastAsia" w:ascii="宋体" w:hAnsi="宋体" w:eastAsia="宋体"/>
                <w:color w:val="000000"/>
                <w:sz w:val="21"/>
                <w:szCs w:val="21"/>
                <w:lang w:eastAsia="zh-CN"/>
              </w:rPr>
              <w:t>、</w:t>
            </w:r>
            <w:r>
              <w:rPr>
                <w:rFonts w:hint="eastAsia" w:ascii="宋体" w:hAnsi="宋体" w:eastAsia="宋体"/>
                <w:color w:val="000000"/>
                <w:sz w:val="21"/>
                <w:szCs w:val="21"/>
              </w:rPr>
              <w:t>自动焊机</w:t>
            </w:r>
            <w:r>
              <w:rPr>
                <w:rFonts w:hint="eastAsia" w:ascii="宋体" w:hAnsi="宋体" w:eastAsia="宋体"/>
                <w:color w:val="000000"/>
                <w:sz w:val="21"/>
                <w:szCs w:val="21"/>
                <w:lang w:eastAsia="zh-CN"/>
              </w:rPr>
              <w:t>、</w:t>
            </w:r>
            <w:r>
              <w:rPr>
                <w:rFonts w:hint="eastAsia" w:ascii="宋体" w:hAnsi="宋体" w:eastAsia="宋体"/>
                <w:color w:val="000000"/>
                <w:sz w:val="21"/>
                <w:szCs w:val="21"/>
              </w:rPr>
              <w:t>封堵机</w:t>
            </w:r>
            <w:r>
              <w:rPr>
                <w:rFonts w:hint="eastAsia" w:ascii="宋体" w:hAnsi="宋体" w:eastAsia="宋体"/>
                <w:color w:val="000000"/>
                <w:sz w:val="21"/>
                <w:szCs w:val="21"/>
                <w:lang w:eastAsia="zh-CN"/>
              </w:rPr>
              <w:t>、</w:t>
            </w:r>
            <w:r>
              <w:rPr>
                <w:rFonts w:hint="eastAsia" w:ascii="宋体" w:hAnsi="宋体" w:eastAsia="宋体"/>
                <w:color w:val="000000"/>
                <w:sz w:val="21"/>
                <w:szCs w:val="21"/>
              </w:rPr>
              <w:t>试压机</w:t>
            </w:r>
            <w:r>
              <w:rPr>
                <w:rFonts w:hint="eastAsia" w:ascii="宋体" w:hAnsi="宋体" w:eastAsia="宋体"/>
                <w:color w:val="000000"/>
                <w:sz w:val="21"/>
                <w:szCs w:val="21"/>
                <w:lang w:eastAsia="zh-CN"/>
              </w:rPr>
              <w:t>、</w:t>
            </w:r>
            <w:r>
              <w:rPr>
                <w:rFonts w:hint="eastAsia" w:ascii="宋体" w:hAnsi="宋体" w:eastAsia="宋体"/>
                <w:color w:val="000000"/>
                <w:sz w:val="21"/>
                <w:szCs w:val="21"/>
              </w:rPr>
              <w:t>抛丸机</w:t>
            </w:r>
            <w:r>
              <w:rPr>
                <w:rFonts w:hint="eastAsia" w:ascii="宋体" w:hAnsi="宋体" w:eastAsia="宋体"/>
                <w:color w:val="000000"/>
                <w:sz w:val="21"/>
                <w:szCs w:val="21"/>
                <w:lang w:eastAsia="zh-CN"/>
              </w:rPr>
              <w:t>、</w:t>
            </w:r>
            <w:r>
              <w:rPr>
                <w:rFonts w:hint="eastAsia" w:ascii="宋体" w:hAnsi="宋体" w:eastAsia="宋体"/>
                <w:color w:val="000000"/>
                <w:sz w:val="21"/>
                <w:szCs w:val="21"/>
              </w:rPr>
              <w:t>喷塑生产线</w:t>
            </w:r>
            <w:r>
              <w:rPr>
                <w:rFonts w:hint="eastAsia" w:ascii="宋体" w:hAnsi="宋体" w:eastAsia="宋体"/>
                <w:color w:val="000000"/>
                <w:sz w:val="21"/>
                <w:szCs w:val="21"/>
                <w:lang w:eastAsia="zh-CN"/>
              </w:rPr>
              <w:t>、</w:t>
            </w:r>
            <w:r>
              <w:rPr>
                <w:rFonts w:hint="eastAsia" w:ascii="宋体" w:hAnsi="宋体" w:eastAsia="宋体"/>
                <w:color w:val="000000"/>
                <w:sz w:val="21"/>
                <w:szCs w:val="21"/>
              </w:rPr>
              <w:t>燃气炉</w:t>
            </w:r>
            <w:r>
              <w:rPr>
                <w:rFonts w:hint="eastAsia" w:ascii="宋体" w:hAnsi="宋体" w:eastAsia="宋体"/>
                <w:color w:val="000000"/>
                <w:sz w:val="21"/>
                <w:szCs w:val="21"/>
                <w:lang w:eastAsia="zh-CN"/>
              </w:rPr>
              <w:t>、</w:t>
            </w:r>
            <w:r>
              <w:rPr>
                <w:rFonts w:hint="eastAsia" w:ascii="宋体" w:hAnsi="宋体" w:eastAsia="宋体"/>
                <w:color w:val="000000"/>
                <w:sz w:val="21"/>
                <w:szCs w:val="21"/>
              </w:rPr>
              <w:t>钉箱机</w:t>
            </w:r>
            <w:r>
              <w:rPr>
                <w:rFonts w:hint="eastAsia" w:ascii="宋体" w:hAnsi="宋体" w:eastAsia="宋体"/>
                <w:color w:val="000000"/>
                <w:sz w:val="21"/>
                <w:szCs w:val="21"/>
                <w:lang w:eastAsia="zh-CN"/>
              </w:rPr>
              <w:t>、</w:t>
            </w:r>
            <w:r>
              <w:rPr>
                <w:rFonts w:hint="eastAsia" w:ascii="宋体" w:hAnsi="宋体" w:eastAsia="宋体"/>
                <w:color w:val="000000"/>
                <w:sz w:val="21"/>
                <w:szCs w:val="21"/>
              </w:rPr>
              <w:t>纸箱机</w:t>
            </w:r>
            <w:r>
              <w:rPr>
                <w:rFonts w:hint="eastAsia" w:ascii="宋体" w:hAnsi="宋体" w:eastAsia="宋体"/>
                <w:color w:val="000000"/>
                <w:sz w:val="21"/>
                <w:szCs w:val="21"/>
                <w:lang w:eastAsia="zh-CN"/>
              </w:rPr>
              <w:t>、</w:t>
            </w:r>
            <w:r>
              <w:rPr>
                <w:rFonts w:hint="eastAsia" w:ascii="宋体" w:hAnsi="宋体" w:eastAsia="宋体"/>
                <w:color w:val="000000"/>
                <w:sz w:val="21"/>
                <w:szCs w:val="21"/>
              </w:rPr>
              <w:t>磨切机</w:t>
            </w:r>
            <w:r>
              <w:rPr>
                <w:rFonts w:hint="eastAsia" w:ascii="宋体" w:hAnsi="宋体" w:eastAsia="宋体"/>
                <w:color w:val="000000"/>
                <w:sz w:val="21"/>
                <w:szCs w:val="21"/>
                <w:lang w:eastAsia="zh-CN"/>
              </w:rPr>
              <w:t>、</w:t>
            </w:r>
            <w:r>
              <w:rPr>
                <w:rFonts w:hint="eastAsia" w:ascii="宋体" w:hAnsi="宋体" w:eastAsia="宋体"/>
                <w:color w:val="000000"/>
                <w:sz w:val="21"/>
                <w:szCs w:val="21"/>
              </w:rPr>
              <w:t>印刷机</w:t>
            </w:r>
            <w:r>
              <w:rPr>
                <w:rFonts w:hint="eastAsia" w:ascii="宋体" w:hAnsi="宋体" w:eastAsia="宋体"/>
                <w:color w:val="000000"/>
                <w:sz w:val="21"/>
                <w:szCs w:val="21"/>
                <w:lang w:eastAsia="zh-CN"/>
              </w:rPr>
              <w:t>、</w:t>
            </w:r>
            <w:r>
              <w:rPr>
                <w:rFonts w:hint="eastAsia" w:ascii="宋体" w:hAnsi="宋体" w:eastAsia="宋体"/>
                <w:color w:val="000000"/>
                <w:sz w:val="21"/>
                <w:szCs w:val="21"/>
              </w:rPr>
              <w:t>粘箱机</w:t>
            </w:r>
            <w:r>
              <w:rPr>
                <w:rFonts w:hint="eastAsia" w:ascii="宋体" w:hAnsi="宋体"/>
                <w:szCs w:val="21"/>
              </w:rPr>
              <w:t>等机械设备，能够满足产品生产及管理</w:t>
            </w:r>
            <w:r>
              <w:rPr>
                <w:rFonts w:hint="eastAsia" w:ascii="宋体" w:hAnsi="宋体" w:eastAsia="宋体"/>
                <w:color w:val="000000"/>
                <w:sz w:val="21"/>
                <w:szCs w:val="21"/>
              </w:rPr>
              <w:t>体系有效运行的能力要求。</w:t>
            </w:r>
          </w:p>
          <w:p>
            <w:pPr>
              <w:numPr>
                <w:ilvl w:val="0"/>
                <w:numId w:val="12"/>
              </w:numPr>
              <w:spacing w:line="360" w:lineRule="auto"/>
              <w:rPr>
                <w:rFonts w:hint="eastAsia" w:ascii="宋体" w:hAnsi="宋体" w:eastAsia="宋体"/>
                <w:color w:val="000000"/>
                <w:sz w:val="21"/>
                <w:szCs w:val="21"/>
                <w:lang w:eastAsia="zh-CN"/>
              </w:rPr>
            </w:pPr>
            <w:r>
              <w:rPr>
                <w:rFonts w:hint="eastAsia" w:ascii="宋体" w:hAnsi="宋体" w:eastAsia="宋体"/>
                <w:color w:val="000000"/>
                <w:sz w:val="21"/>
                <w:szCs w:val="21"/>
              </w:rPr>
              <w:t>抽查见：</w:t>
            </w:r>
            <w:r>
              <w:rPr>
                <w:rFonts w:hint="eastAsia" w:ascii="宋体" w:hAnsi="宋体" w:eastAsia="宋体"/>
                <w:color w:val="000000"/>
                <w:sz w:val="21"/>
                <w:szCs w:val="21"/>
                <w:lang w:val="en-US" w:eastAsia="zh-CN"/>
              </w:rPr>
              <w:t>2022年</w:t>
            </w:r>
            <w:r>
              <w:rPr>
                <w:rFonts w:hint="eastAsia" w:ascii="宋体" w:hAnsi="宋体"/>
                <w:color w:val="000000"/>
                <w:sz w:val="21"/>
                <w:szCs w:val="21"/>
                <w:lang w:val="en-US" w:eastAsia="zh-CN"/>
              </w:rPr>
              <w:t>7-10月</w:t>
            </w:r>
            <w:r>
              <w:rPr>
                <w:rFonts w:hint="eastAsia" w:ascii="宋体" w:hAnsi="宋体" w:eastAsia="宋体"/>
                <w:color w:val="000000"/>
                <w:sz w:val="21"/>
                <w:szCs w:val="21"/>
              </w:rPr>
              <w:t>《设备保</w:t>
            </w:r>
            <w:r>
              <w:rPr>
                <w:rFonts w:hint="eastAsia" w:ascii="宋体" w:hAnsi="宋体" w:eastAsia="宋体"/>
                <w:color w:val="000000"/>
                <w:sz w:val="21"/>
                <w:szCs w:val="21"/>
                <w:lang w:eastAsia="zh-CN"/>
              </w:rPr>
              <w:t>养计划》</w:t>
            </w:r>
          </w:p>
          <w:p>
            <w:pPr>
              <w:numPr>
                <w:ilvl w:val="0"/>
                <w:numId w:val="12"/>
              </w:numPr>
              <w:spacing w:line="360" w:lineRule="auto"/>
              <w:rPr>
                <w:rFonts w:hint="eastAsia" w:ascii="宋体" w:hAnsi="宋体"/>
                <w:szCs w:val="21"/>
              </w:rPr>
            </w:pPr>
            <w:r>
              <w:rPr>
                <w:rFonts w:hint="eastAsia" w:ascii="宋体" w:hAnsi="宋体" w:eastAsia="宋体"/>
                <w:color w:val="000000"/>
                <w:sz w:val="21"/>
                <w:szCs w:val="21"/>
                <w:lang w:val="en-US" w:eastAsia="zh-CN"/>
              </w:rPr>
              <w:t>抽2022年</w:t>
            </w:r>
            <w:r>
              <w:rPr>
                <w:rFonts w:hint="eastAsia" w:ascii="宋体" w:hAnsi="宋体"/>
                <w:color w:val="000000"/>
                <w:sz w:val="21"/>
                <w:szCs w:val="21"/>
                <w:lang w:val="en-US" w:eastAsia="zh-CN"/>
              </w:rPr>
              <w:t>7</w:t>
            </w:r>
            <w:r>
              <w:rPr>
                <w:rFonts w:hint="eastAsia" w:ascii="宋体" w:hAnsi="宋体" w:eastAsia="宋体"/>
                <w:color w:val="000000"/>
                <w:sz w:val="21"/>
                <w:szCs w:val="21"/>
                <w:lang w:val="en-US" w:eastAsia="zh-CN"/>
              </w:rPr>
              <w:t>月3日《</w:t>
            </w:r>
            <w:r>
              <w:rPr>
                <w:rFonts w:hint="eastAsia" w:ascii="宋体" w:hAnsi="宋体" w:eastAsia="宋体"/>
                <w:color w:val="000000"/>
                <w:sz w:val="21"/>
                <w:szCs w:val="21"/>
                <w:lang w:eastAsia="zh-CN"/>
              </w:rPr>
              <w:t>设备保养记录</w:t>
            </w:r>
            <w:r>
              <w:rPr>
                <w:rFonts w:hint="eastAsia" w:ascii="宋体" w:hAnsi="宋体" w:eastAsia="宋体"/>
                <w:color w:val="000000"/>
                <w:sz w:val="21"/>
                <w:szCs w:val="21"/>
                <w:lang w:val="en-US" w:eastAsia="zh-CN"/>
              </w:rPr>
              <w:t>》</w:t>
            </w:r>
            <w:r>
              <w:rPr>
                <w:rFonts w:hint="eastAsia" w:ascii="宋体" w:hAnsi="宋体" w:eastAsia="宋体"/>
                <w:color w:val="000000"/>
                <w:sz w:val="21"/>
                <w:szCs w:val="21"/>
                <w:lang w:eastAsia="zh-CN"/>
              </w:rPr>
              <w:t>，</w:t>
            </w:r>
            <w:r>
              <w:rPr>
                <w:rFonts w:hint="eastAsia" w:ascii="宋体" w:hAnsi="宋体" w:eastAsia="宋体"/>
                <w:color w:val="000000"/>
                <w:sz w:val="21"/>
                <w:szCs w:val="21"/>
              </w:rPr>
              <w:t>螺杆式空气压缩机</w:t>
            </w:r>
            <w:r>
              <w:rPr>
                <w:rFonts w:hint="eastAsia" w:ascii="宋体" w:hAnsi="宋体" w:eastAsia="宋体"/>
                <w:color w:val="000000"/>
                <w:sz w:val="21"/>
                <w:szCs w:val="21"/>
                <w:lang w:val="en-US" w:eastAsia="zh-CN"/>
              </w:rPr>
              <w:t>；</w:t>
            </w:r>
            <w:r>
              <w:rPr>
                <w:rFonts w:hint="eastAsia" w:ascii="宋体" w:hAnsi="宋体" w:eastAsia="宋体"/>
                <w:color w:val="000000"/>
                <w:sz w:val="21"/>
                <w:szCs w:val="21"/>
                <w:lang w:eastAsia="zh-CN"/>
              </w:rPr>
              <w:t>保养项目</w:t>
            </w:r>
            <w:r>
              <w:rPr>
                <w:rFonts w:hint="eastAsia" w:ascii="宋体" w:hAnsi="宋体" w:eastAsia="宋体"/>
                <w:szCs w:val="21"/>
                <w:lang w:val="en-US" w:eastAsia="zh-CN"/>
              </w:rPr>
              <w:t>4</w:t>
            </w:r>
            <w:r>
              <w:rPr>
                <w:rFonts w:hint="eastAsia" w:ascii="宋体" w:hAnsi="宋体"/>
                <w:szCs w:val="21"/>
              </w:rPr>
              <w:t>项；</w:t>
            </w:r>
            <w:r>
              <w:rPr>
                <w:rFonts w:hint="eastAsia" w:eastAsia="宋体"/>
                <w:color w:val="000000"/>
              </w:rPr>
              <w:t>机身清洁</w:t>
            </w:r>
            <w:r>
              <w:rPr>
                <w:rFonts w:hint="eastAsia" w:eastAsia="宋体"/>
                <w:color w:val="000000"/>
                <w:lang w:eastAsia="zh-CN"/>
              </w:rPr>
              <w:t>；</w:t>
            </w:r>
            <w:r>
              <w:rPr>
                <w:rFonts w:hint="eastAsia" w:eastAsia="宋体"/>
                <w:color w:val="000000"/>
              </w:rPr>
              <w:t>添加润滑油</w:t>
            </w:r>
            <w:r>
              <w:rPr>
                <w:rFonts w:hint="eastAsia" w:eastAsia="宋体"/>
                <w:color w:val="000000"/>
                <w:lang w:eastAsia="zh-CN"/>
              </w:rPr>
              <w:t>；</w:t>
            </w:r>
            <w:r>
              <w:rPr>
                <w:rFonts w:hint="eastAsia" w:ascii="宋体" w:hAnsi="宋体" w:eastAsia="宋体"/>
                <w:color w:val="000000"/>
              </w:rPr>
              <w:t>部件</w:t>
            </w:r>
            <w:r>
              <w:rPr>
                <w:rFonts w:hint="eastAsia" w:eastAsia="宋体"/>
                <w:color w:val="000000"/>
              </w:rPr>
              <w:t>紧固</w:t>
            </w:r>
            <w:r>
              <w:rPr>
                <w:rFonts w:hint="eastAsia" w:eastAsia="宋体"/>
                <w:color w:val="000000"/>
                <w:lang w:eastAsia="zh-CN"/>
              </w:rPr>
              <w:t>；</w:t>
            </w:r>
            <w:r>
              <w:rPr>
                <w:rFonts w:hint="eastAsia" w:ascii="宋体" w:hAnsi="宋体" w:eastAsia="宋体"/>
                <w:color w:val="000000"/>
              </w:rPr>
              <w:t>电路</w:t>
            </w:r>
            <w:r>
              <w:rPr>
                <w:rFonts w:hint="eastAsia" w:ascii="宋体" w:hAnsi="宋体" w:eastAsia="宋体"/>
                <w:color w:val="000000"/>
                <w:lang w:val="en-US" w:eastAsia="zh-CN"/>
              </w:rPr>
              <w:t>等</w:t>
            </w:r>
            <w:r>
              <w:rPr>
                <w:rFonts w:hint="eastAsia" w:ascii="宋体" w:hAnsi="宋体"/>
                <w:szCs w:val="21"/>
              </w:rPr>
              <w:t>；保养周期</w:t>
            </w:r>
            <w:r>
              <w:rPr>
                <w:rFonts w:hint="eastAsia" w:ascii="宋体" w:hAnsi="宋体"/>
                <w:szCs w:val="21"/>
                <w:lang w:val="en-US" w:eastAsia="zh-CN"/>
              </w:rPr>
              <w:t>每</w:t>
            </w:r>
            <w:r>
              <w:rPr>
                <w:rFonts w:hint="eastAsia" w:ascii="宋体" w:hAnsi="宋体"/>
                <w:szCs w:val="21"/>
              </w:rPr>
              <w:t>个月保养一次；保养人：</w:t>
            </w:r>
            <w:r>
              <w:rPr>
                <w:rFonts w:hint="eastAsia" w:ascii="宋体" w:hAnsi="宋体" w:eastAsia="宋体"/>
                <w:color w:val="000000"/>
              </w:rPr>
              <w:t>李艳胜</w:t>
            </w:r>
            <w:r>
              <w:rPr>
                <w:rFonts w:hint="eastAsia" w:ascii="宋体" w:hAnsi="宋体"/>
                <w:szCs w:val="21"/>
              </w:rPr>
              <w:t>。</w:t>
            </w:r>
          </w:p>
          <w:p>
            <w:pPr>
              <w:numPr>
                <w:ilvl w:val="0"/>
                <w:numId w:val="12"/>
              </w:numPr>
              <w:spacing w:line="360" w:lineRule="auto"/>
              <w:rPr>
                <w:rFonts w:hint="eastAsia" w:ascii="宋体" w:hAnsi="宋体"/>
                <w:szCs w:val="21"/>
              </w:rPr>
            </w:pPr>
            <w:r>
              <w:rPr>
                <w:rFonts w:hint="eastAsia" w:ascii="宋体" w:hAnsi="宋体" w:eastAsia="宋体"/>
                <w:color w:val="000000"/>
                <w:sz w:val="21"/>
                <w:szCs w:val="21"/>
                <w:lang w:val="en-US" w:eastAsia="zh-CN"/>
              </w:rPr>
              <w:t>抽2022年</w:t>
            </w:r>
            <w:r>
              <w:rPr>
                <w:rFonts w:hint="eastAsia" w:ascii="宋体" w:hAnsi="宋体"/>
                <w:color w:val="000000"/>
                <w:sz w:val="21"/>
                <w:szCs w:val="21"/>
                <w:lang w:val="en-US" w:eastAsia="zh-CN"/>
              </w:rPr>
              <w:t>9</w:t>
            </w:r>
            <w:r>
              <w:rPr>
                <w:rFonts w:hint="eastAsia" w:ascii="宋体" w:hAnsi="宋体" w:eastAsia="宋体"/>
                <w:color w:val="000000"/>
                <w:sz w:val="21"/>
                <w:szCs w:val="21"/>
                <w:lang w:val="en-US" w:eastAsia="zh-CN"/>
              </w:rPr>
              <w:t>月3日《</w:t>
            </w:r>
            <w:r>
              <w:rPr>
                <w:rFonts w:hint="eastAsia" w:ascii="宋体" w:hAnsi="宋体" w:eastAsia="宋体"/>
                <w:color w:val="000000"/>
                <w:sz w:val="21"/>
                <w:szCs w:val="21"/>
                <w:lang w:eastAsia="zh-CN"/>
              </w:rPr>
              <w:t>设备保养记录</w:t>
            </w:r>
            <w:r>
              <w:rPr>
                <w:rFonts w:hint="eastAsia" w:ascii="宋体" w:hAnsi="宋体" w:eastAsia="宋体"/>
                <w:color w:val="000000"/>
                <w:sz w:val="21"/>
                <w:szCs w:val="21"/>
                <w:lang w:val="en-US" w:eastAsia="zh-CN"/>
              </w:rPr>
              <w:t>》</w:t>
            </w:r>
            <w:r>
              <w:rPr>
                <w:rFonts w:hint="eastAsia" w:ascii="宋体" w:hAnsi="宋体" w:eastAsia="宋体"/>
                <w:color w:val="000000"/>
                <w:sz w:val="21"/>
                <w:szCs w:val="21"/>
                <w:lang w:eastAsia="zh-CN"/>
              </w:rPr>
              <w:t>，</w:t>
            </w:r>
            <w:r>
              <w:rPr>
                <w:rFonts w:hint="eastAsia" w:ascii="宋体" w:hAnsi="宋体" w:eastAsia="宋体"/>
                <w:color w:val="000000"/>
                <w:sz w:val="21"/>
                <w:szCs w:val="21"/>
              </w:rPr>
              <w:t>抛丸机</w:t>
            </w:r>
            <w:r>
              <w:rPr>
                <w:rFonts w:hint="eastAsia" w:ascii="宋体" w:hAnsi="宋体" w:eastAsia="宋体"/>
                <w:color w:val="000000"/>
                <w:sz w:val="21"/>
                <w:szCs w:val="21"/>
                <w:lang w:val="en-US" w:eastAsia="zh-CN"/>
              </w:rPr>
              <w:t>；</w:t>
            </w:r>
            <w:r>
              <w:rPr>
                <w:rFonts w:hint="eastAsia" w:ascii="宋体" w:hAnsi="宋体" w:eastAsia="宋体"/>
                <w:color w:val="000000"/>
                <w:sz w:val="21"/>
                <w:szCs w:val="21"/>
                <w:lang w:eastAsia="zh-CN"/>
              </w:rPr>
              <w:t>保养项目</w:t>
            </w:r>
            <w:r>
              <w:rPr>
                <w:rFonts w:hint="eastAsia" w:ascii="宋体" w:hAnsi="宋体" w:eastAsia="宋体"/>
                <w:szCs w:val="21"/>
                <w:lang w:val="en-US" w:eastAsia="zh-CN"/>
              </w:rPr>
              <w:t>4</w:t>
            </w:r>
            <w:r>
              <w:rPr>
                <w:rFonts w:hint="eastAsia" w:ascii="宋体" w:hAnsi="宋体"/>
                <w:szCs w:val="21"/>
              </w:rPr>
              <w:t>项；</w:t>
            </w:r>
            <w:r>
              <w:rPr>
                <w:rFonts w:hint="eastAsia" w:eastAsia="宋体"/>
                <w:color w:val="000000"/>
              </w:rPr>
              <w:t>机身清洁</w:t>
            </w:r>
            <w:r>
              <w:rPr>
                <w:rFonts w:hint="eastAsia" w:eastAsia="宋体"/>
                <w:color w:val="000000"/>
                <w:lang w:eastAsia="zh-CN"/>
              </w:rPr>
              <w:t>；</w:t>
            </w:r>
            <w:r>
              <w:rPr>
                <w:rFonts w:hint="eastAsia" w:eastAsia="宋体"/>
                <w:color w:val="000000"/>
              </w:rPr>
              <w:t>添加润滑油</w:t>
            </w:r>
            <w:r>
              <w:rPr>
                <w:rFonts w:hint="eastAsia" w:eastAsia="宋体"/>
                <w:color w:val="000000"/>
                <w:lang w:eastAsia="zh-CN"/>
              </w:rPr>
              <w:t>；</w:t>
            </w:r>
            <w:r>
              <w:rPr>
                <w:rFonts w:hint="eastAsia" w:ascii="宋体" w:hAnsi="宋体" w:eastAsia="宋体"/>
                <w:color w:val="000000"/>
              </w:rPr>
              <w:t>部件</w:t>
            </w:r>
            <w:r>
              <w:rPr>
                <w:rFonts w:hint="eastAsia" w:eastAsia="宋体"/>
                <w:color w:val="000000"/>
              </w:rPr>
              <w:t>紧固</w:t>
            </w:r>
            <w:r>
              <w:rPr>
                <w:rFonts w:hint="eastAsia" w:eastAsia="宋体"/>
                <w:color w:val="000000"/>
                <w:lang w:eastAsia="zh-CN"/>
              </w:rPr>
              <w:t>；</w:t>
            </w:r>
            <w:r>
              <w:rPr>
                <w:rFonts w:hint="eastAsia" w:ascii="宋体" w:hAnsi="宋体" w:eastAsia="宋体"/>
                <w:color w:val="000000"/>
              </w:rPr>
              <w:t>电路</w:t>
            </w:r>
            <w:r>
              <w:rPr>
                <w:rFonts w:hint="eastAsia" w:ascii="宋体" w:hAnsi="宋体" w:eastAsia="宋体"/>
                <w:color w:val="000000"/>
                <w:lang w:val="en-US" w:eastAsia="zh-CN"/>
              </w:rPr>
              <w:t>等</w:t>
            </w:r>
            <w:r>
              <w:rPr>
                <w:rFonts w:hint="eastAsia" w:ascii="宋体" w:hAnsi="宋体"/>
                <w:szCs w:val="21"/>
              </w:rPr>
              <w:t>；保养周期</w:t>
            </w:r>
            <w:r>
              <w:rPr>
                <w:rFonts w:hint="eastAsia" w:ascii="宋体" w:hAnsi="宋体"/>
                <w:szCs w:val="21"/>
                <w:lang w:val="en-US" w:eastAsia="zh-CN"/>
              </w:rPr>
              <w:t>每</w:t>
            </w:r>
            <w:r>
              <w:rPr>
                <w:rFonts w:hint="eastAsia" w:ascii="宋体" w:hAnsi="宋体"/>
                <w:szCs w:val="21"/>
              </w:rPr>
              <w:t>个月保养一次；保养人：</w:t>
            </w:r>
            <w:r>
              <w:rPr>
                <w:rFonts w:hint="eastAsia" w:ascii="宋体" w:hAnsi="宋体" w:eastAsia="宋体"/>
                <w:color w:val="000000"/>
              </w:rPr>
              <w:t>李艳胜</w:t>
            </w:r>
            <w:r>
              <w:rPr>
                <w:rFonts w:hint="eastAsia" w:ascii="宋体" w:hAnsi="宋体"/>
                <w:szCs w:val="21"/>
              </w:rPr>
              <w:t>。</w:t>
            </w:r>
          </w:p>
          <w:p>
            <w:pPr>
              <w:pStyle w:val="11"/>
              <w:rPr>
                <w:rFonts w:hint="default" w:ascii="宋体" w:hAnsi="宋体" w:eastAsia="宋体" w:cs="Times New Roman"/>
                <w:bCs w:val="0"/>
                <w:spacing w:val="0"/>
                <w:kern w:val="2"/>
                <w:sz w:val="21"/>
                <w:szCs w:val="21"/>
                <w:lang w:val="en-US" w:eastAsia="zh-CN" w:bidi="ar-SA"/>
              </w:rPr>
            </w:pPr>
            <w:r>
              <w:rPr>
                <w:rFonts w:hint="eastAsia"/>
                <w:lang w:val="en-US" w:eastAsia="zh-CN"/>
              </w:rPr>
              <w:t xml:space="preserve">    查见设备保养记录，公司设备已经按照设备保养</w:t>
            </w:r>
            <w:r>
              <w:rPr>
                <w:rFonts w:hint="eastAsia" w:ascii="宋体" w:hAnsi="宋体" w:eastAsia="宋体" w:cs="Times New Roman"/>
                <w:bCs w:val="0"/>
                <w:spacing w:val="0"/>
                <w:kern w:val="2"/>
                <w:sz w:val="21"/>
                <w:szCs w:val="21"/>
                <w:lang w:val="en-US" w:eastAsia="zh-CN" w:bidi="ar-SA"/>
              </w:rPr>
              <w:t>计划已实施完成。</w:t>
            </w:r>
          </w:p>
          <w:p>
            <w:pPr>
              <w:numPr>
                <w:ilvl w:val="0"/>
                <w:numId w:val="0"/>
              </w:numPr>
              <w:spacing w:line="360" w:lineRule="auto"/>
              <w:ind w:leftChars="0" w:firstLine="420" w:firstLineChars="200"/>
              <w:rPr>
                <w:rFonts w:hint="default" w:ascii="宋体" w:hAnsi="宋体" w:cs="Times New Roman"/>
                <w:bCs w:val="0"/>
                <w:spacing w:val="0"/>
                <w:kern w:val="2"/>
                <w:sz w:val="21"/>
                <w:szCs w:val="21"/>
                <w:highlight w:val="none"/>
                <w:lang w:val="en-US" w:eastAsia="zh-CN" w:bidi="ar-SA"/>
              </w:rPr>
            </w:pPr>
            <w:r>
              <w:rPr>
                <w:rFonts w:hint="eastAsia" w:ascii="宋体" w:hAnsi="宋体" w:cs="Times New Roman"/>
                <w:bCs w:val="0"/>
                <w:spacing w:val="0"/>
                <w:kern w:val="2"/>
                <w:sz w:val="21"/>
                <w:szCs w:val="21"/>
                <w:lang w:val="en-US" w:eastAsia="zh-CN" w:bidi="ar-SA"/>
              </w:rPr>
              <w:t>负责人称管</w:t>
            </w:r>
            <w:r>
              <w:rPr>
                <w:rFonts w:hint="eastAsia" w:ascii="宋体" w:hAnsi="宋体" w:cs="Times New Roman"/>
                <w:bCs w:val="0"/>
                <w:spacing w:val="0"/>
                <w:kern w:val="2"/>
                <w:sz w:val="21"/>
                <w:szCs w:val="21"/>
                <w:highlight w:val="none"/>
                <w:lang w:val="en-US" w:eastAsia="zh-CN" w:bidi="ar-SA"/>
              </w:rPr>
              <w:t>理体系运行以来，公司设备目前还未发生坏损需要修理的情况。只有维护保养。</w:t>
            </w:r>
          </w:p>
          <w:p>
            <w:pPr>
              <w:numPr>
                <w:ilvl w:val="0"/>
                <w:numId w:val="0"/>
              </w:numPr>
              <w:spacing w:line="360" w:lineRule="auto"/>
              <w:ind w:leftChars="0" w:firstLine="420" w:firstLineChars="200"/>
              <w:rPr>
                <w:rFonts w:hint="eastAsia" w:ascii="宋体" w:hAnsi="宋体" w:eastAsia="宋体" w:cs="黑体"/>
                <w:color w:val="000000"/>
                <w:kern w:val="0"/>
                <w:sz w:val="18"/>
                <w:szCs w:val="18"/>
                <w:lang w:val="en-US" w:eastAsia="zh-CN" w:bidi="ar-SA"/>
              </w:rPr>
            </w:pPr>
            <w:r>
              <w:rPr>
                <w:rFonts w:hint="eastAsia"/>
                <w:highlight w:val="none"/>
                <w:lang w:val="en-US" w:eastAsia="zh-CN"/>
              </w:rPr>
              <w:t xml:space="preserve"> 负责人称公司无特种设备，远程未发现有特种设备，公司设备台账也无特种设备。</w:t>
            </w:r>
          </w:p>
        </w:tc>
        <w:tc>
          <w:tcPr>
            <w:tcW w:w="1585" w:type="dxa"/>
          </w:tcPr>
          <w:p>
            <w:pPr>
              <w:rPr>
                <w:rFonts w:hint="default"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160" w:type="dxa"/>
            <w:vAlign w:val="top"/>
          </w:tcPr>
          <w:p>
            <w:pPr>
              <w:rPr>
                <w:rFonts w:hint="eastAsia" w:ascii="宋体" w:hAnsi="宋体" w:cs="黑体"/>
                <w:color w:val="000000"/>
                <w:kern w:val="0"/>
                <w:sz w:val="18"/>
                <w:szCs w:val="18"/>
                <w:lang w:val="en-US" w:eastAsia="zh-CN" w:bidi="ar-SA"/>
              </w:rPr>
            </w:pPr>
            <w:r>
              <w:rPr>
                <w:rFonts w:hint="eastAsia" w:ascii="宋体" w:hAnsi="宋体" w:cs="宋体"/>
                <w:sz w:val="21"/>
                <w:szCs w:val="21"/>
              </w:rPr>
              <w:t>运作环境；</w:t>
            </w:r>
          </w:p>
        </w:tc>
        <w:tc>
          <w:tcPr>
            <w:tcW w:w="960" w:type="dxa"/>
            <w:vAlign w:val="top"/>
          </w:tcPr>
          <w:p>
            <w:pPr>
              <w:pStyle w:val="2"/>
              <w:rPr>
                <w:rFonts w:hint="eastAsia" w:ascii="宋体" w:hAnsi="宋体" w:cs="宋体"/>
                <w:b/>
                <w:bCs/>
                <w:sz w:val="21"/>
                <w:szCs w:val="21"/>
                <w:lang w:val="en-US" w:eastAsia="zh-CN"/>
              </w:rPr>
            </w:pPr>
            <w:r>
              <w:rPr>
                <w:rFonts w:hint="eastAsia" w:ascii="宋体" w:hAnsi="宋体" w:cs="宋体"/>
                <w:sz w:val="21"/>
                <w:szCs w:val="21"/>
                <w:lang w:val="en-US" w:eastAsia="zh-CN"/>
              </w:rPr>
              <w:t>Q7</w:t>
            </w:r>
            <w:r>
              <w:rPr>
                <w:rFonts w:hint="eastAsia" w:ascii="宋体" w:hAnsi="宋体" w:cs="宋体"/>
                <w:sz w:val="21"/>
                <w:szCs w:val="21"/>
              </w:rPr>
              <w:t>.1.4</w:t>
            </w:r>
          </w:p>
        </w:tc>
        <w:tc>
          <w:tcPr>
            <w:tcW w:w="10004" w:type="dxa"/>
            <w:vAlign w:val="top"/>
          </w:tcPr>
          <w:p>
            <w:pPr>
              <w:numPr>
                <w:ilvl w:val="0"/>
                <w:numId w:val="13"/>
              </w:numPr>
              <w:spacing w:line="360" w:lineRule="auto"/>
              <w:ind w:left="420" w:leftChars="0" w:hanging="420" w:firstLineChars="0"/>
              <w:rPr>
                <w:rFonts w:hint="eastAsia" w:ascii="宋体" w:hAnsi="宋体"/>
              </w:rPr>
            </w:pPr>
            <w:r>
              <w:rPr>
                <w:rFonts w:hint="eastAsia" w:ascii="宋体" w:hAnsi="宋体"/>
              </w:rPr>
              <w:t>查:见办公区干净整洁，办公用品摆放有序，有</w:t>
            </w:r>
            <w:r>
              <w:rPr>
                <w:rFonts w:hint="eastAsia" w:ascii="宋体" w:hAnsi="宋体"/>
                <w:lang w:val="en-US" w:eastAsia="zh-CN"/>
              </w:rPr>
              <w:t>安全</w:t>
            </w:r>
            <w:r>
              <w:rPr>
                <w:rFonts w:hint="eastAsia" w:ascii="宋体" w:hAnsi="宋体"/>
              </w:rPr>
              <w:t>警示性标语口号。</w:t>
            </w:r>
          </w:p>
          <w:p>
            <w:pPr>
              <w:numPr>
                <w:ilvl w:val="0"/>
                <w:numId w:val="13"/>
              </w:numPr>
              <w:spacing w:line="360" w:lineRule="auto"/>
              <w:ind w:left="420" w:leftChars="0" w:hanging="420" w:firstLineChars="0"/>
              <w:rPr>
                <w:rFonts w:hint="eastAsia" w:ascii="宋体" w:hAnsi="宋体"/>
              </w:rPr>
            </w:pPr>
            <w:r>
              <w:rPr>
                <w:rFonts w:hint="eastAsia" w:ascii="宋体" w:hAnsi="宋体"/>
              </w:rPr>
              <w:t>查看生产车间情况如下：生产检验、设备、设施、场地和工作环境等要求满足产品质量要求。车间工作环境的物品实行定置管理，产品按区域规定摆放。生产现场、库房物品摆放整齐，分类清楚，防止物品混淆。</w:t>
            </w:r>
          </w:p>
          <w:p>
            <w:pPr>
              <w:numPr>
                <w:ilvl w:val="0"/>
                <w:numId w:val="13"/>
              </w:numPr>
              <w:spacing w:line="360" w:lineRule="auto"/>
              <w:ind w:left="420" w:leftChars="0" w:hanging="420" w:firstLineChars="0"/>
              <w:rPr>
                <w:rFonts w:hint="eastAsia" w:ascii="宋体" w:hAnsi="宋体"/>
              </w:rPr>
            </w:pPr>
            <w:r>
              <w:rPr>
                <w:rFonts w:hint="eastAsia" w:ascii="宋体" w:hAnsi="宋体"/>
              </w:rPr>
              <w:t>生产车间现场整齐</w:t>
            </w:r>
            <w:r>
              <w:rPr>
                <w:rFonts w:hint="eastAsia" w:ascii="宋体" w:hAnsi="宋体"/>
                <w:lang w:val="en-US" w:eastAsia="zh-CN"/>
              </w:rPr>
              <w:t>定置管理</w:t>
            </w:r>
            <w:r>
              <w:rPr>
                <w:rFonts w:hint="eastAsia" w:ascii="宋体" w:hAnsi="宋体"/>
              </w:rPr>
              <w:t>。</w:t>
            </w:r>
          </w:p>
          <w:p>
            <w:pPr>
              <w:numPr>
                <w:ilvl w:val="0"/>
                <w:numId w:val="13"/>
              </w:numPr>
              <w:spacing w:line="360" w:lineRule="auto"/>
              <w:ind w:left="420" w:leftChars="0" w:hanging="420" w:firstLineChars="0"/>
              <w:rPr>
                <w:rFonts w:hint="eastAsia" w:ascii="宋体" w:hAnsi="宋体" w:eastAsia="宋体" w:cs="黑体"/>
                <w:color w:val="000000"/>
                <w:kern w:val="0"/>
                <w:sz w:val="18"/>
                <w:szCs w:val="18"/>
                <w:lang w:val="en-US" w:eastAsia="zh-CN" w:bidi="ar-SA"/>
              </w:rPr>
            </w:pPr>
            <w:r>
              <w:rPr>
                <w:rFonts w:hint="eastAsia" w:ascii="宋体" w:hAnsi="宋体"/>
              </w:rPr>
              <w:t>现场办公室宽畅、光线充足，整洁、干净。工作环境基本</w:t>
            </w:r>
            <w:r>
              <w:rPr>
                <w:rFonts w:hint="eastAsia" w:ascii="宋体" w:hAnsi="宋体"/>
                <w:lang w:val="en-US" w:eastAsia="zh-CN"/>
              </w:rPr>
              <w:t>满足生产</w:t>
            </w:r>
            <w:r>
              <w:rPr>
                <w:rFonts w:hint="eastAsia" w:ascii="宋体" w:hAnsi="宋体"/>
              </w:rPr>
              <w:t>要求。</w:t>
            </w:r>
          </w:p>
        </w:tc>
        <w:tc>
          <w:tcPr>
            <w:tcW w:w="1585" w:type="dxa"/>
          </w:tcPr>
          <w:p>
            <w:pPr>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rPr>
                <w:rFonts w:hint="eastAsia" w:ascii="宋体" w:hAnsi="宋体" w:cs="黑体"/>
                <w:color w:val="000000"/>
                <w:kern w:val="0"/>
                <w:sz w:val="18"/>
                <w:szCs w:val="18"/>
                <w:lang w:val="en-US" w:eastAsia="zh-CN" w:bidi="ar-SA"/>
              </w:rPr>
            </w:pPr>
            <w:r>
              <w:rPr>
                <w:rFonts w:hint="eastAsia" w:ascii="宋体" w:hAnsi="宋体" w:cs="宋体"/>
                <w:kern w:val="0"/>
                <w:sz w:val="21"/>
                <w:szCs w:val="21"/>
              </w:rPr>
              <w:t>监视和测量资源</w:t>
            </w:r>
          </w:p>
        </w:tc>
        <w:tc>
          <w:tcPr>
            <w:tcW w:w="960" w:type="dxa"/>
            <w:vAlign w:val="top"/>
          </w:tcPr>
          <w:p>
            <w:pPr>
              <w:pStyle w:val="2"/>
              <w:rPr>
                <w:rFonts w:hint="eastAsia" w:ascii="宋体" w:hAnsi="宋体" w:cs="宋体"/>
                <w:b/>
                <w:bCs/>
                <w:sz w:val="21"/>
                <w:szCs w:val="21"/>
                <w:lang w:val="en-US" w:eastAsia="zh-CN"/>
              </w:rPr>
            </w:pPr>
            <w:r>
              <w:rPr>
                <w:rFonts w:hint="eastAsia" w:ascii="宋体" w:hAnsi="宋体" w:cs="宋体"/>
                <w:kern w:val="0"/>
                <w:sz w:val="21"/>
                <w:szCs w:val="21"/>
                <w:lang w:val="en-US" w:eastAsia="zh-CN"/>
              </w:rPr>
              <w:t>Q</w:t>
            </w:r>
            <w:r>
              <w:rPr>
                <w:rFonts w:hint="eastAsia" w:ascii="宋体" w:hAnsi="宋体" w:cs="宋体"/>
                <w:kern w:val="0"/>
                <w:sz w:val="21"/>
                <w:szCs w:val="21"/>
              </w:rPr>
              <w:t>7.1.5</w:t>
            </w:r>
          </w:p>
        </w:tc>
        <w:tc>
          <w:tcPr>
            <w:tcW w:w="10004" w:type="dxa"/>
            <w:vAlign w:val="top"/>
          </w:tcPr>
          <w:p>
            <w:pPr>
              <w:numPr>
                <w:ilvl w:val="0"/>
                <w:numId w:val="9"/>
              </w:numPr>
              <w:spacing w:line="360" w:lineRule="auto"/>
              <w:rPr>
                <w:rFonts w:hint="eastAsia" w:ascii="Tahoma" w:hAnsi="宋体" w:cs="Tahoma"/>
                <w:szCs w:val="21"/>
              </w:rPr>
            </w:pPr>
            <w:r>
              <w:rPr>
                <w:rFonts w:hint="eastAsia" w:ascii="Tahoma" w:hAnsi="宋体" w:cs="Tahoma"/>
                <w:szCs w:val="21"/>
                <w:lang w:val="en-US" w:eastAsia="zh-CN"/>
              </w:rPr>
              <w:t>文件：《管理手册》第7.1.5条款。</w:t>
            </w:r>
          </w:p>
          <w:p>
            <w:pPr>
              <w:numPr>
                <w:ilvl w:val="0"/>
                <w:numId w:val="9"/>
              </w:numPr>
              <w:spacing w:line="360" w:lineRule="auto"/>
              <w:rPr>
                <w:rFonts w:hint="eastAsia" w:ascii="Tahoma" w:hAnsi="宋体" w:cs="Tahoma"/>
                <w:szCs w:val="21"/>
              </w:rPr>
            </w:pPr>
            <w:r>
              <w:rPr>
                <w:rFonts w:hint="eastAsia" w:ascii="Tahoma" w:hAnsi="宋体" w:cs="Tahoma"/>
                <w:szCs w:val="21"/>
              </w:rPr>
              <w:t>计量设备：</w:t>
            </w:r>
            <w:r>
              <w:rPr>
                <w:rFonts w:hint="eastAsia" w:ascii="宋体" w:hAnsi="宋体"/>
                <w:szCs w:val="21"/>
              </w:rPr>
              <w:t>直尺、卷尺</w:t>
            </w:r>
            <w:r>
              <w:rPr>
                <w:rFonts w:hint="eastAsia" w:ascii="Tahoma" w:hAnsi="宋体" w:cs="Tahoma"/>
                <w:szCs w:val="21"/>
              </w:rPr>
              <w:t>等进行了日常清洁维护保养，已按照国家规定进行了检定。</w:t>
            </w:r>
          </w:p>
          <w:p>
            <w:pPr>
              <w:numPr>
                <w:ilvl w:val="0"/>
                <w:numId w:val="9"/>
              </w:numPr>
              <w:spacing w:line="360" w:lineRule="auto"/>
              <w:rPr>
                <w:rFonts w:ascii="宋体" w:hAnsi="宋体"/>
                <w:szCs w:val="21"/>
                <w:highlight w:val="none"/>
              </w:rPr>
            </w:pPr>
            <w:r>
              <w:rPr>
                <w:rFonts w:hint="eastAsia" w:ascii="Tahoma" w:hAnsi="宋体" w:cs="Tahoma"/>
                <w:szCs w:val="21"/>
                <w:highlight w:val="none"/>
              </w:rPr>
              <w:t>见：公司主要检测</w:t>
            </w:r>
            <w:r>
              <w:rPr>
                <w:rFonts w:hint="eastAsia" w:ascii="Tahoma" w:hAnsi="宋体" w:cs="Tahoma"/>
                <w:szCs w:val="21"/>
                <w:highlight w:val="none"/>
                <w:lang w:val="en-US" w:eastAsia="zh-CN"/>
              </w:rPr>
              <w:t>计量器具</w:t>
            </w:r>
            <w:r>
              <w:rPr>
                <w:rFonts w:hint="eastAsia" w:ascii="Tahoma" w:hAnsi="宋体" w:cs="Tahoma"/>
                <w:szCs w:val="21"/>
                <w:highlight w:val="none"/>
              </w:rPr>
              <w:t>设备清</w:t>
            </w:r>
            <w:r>
              <w:rPr>
                <w:rFonts w:hint="eastAsia" w:ascii="宋体" w:hAnsi="宋体"/>
                <w:szCs w:val="21"/>
                <w:highlight w:val="none"/>
              </w:rPr>
              <w:t>单，主要计量设备：卷尺、游标卡尺</w:t>
            </w:r>
            <w:r>
              <w:rPr>
                <w:rFonts w:hint="eastAsia" w:ascii="宋体" w:hAnsi="宋体"/>
                <w:szCs w:val="21"/>
                <w:highlight w:val="none"/>
                <w:lang w:eastAsia="zh-CN"/>
              </w:rPr>
              <w:t>、</w:t>
            </w:r>
            <w:r>
              <w:rPr>
                <w:rFonts w:hint="eastAsia" w:ascii="宋体" w:hAnsi="宋体"/>
                <w:szCs w:val="21"/>
                <w:highlight w:val="none"/>
                <w:lang w:val="en-US" w:eastAsia="zh-CN"/>
              </w:rPr>
              <w:t>压力表</w:t>
            </w:r>
            <w:r>
              <w:rPr>
                <w:rFonts w:hint="eastAsia" w:ascii="宋体" w:hAnsi="宋体"/>
                <w:szCs w:val="21"/>
                <w:highlight w:val="none"/>
              </w:rPr>
              <w:t>等</w:t>
            </w:r>
            <w:r>
              <w:rPr>
                <w:rFonts w:hint="eastAsia" w:ascii="宋体" w:hAnsi="宋体"/>
                <w:szCs w:val="21"/>
                <w:highlight w:val="none"/>
                <w:lang w:val="en-US" w:eastAsia="zh-CN"/>
              </w:rPr>
              <w:t>计量器具</w:t>
            </w:r>
            <w:r>
              <w:rPr>
                <w:rFonts w:hint="eastAsia" w:ascii="宋体" w:hAnsi="宋体"/>
                <w:szCs w:val="21"/>
                <w:highlight w:val="none"/>
              </w:rPr>
              <w:t>。</w:t>
            </w:r>
          </w:p>
          <w:p>
            <w:pPr>
              <w:numPr>
                <w:ilvl w:val="0"/>
                <w:numId w:val="9"/>
              </w:numPr>
              <w:spacing w:line="360" w:lineRule="auto"/>
              <w:rPr>
                <w:rFonts w:hint="eastAsia" w:ascii="宋体" w:hAnsi="宋体"/>
                <w:bCs/>
                <w:szCs w:val="21"/>
                <w:highlight w:val="none"/>
              </w:rPr>
            </w:pPr>
            <w:r>
              <w:rPr>
                <w:rFonts w:hint="eastAsia" w:ascii="宋体" w:hAnsi="宋体"/>
                <w:bCs/>
                <w:szCs w:val="21"/>
                <w:highlight w:val="none"/>
              </w:rPr>
              <w:t>抽查其中：</w:t>
            </w:r>
            <w:r>
              <w:rPr>
                <w:rFonts w:hint="eastAsia" w:ascii="宋体" w:hAnsi="宋体"/>
                <w:szCs w:val="21"/>
                <w:highlight w:val="none"/>
              </w:rPr>
              <w:t>计量器具校准</w:t>
            </w:r>
            <w:r>
              <w:rPr>
                <w:rFonts w:hint="eastAsia" w:ascii="宋体" w:hAnsi="宋体"/>
                <w:szCs w:val="21"/>
                <w:highlight w:val="none"/>
                <w:lang w:val="en-US" w:eastAsia="zh-CN"/>
              </w:rPr>
              <w:t>报告；公司能够出具第三方校准报告，校准报告显示：</w:t>
            </w:r>
            <w:r>
              <w:rPr>
                <w:rFonts w:hint="eastAsia" w:ascii="宋体" w:hAnsi="宋体" w:cs="宋体"/>
                <w:color w:val="000000"/>
                <w:kern w:val="0"/>
                <w:szCs w:val="21"/>
                <w:highlight w:val="none"/>
                <w:lang w:val="en-US" w:eastAsia="zh-CN"/>
              </w:rPr>
              <w:t>漆膜仪、</w:t>
            </w:r>
            <w:r>
              <w:rPr>
                <w:rFonts w:hint="eastAsia" w:ascii="宋体" w:hAnsi="宋体"/>
                <w:szCs w:val="21"/>
                <w:highlight w:val="none"/>
                <w:lang w:val="en-US" w:eastAsia="zh-CN"/>
              </w:rPr>
              <w:t>5m卷尺、游标卡尺、压力表。校准均在有效期内。</w:t>
            </w:r>
          </w:p>
          <w:p>
            <w:pPr>
              <w:spacing w:line="276" w:lineRule="auto"/>
              <w:ind w:firstLine="420" w:firstLineChars="200"/>
              <w:rPr>
                <w:rFonts w:hint="default" w:ascii="宋体" w:hAnsi="宋体" w:eastAsia="宋体" w:cs="黑体"/>
                <w:color w:val="000000"/>
                <w:kern w:val="0"/>
                <w:sz w:val="18"/>
                <w:szCs w:val="18"/>
                <w:lang w:val="en-US" w:eastAsia="zh-CN" w:bidi="ar-SA"/>
              </w:rPr>
            </w:pPr>
            <w:r>
              <w:rPr>
                <w:rFonts w:hint="eastAsia" w:ascii="宋体" w:hAnsi="宋体" w:cs="宋体"/>
                <w:color w:val="000000"/>
                <w:kern w:val="0"/>
                <w:szCs w:val="21"/>
              </w:rPr>
              <w:t>查在</w:t>
            </w:r>
            <w:r>
              <w:rPr>
                <w:rFonts w:hint="eastAsia" w:ascii="宋体" w:hAnsi="宋体" w:cs="宋体"/>
                <w:color w:val="000000"/>
                <w:kern w:val="0"/>
                <w:szCs w:val="21"/>
                <w:highlight w:val="none"/>
              </w:rPr>
              <w:t>用的</w:t>
            </w:r>
            <w:r>
              <w:rPr>
                <w:rFonts w:hint="eastAsia" w:ascii="宋体" w:hAnsi="宋体" w:cs="宋体"/>
                <w:color w:val="000000"/>
                <w:kern w:val="0"/>
                <w:szCs w:val="21"/>
                <w:highlight w:val="none"/>
                <w:lang w:val="en-US" w:eastAsia="zh-CN"/>
              </w:rPr>
              <w:t>计量器具检定</w:t>
            </w:r>
            <w:r>
              <w:rPr>
                <w:rFonts w:hint="eastAsia" w:ascii="宋体" w:hAnsi="宋体" w:cs="宋体"/>
                <w:color w:val="000000"/>
                <w:kern w:val="0"/>
                <w:szCs w:val="21"/>
                <w:highlight w:val="none"/>
              </w:rPr>
              <w:t>校准情况：</w:t>
            </w:r>
            <w:r>
              <w:rPr>
                <w:rFonts w:hint="eastAsia" w:ascii="宋体" w:hAnsi="宋体" w:cs="宋体"/>
                <w:color w:val="000000"/>
                <w:kern w:val="0"/>
                <w:szCs w:val="21"/>
                <w:highlight w:val="none"/>
                <w:lang w:val="en-US" w:eastAsia="zh-CN"/>
              </w:rPr>
              <w:t>漆膜仪、游标卡尺、钢卷尺、压力表、漆膜仪等均</w:t>
            </w:r>
            <w:r>
              <w:rPr>
                <w:rFonts w:hint="eastAsia" w:ascii="宋体" w:hAnsi="宋体" w:cs="宋体"/>
                <w:color w:val="000000"/>
                <w:kern w:val="0"/>
                <w:szCs w:val="21"/>
                <w:highlight w:val="none"/>
              </w:rPr>
              <w:t>能提供有效的校准证书。</w:t>
            </w:r>
            <w:r>
              <w:rPr>
                <w:rFonts w:hint="eastAsia" w:ascii="宋体" w:hAnsi="宋体" w:cs="宋体"/>
                <w:color w:val="000000"/>
                <w:kern w:val="0"/>
                <w:szCs w:val="21"/>
                <w:highlight w:val="none"/>
                <w:lang w:val="en-US" w:eastAsia="zh-CN"/>
              </w:rPr>
              <w:t>并且计量器具均在有效期内。</w:t>
            </w:r>
          </w:p>
        </w:tc>
        <w:tc>
          <w:tcPr>
            <w:tcW w:w="1585" w:type="dxa"/>
          </w:tcPr>
          <w:p>
            <w:pPr>
              <w:rPr>
                <w:rFonts w:hint="eastAsia"/>
                <w:lang w:val="en-US" w:eastAsia="zh-CN"/>
              </w:rPr>
            </w:pPr>
            <w:r>
              <w:rPr>
                <w:rFonts w:hint="eastAsia" w:ascii="宋体" w:hAnsi="宋体" w:cs="宋体"/>
                <w:color w:val="000000"/>
                <w:kern w:val="0"/>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2160" w:type="dxa"/>
            <w:vAlign w:val="top"/>
          </w:tcPr>
          <w:p>
            <w:pPr>
              <w:pStyle w:val="11"/>
              <w:rPr>
                <w:rFonts w:hint="default" w:ascii="宋体" w:hAnsi="宋体" w:cs="宋体"/>
                <w:b/>
                <w:bCs/>
                <w:sz w:val="21"/>
                <w:szCs w:val="21"/>
                <w:lang w:val="en-US" w:eastAsia="zh-CN"/>
              </w:rPr>
            </w:pPr>
            <w:r>
              <w:rPr>
                <w:rFonts w:hint="eastAsia" w:ascii="宋体" w:hAnsi="宋体" w:cs="宋体"/>
                <w:b/>
                <w:bCs/>
                <w:sz w:val="21"/>
                <w:szCs w:val="21"/>
                <w:lang w:val="en-US" w:eastAsia="zh-CN"/>
              </w:rPr>
              <w:t>运行策划和控制</w:t>
            </w:r>
          </w:p>
        </w:tc>
        <w:tc>
          <w:tcPr>
            <w:tcW w:w="960" w:type="dxa"/>
            <w:vAlign w:val="top"/>
          </w:tcPr>
          <w:p>
            <w:pPr>
              <w:pStyle w:val="2"/>
              <w:rPr>
                <w:rFonts w:hint="default" w:ascii="宋体" w:hAnsi="宋体" w:eastAsia="宋体" w:cs="宋体"/>
                <w:b/>
                <w:bCs/>
                <w:sz w:val="21"/>
                <w:szCs w:val="21"/>
                <w:lang w:val="en-US" w:eastAsia="zh-CN"/>
              </w:rPr>
            </w:pPr>
            <w:r>
              <w:rPr>
                <w:rFonts w:hint="eastAsia" w:ascii="宋体" w:hAnsi="宋体" w:cs="宋体"/>
                <w:b/>
                <w:bCs/>
                <w:sz w:val="21"/>
                <w:szCs w:val="21"/>
                <w:lang w:val="en-US" w:eastAsia="zh-CN"/>
              </w:rPr>
              <w:t>Q8.1</w:t>
            </w:r>
          </w:p>
        </w:tc>
        <w:tc>
          <w:tcPr>
            <w:tcW w:w="10004" w:type="dxa"/>
            <w:vAlign w:val="top"/>
          </w:tcPr>
          <w:p>
            <w:pPr>
              <w:numPr>
                <w:ilvl w:val="0"/>
                <w:numId w:val="9"/>
              </w:numPr>
              <w:spacing w:line="360" w:lineRule="auto"/>
              <w:rPr>
                <w:rFonts w:hint="eastAsia" w:ascii="宋体" w:hAnsi="宋体" w:eastAsia="宋体" w:cs="Times New Roman"/>
                <w:bCs/>
                <w:kern w:val="2"/>
                <w:sz w:val="21"/>
                <w:szCs w:val="21"/>
                <w:lang w:val="en-GB" w:eastAsia="zh-CN" w:bidi="ar-SA"/>
              </w:rPr>
            </w:pPr>
            <w:r>
              <w:rPr>
                <w:rFonts w:hint="eastAsia" w:ascii="宋体" w:hAnsi="宋体" w:eastAsia="宋体" w:cs="Times New Roman"/>
                <w:bCs/>
                <w:kern w:val="2"/>
                <w:sz w:val="21"/>
                <w:szCs w:val="21"/>
                <w:lang w:val="en-US" w:eastAsia="zh-CN" w:bidi="ar-SA"/>
              </w:rPr>
              <w:t>文件：文件：《管理手册》第8.1条款。</w:t>
            </w:r>
          </w:p>
          <w:p>
            <w:pPr>
              <w:numPr>
                <w:ilvl w:val="0"/>
                <w:numId w:val="12"/>
              </w:numPr>
              <w:spacing w:line="360" w:lineRule="auto"/>
              <w:rPr>
                <w:rFonts w:hint="eastAsia" w:ascii="宋体" w:hAnsi="宋体" w:eastAsia="宋体" w:cs="Times New Roman"/>
                <w:bCs/>
                <w:kern w:val="2"/>
                <w:sz w:val="21"/>
                <w:szCs w:val="21"/>
                <w:lang w:val="en-GB" w:eastAsia="zh-CN" w:bidi="ar-SA"/>
              </w:rPr>
            </w:pPr>
            <w:r>
              <w:rPr>
                <w:rFonts w:hint="eastAsia" w:ascii="宋体" w:hAnsi="宋体" w:eastAsia="宋体" w:cs="Times New Roman"/>
                <w:bCs/>
                <w:kern w:val="2"/>
                <w:sz w:val="21"/>
                <w:szCs w:val="21"/>
                <w:lang w:val="en-GB" w:eastAsia="zh-CN" w:bidi="ar-SA"/>
              </w:rPr>
              <w:t>查：组织从事“</w:t>
            </w:r>
            <w:r>
              <w:rPr>
                <w:sz w:val="20"/>
              </w:rPr>
              <w:t>暖气片的生产</w:t>
            </w:r>
            <w:r>
              <w:rPr>
                <w:rFonts w:hint="eastAsia" w:ascii="宋体" w:hAnsi="宋体" w:eastAsia="宋体" w:cs="Times New Roman"/>
                <w:bCs/>
                <w:kern w:val="2"/>
                <w:sz w:val="21"/>
                <w:szCs w:val="21"/>
                <w:lang w:val="en-GB" w:eastAsia="zh-CN" w:bidi="ar-SA"/>
              </w:rPr>
              <w:t>”。</w:t>
            </w:r>
          </w:p>
          <w:p>
            <w:pPr>
              <w:numPr>
                <w:ilvl w:val="0"/>
                <w:numId w:val="12"/>
              </w:numPr>
              <w:spacing w:line="360" w:lineRule="auto"/>
              <w:rPr>
                <w:rFonts w:hint="eastAsia" w:ascii="宋体" w:hAnsi="宋体" w:eastAsia="宋体" w:cs="Times New Roman"/>
                <w:bCs/>
                <w:kern w:val="2"/>
                <w:sz w:val="21"/>
                <w:szCs w:val="21"/>
                <w:lang w:val="en-GB" w:eastAsia="zh-CN" w:bidi="ar-SA"/>
              </w:rPr>
            </w:pPr>
            <w:r>
              <w:rPr>
                <w:rFonts w:hint="eastAsia" w:ascii="宋体" w:hAnsi="宋体" w:eastAsia="宋体" w:cs="Times New Roman"/>
                <w:bCs/>
                <w:kern w:val="2"/>
                <w:sz w:val="21"/>
                <w:szCs w:val="21"/>
                <w:lang w:val="en-GB" w:eastAsia="zh-CN" w:bidi="ar-SA"/>
              </w:rPr>
              <w:t>见对产品实现作了如下策划：</w:t>
            </w:r>
          </w:p>
          <w:p>
            <w:pPr>
              <w:tabs>
                <w:tab w:val="left" w:pos="3731"/>
              </w:tabs>
              <w:adjustRightInd w:val="0"/>
              <w:snapToGrid w:val="0"/>
              <w:spacing w:line="312" w:lineRule="auto"/>
              <w:rPr>
                <w:rFonts w:hint="eastAsia" w:ascii="宋体" w:hAnsi="宋体" w:eastAsia="宋体" w:cs="Times New Roman"/>
                <w:bCs/>
                <w:kern w:val="2"/>
                <w:sz w:val="21"/>
                <w:szCs w:val="21"/>
                <w:lang w:val="en-US" w:eastAsia="zh-CN" w:bidi="ar-SA"/>
              </w:rPr>
            </w:pPr>
            <w:r>
              <w:rPr>
                <w:rFonts w:hint="eastAsia" w:ascii="宋体" w:hAnsi="宋体" w:eastAsia="宋体" w:cs="Times New Roman"/>
                <w:bCs/>
                <w:kern w:val="2"/>
                <w:sz w:val="21"/>
                <w:szCs w:val="21"/>
                <w:lang w:val="en-GB" w:eastAsia="zh-CN" w:bidi="ar-SA"/>
              </w:rPr>
              <w:t>确定了管理目标，</w:t>
            </w:r>
            <w:r>
              <w:rPr>
                <w:rFonts w:hint="eastAsia" w:ascii="宋体" w:hAnsi="宋体" w:eastAsia="宋体" w:cs="Times New Roman"/>
                <w:bCs/>
                <w:kern w:val="2"/>
                <w:sz w:val="21"/>
                <w:szCs w:val="21"/>
                <w:lang w:val="en-US" w:eastAsia="zh-CN" w:bidi="ar-SA"/>
              </w:rPr>
              <w:t>公司总目标：1) 产品交付合格率100%；2) 顾客满意率≥96%；3） 合同按时完成率100%；</w:t>
            </w:r>
            <w:r>
              <w:rPr>
                <w:rFonts w:hint="eastAsia" w:ascii="宋体" w:hAnsi="宋体" w:eastAsia="宋体" w:cs="Times New Roman"/>
                <w:bCs/>
                <w:kern w:val="2"/>
                <w:sz w:val="21"/>
                <w:szCs w:val="21"/>
                <w:lang w:val="en-GB" w:eastAsia="zh-CN" w:bidi="ar-SA"/>
              </w:rPr>
              <w:t>等等</w:t>
            </w:r>
          </w:p>
          <w:p>
            <w:pPr>
              <w:rPr>
                <w:rFonts w:hint="eastAsia" w:ascii="宋体" w:hAnsi="宋体" w:eastAsia="宋体" w:cs="Times New Roman"/>
                <w:bCs/>
                <w:kern w:val="2"/>
                <w:sz w:val="21"/>
                <w:szCs w:val="21"/>
                <w:lang w:val="en-GB" w:eastAsia="zh-CN" w:bidi="ar-SA"/>
              </w:rPr>
            </w:pPr>
            <w:r>
              <w:rPr>
                <w:rFonts w:hint="eastAsia" w:ascii="宋体" w:hAnsi="宋体" w:eastAsia="宋体" w:cs="Times New Roman"/>
                <w:bCs/>
                <w:kern w:val="2"/>
                <w:sz w:val="21"/>
                <w:szCs w:val="21"/>
                <w:lang w:val="en-GB" w:eastAsia="zh-CN" w:bidi="ar-SA"/>
              </w:rPr>
              <w:t>确定了产品实现的流程</w:t>
            </w:r>
            <w:r>
              <w:rPr>
                <w:rFonts w:hint="eastAsia" w:ascii="宋体" w:hAnsi="宋体" w:cs="Times New Roman"/>
                <w:bCs/>
                <w:kern w:val="2"/>
                <w:sz w:val="21"/>
                <w:szCs w:val="21"/>
                <w:lang w:val="en-GB" w:eastAsia="zh-CN" w:bidi="ar-SA"/>
              </w:rPr>
              <w:t>：</w:t>
            </w:r>
            <w:r>
              <w:rPr>
                <w:rFonts w:hint="eastAsia"/>
                <w:sz w:val="21"/>
                <w:szCs w:val="21"/>
                <w:lang w:val="en-US" w:eastAsia="zh-CN"/>
              </w:rPr>
              <w:t>钢管</w:t>
            </w:r>
            <w:r>
              <w:rPr>
                <w:rFonts w:hint="eastAsia"/>
                <w:sz w:val="21"/>
                <w:szCs w:val="21"/>
              </w:rPr>
              <w:t>—</w:t>
            </w:r>
            <w:r>
              <w:rPr>
                <w:rFonts w:hint="eastAsia"/>
                <w:sz w:val="21"/>
                <w:szCs w:val="21"/>
                <w:lang w:val="en-US" w:eastAsia="zh-CN"/>
              </w:rPr>
              <w:t>下料</w:t>
            </w:r>
            <w:r>
              <w:rPr>
                <w:rFonts w:hint="eastAsia"/>
                <w:sz w:val="21"/>
                <w:szCs w:val="21"/>
              </w:rPr>
              <w:t>—</w:t>
            </w:r>
            <w:r>
              <w:rPr>
                <w:rFonts w:hint="eastAsia"/>
                <w:sz w:val="21"/>
                <w:szCs w:val="21"/>
                <w:lang w:val="en-US" w:eastAsia="zh-CN"/>
              </w:rPr>
              <w:t>焊接</w:t>
            </w:r>
            <w:r>
              <w:rPr>
                <w:rFonts w:hint="eastAsia"/>
                <w:sz w:val="21"/>
                <w:szCs w:val="21"/>
              </w:rPr>
              <w:t>—</w:t>
            </w:r>
            <w:r>
              <w:rPr>
                <w:rFonts w:hint="eastAsia"/>
                <w:sz w:val="21"/>
                <w:szCs w:val="21"/>
                <w:lang w:val="en-US" w:eastAsia="zh-CN"/>
              </w:rPr>
              <w:t>抛丸除锈</w:t>
            </w:r>
            <w:r>
              <w:rPr>
                <w:rFonts w:hint="eastAsia"/>
                <w:sz w:val="21"/>
                <w:szCs w:val="21"/>
              </w:rPr>
              <w:t>—</w:t>
            </w:r>
            <w:r>
              <w:rPr>
                <w:rFonts w:hint="eastAsia"/>
                <w:sz w:val="21"/>
                <w:szCs w:val="21"/>
                <w:lang w:val="en-US" w:eastAsia="zh-CN"/>
              </w:rPr>
              <w:t>试压—静电喷涂—烘干—成品</w:t>
            </w:r>
            <w:r>
              <w:rPr>
                <w:rFonts w:hint="eastAsia"/>
                <w:sz w:val="21"/>
                <w:szCs w:val="21"/>
              </w:rPr>
              <w:t>。</w:t>
            </w:r>
          </w:p>
          <w:p>
            <w:pPr>
              <w:numPr>
                <w:ilvl w:val="0"/>
                <w:numId w:val="0"/>
              </w:numPr>
              <w:spacing w:line="360" w:lineRule="auto"/>
              <w:ind w:leftChars="0"/>
              <w:rPr>
                <w:rFonts w:hint="eastAsia" w:ascii="宋体" w:hAnsi="宋体" w:eastAsia="宋体" w:cs="Times New Roman"/>
                <w:bCs/>
                <w:kern w:val="2"/>
                <w:sz w:val="21"/>
                <w:szCs w:val="21"/>
                <w:lang w:val="en-GB" w:eastAsia="zh-CN" w:bidi="ar-SA"/>
              </w:rPr>
            </w:pPr>
            <w:r>
              <w:rPr>
                <w:rFonts w:hint="eastAsia" w:ascii="宋体" w:hAnsi="宋体" w:eastAsia="宋体" w:cs="Times New Roman"/>
                <w:bCs/>
                <w:kern w:val="2"/>
                <w:sz w:val="21"/>
                <w:szCs w:val="21"/>
                <w:lang w:val="en-GB" w:eastAsia="zh-CN" w:bidi="ar-SA"/>
              </w:rPr>
              <w:t>确定了产品实现所需的文件，详见</w:t>
            </w:r>
            <w:r>
              <w:rPr>
                <w:rFonts w:hint="eastAsia" w:ascii="宋体" w:hAnsi="宋体" w:eastAsia="宋体" w:cs="Times New Roman"/>
                <w:bCs/>
                <w:kern w:val="2"/>
                <w:sz w:val="21"/>
                <w:szCs w:val="21"/>
                <w:lang w:val="en-US" w:eastAsia="zh-CN" w:bidi="ar-SA"/>
              </w:rPr>
              <w:t>Q8.5.1</w:t>
            </w:r>
            <w:r>
              <w:rPr>
                <w:rFonts w:hint="eastAsia" w:ascii="宋体" w:hAnsi="宋体" w:eastAsia="宋体" w:cs="Times New Roman"/>
                <w:bCs/>
                <w:kern w:val="2"/>
                <w:sz w:val="21"/>
                <w:szCs w:val="21"/>
                <w:lang w:val="en-GB" w:eastAsia="zh-CN" w:bidi="ar-SA"/>
              </w:rPr>
              <w:t>记录。</w:t>
            </w:r>
          </w:p>
          <w:p>
            <w:pPr>
              <w:spacing w:line="360" w:lineRule="auto"/>
              <w:rPr>
                <w:rFonts w:hint="eastAsia" w:ascii="宋体" w:hAnsi="宋体" w:eastAsia="宋体" w:cs="Times New Roman"/>
                <w:bCs/>
                <w:kern w:val="2"/>
                <w:sz w:val="21"/>
                <w:szCs w:val="21"/>
                <w:lang w:val="en-GB" w:eastAsia="zh-CN" w:bidi="ar-SA"/>
              </w:rPr>
            </w:pPr>
            <w:r>
              <w:rPr>
                <w:rFonts w:hint="eastAsia" w:ascii="宋体" w:hAnsi="宋体" w:eastAsia="宋体" w:cs="Times New Roman"/>
                <w:bCs/>
                <w:kern w:val="2"/>
                <w:sz w:val="21"/>
                <w:szCs w:val="21"/>
                <w:lang w:val="en-GB" w:eastAsia="zh-CN" w:bidi="ar-SA"/>
              </w:rPr>
              <w:t>确定了产品实现所需的资源，详见</w:t>
            </w:r>
            <w:r>
              <w:rPr>
                <w:rFonts w:hint="eastAsia" w:ascii="宋体" w:hAnsi="宋体" w:eastAsia="宋体" w:cs="Times New Roman"/>
                <w:bCs/>
                <w:kern w:val="2"/>
                <w:sz w:val="21"/>
                <w:szCs w:val="21"/>
                <w:lang w:val="en-US" w:eastAsia="zh-CN" w:bidi="ar-SA"/>
              </w:rPr>
              <w:t>Q7.1.3</w:t>
            </w:r>
            <w:r>
              <w:rPr>
                <w:rFonts w:hint="eastAsia" w:ascii="宋体" w:hAnsi="宋体" w:eastAsia="宋体" w:cs="Times New Roman"/>
                <w:bCs/>
                <w:kern w:val="2"/>
                <w:sz w:val="21"/>
                <w:szCs w:val="21"/>
                <w:lang w:val="en-GB" w:eastAsia="zh-CN" w:bidi="ar-SA"/>
              </w:rPr>
              <w:t>，</w:t>
            </w:r>
            <w:r>
              <w:rPr>
                <w:rFonts w:hint="eastAsia" w:ascii="宋体" w:hAnsi="宋体" w:eastAsia="宋体" w:cs="Times New Roman"/>
                <w:bCs/>
                <w:kern w:val="2"/>
                <w:sz w:val="21"/>
                <w:szCs w:val="21"/>
                <w:lang w:val="en-US" w:eastAsia="zh-CN" w:bidi="ar-SA"/>
              </w:rPr>
              <w:t>7.1.5</w:t>
            </w:r>
            <w:r>
              <w:rPr>
                <w:rFonts w:hint="eastAsia" w:ascii="宋体" w:hAnsi="宋体" w:eastAsia="宋体" w:cs="Times New Roman"/>
                <w:bCs/>
                <w:kern w:val="2"/>
                <w:sz w:val="21"/>
                <w:szCs w:val="21"/>
                <w:lang w:val="en-GB" w:eastAsia="zh-CN" w:bidi="ar-SA"/>
              </w:rPr>
              <w:t>等记录。</w:t>
            </w:r>
          </w:p>
          <w:p>
            <w:pPr>
              <w:spacing w:line="360" w:lineRule="auto"/>
              <w:rPr>
                <w:rFonts w:hint="eastAsia" w:ascii="宋体" w:hAnsi="宋体" w:eastAsia="宋体" w:cs="Times New Roman"/>
                <w:bCs/>
                <w:kern w:val="2"/>
                <w:sz w:val="21"/>
                <w:szCs w:val="21"/>
                <w:lang w:val="en-GB" w:eastAsia="zh-CN" w:bidi="ar-SA"/>
              </w:rPr>
            </w:pPr>
            <w:r>
              <w:rPr>
                <w:rFonts w:hint="eastAsia" w:ascii="宋体" w:hAnsi="宋体" w:eastAsia="宋体" w:cs="Times New Roman"/>
                <w:bCs/>
                <w:kern w:val="2"/>
                <w:sz w:val="21"/>
                <w:szCs w:val="21"/>
                <w:lang w:val="en-GB" w:eastAsia="zh-CN" w:bidi="ar-SA"/>
              </w:rPr>
              <w:t>明确产品监测活动的要求，详见</w:t>
            </w:r>
            <w:r>
              <w:rPr>
                <w:rFonts w:hint="eastAsia" w:ascii="宋体" w:hAnsi="宋体" w:eastAsia="宋体" w:cs="Times New Roman"/>
                <w:bCs/>
                <w:kern w:val="2"/>
                <w:sz w:val="21"/>
                <w:szCs w:val="21"/>
                <w:lang w:val="en-US" w:eastAsia="zh-CN" w:bidi="ar-SA"/>
              </w:rPr>
              <w:t>生产部Q</w:t>
            </w:r>
            <w:r>
              <w:rPr>
                <w:rFonts w:hint="eastAsia" w:ascii="宋体" w:hAnsi="宋体" w:eastAsia="宋体" w:cs="Times New Roman"/>
                <w:bCs/>
                <w:kern w:val="2"/>
                <w:sz w:val="21"/>
                <w:szCs w:val="21"/>
                <w:lang w:val="en-GB" w:eastAsia="zh-CN" w:bidi="ar-SA"/>
              </w:rPr>
              <w:t>8</w:t>
            </w:r>
            <w:r>
              <w:rPr>
                <w:rFonts w:hint="eastAsia" w:ascii="宋体" w:hAnsi="宋体" w:eastAsia="宋体" w:cs="Times New Roman"/>
                <w:bCs/>
                <w:kern w:val="2"/>
                <w:sz w:val="21"/>
                <w:szCs w:val="21"/>
                <w:lang w:val="en-US" w:eastAsia="zh-CN" w:bidi="ar-SA"/>
              </w:rPr>
              <w:t>.6、8.7</w:t>
            </w:r>
            <w:r>
              <w:rPr>
                <w:rFonts w:hint="eastAsia" w:ascii="宋体" w:hAnsi="宋体" w:eastAsia="宋体" w:cs="Times New Roman"/>
                <w:bCs/>
                <w:kern w:val="2"/>
                <w:sz w:val="21"/>
                <w:szCs w:val="21"/>
                <w:lang w:val="en-GB" w:eastAsia="zh-CN" w:bidi="ar-SA"/>
              </w:rPr>
              <w:t>记录。</w:t>
            </w:r>
          </w:p>
          <w:p>
            <w:pPr>
              <w:spacing w:line="360" w:lineRule="auto"/>
              <w:rPr>
                <w:rFonts w:hint="eastAsia" w:ascii="宋体" w:hAnsi="宋体" w:eastAsia="宋体" w:cs="Times New Roman"/>
                <w:bCs/>
                <w:kern w:val="2"/>
                <w:sz w:val="21"/>
                <w:szCs w:val="21"/>
                <w:lang w:val="en-GB" w:eastAsia="zh-CN" w:bidi="ar-SA"/>
              </w:rPr>
            </w:pPr>
            <w:r>
              <w:rPr>
                <w:rFonts w:hint="eastAsia" w:ascii="宋体" w:hAnsi="宋体" w:eastAsia="宋体" w:cs="Times New Roman"/>
                <w:bCs/>
                <w:kern w:val="2"/>
                <w:sz w:val="21"/>
                <w:szCs w:val="21"/>
                <w:lang w:val="en-GB" w:eastAsia="zh-CN" w:bidi="ar-SA"/>
              </w:rPr>
              <w:t>制订了生产过程控制必需的</w:t>
            </w:r>
            <w:r>
              <w:rPr>
                <w:rFonts w:hint="eastAsia" w:ascii="宋体" w:hAnsi="宋体" w:cs="Times New Roman"/>
                <w:bCs/>
                <w:kern w:val="2"/>
                <w:sz w:val="21"/>
                <w:szCs w:val="21"/>
                <w:lang w:val="en-US" w:eastAsia="zh-CN" w:bidi="ar-SA"/>
              </w:rPr>
              <w:t>10</w:t>
            </w:r>
            <w:r>
              <w:rPr>
                <w:rFonts w:hint="eastAsia" w:ascii="宋体" w:hAnsi="宋体" w:eastAsia="宋体" w:cs="Times New Roman"/>
                <w:bCs/>
                <w:kern w:val="2"/>
                <w:sz w:val="21"/>
                <w:szCs w:val="21"/>
                <w:lang w:val="en-GB" w:eastAsia="zh-CN" w:bidi="ar-SA"/>
              </w:rPr>
              <w:t>余种记录（略）。</w:t>
            </w:r>
          </w:p>
          <w:p>
            <w:pPr>
              <w:spacing w:line="360" w:lineRule="auto"/>
              <w:rPr>
                <w:rFonts w:hint="eastAsia" w:ascii="宋体" w:hAnsi="宋体" w:eastAsia="宋体" w:cs="Times New Roman"/>
                <w:bCs/>
                <w:kern w:val="2"/>
                <w:sz w:val="21"/>
                <w:szCs w:val="21"/>
                <w:lang w:val="en-GB" w:eastAsia="zh-CN" w:bidi="ar-SA"/>
              </w:rPr>
            </w:pPr>
            <w:r>
              <w:rPr>
                <w:rFonts w:hint="eastAsia" w:ascii="宋体" w:hAnsi="宋体" w:eastAsia="宋体" w:cs="Times New Roman"/>
                <w:bCs/>
                <w:kern w:val="2"/>
                <w:sz w:val="21"/>
                <w:szCs w:val="21"/>
                <w:lang w:val="en-US" w:eastAsia="zh-CN" w:bidi="ar-SA"/>
              </w:rPr>
              <w:t>产品实现的策划充分有效可行。</w:t>
            </w:r>
          </w:p>
          <w:p>
            <w:pPr>
              <w:numPr>
                <w:ilvl w:val="0"/>
                <w:numId w:val="12"/>
              </w:numPr>
              <w:spacing w:line="360" w:lineRule="auto"/>
              <w:rPr>
                <w:rFonts w:hint="eastAsia" w:ascii="宋体" w:hAnsi="宋体" w:eastAsia="宋体" w:cs="Arial"/>
                <w:szCs w:val="21"/>
              </w:rPr>
            </w:pPr>
            <w:r>
              <w:rPr>
                <w:rFonts w:hint="eastAsia" w:ascii="宋体" w:hAnsi="宋体" w:eastAsia="宋体" w:cs="Times New Roman"/>
                <w:bCs/>
                <w:kern w:val="2"/>
                <w:sz w:val="21"/>
                <w:szCs w:val="21"/>
                <w:lang w:val="en-US" w:eastAsia="zh-CN" w:bidi="ar-SA"/>
              </w:rPr>
              <w:t>公司的产品策划基本符合标准要求。</w:t>
            </w:r>
          </w:p>
        </w:tc>
        <w:tc>
          <w:tcPr>
            <w:tcW w:w="1585" w:type="dxa"/>
          </w:tcPr>
          <w:p>
            <w:pPr>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160" w:type="dxa"/>
            <w:vAlign w:val="top"/>
          </w:tcPr>
          <w:p>
            <w:pPr>
              <w:rPr>
                <w:rFonts w:hint="default" w:ascii="宋体" w:hAnsi="宋体" w:eastAsia="宋体" w:cs="宋体"/>
                <w:b/>
                <w:bCs/>
                <w:sz w:val="21"/>
                <w:szCs w:val="21"/>
                <w:lang w:val="en-US" w:eastAsia="zh-CN"/>
              </w:rPr>
            </w:pPr>
            <w:r>
              <w:rPr>
                <w:rFonts w:hint="eastAsia" w:ascii="宋体" w:hAnsi="宋体" w:cs="宋体"/>
                <w:b/>
                <w:bCs/>
                <w:sz w:val="21"/>
                <w:szCs w:val="21"/>
                <w:lang w:val="en-US" w:eastAsia="zh-CN"/>
              </w:rPr>
              <w:t>产品和服务的设计和开发</w:t>
            </w:r>
          </w:p>
        </w:tc>
        <w:tc>
          <w:tcPr>
            <w:tcW w:w="960" w:type="dxa"/>
            <w:vAlign w:val="top"/>
          </w:tcPr>
          <w:p>
            <w:pPr>
              <w:pStyle w:val="2"/>
              <w:rPr>
                <w:rFonts w:hint="default" w:ascii="宋体" w:hAnsi="宋体" w:cs="宋体"/>
                <w:b/>
                <w:bCs/>
                <w:sz w:val="21"/>
                <w:szCs w:val="21"/>
                <w:lang w:val="en-US" w:eastAsia="zh-CN"/>
              </w:rPr>
            </w:pPr>
            <w:r>
              <w:rPr>
                <w:rFonts w:hint="eastAsia" w:ascii="宋体" w:hAnsi="宋体" w:cs="宋体"/>
                <w:b/>
                <w:bCs/>
                <w:sz w:val="21"/>
                <w:szCs w:val="21"/>
                <w:lang w:val="en-US" w:eastAsia="zh-CN"/>
              </w:rPr>
              <w:t>Q8.3</w:t>
            </w:r>
          </w:p>
        </w:tc>
        <w:tc>
          <w:tcPr>
            <w:tcW w:w="10004" w:type="dxa"/>
            <w:vAlign w:val="top"/>
          </w:tcPr>
          <w:p>
            <w:pPr>
              <w:rPr>
                <w:rFonts w:hint="default" w:eastAsia="宋体"/>
                <w:color w:val="000000"/>
                <w:szCs w:val="18"/>
                <w:highlight w:val="none"/>
                <w:u w:val="single"/>
                <w:lang w:val="en-US" w:eastAsia="zh-CN"/>
              </w:rPr>
            </w:pPr>
            <w:r>
              <w:rPr>
                <w:rFonts w:hint="eastAsia"/>
                <w:color w:val="000000"/>
                <w:szCs w:val="18"/>
                <w:highlight w:val="none"/>
              </w:rPr>
              <w:t>QMS不适用条款</w:t>
            </w:r>
            <w:r>
              <w:rPr>
                <w:rFonts w:hint="eastAsia"/>
                <w:color w:val="000000"/>
                <w:szCs w:val="18"/>
                <w:highlight w:val="none"/>
                <w:lang w:val="en-US" w:eastAsia="zh-CN"/>
              </w:rPr>
              <w:t>8.3条款</w:t>
            </w:r>
          </w:p>
          <w:p>
            <w:pPr>
              <w:rPr>
                <w:color w:val="000000"/>
                <w:szCs w:val="18"/>
                <w:highlight w:val="none"/>
              </w:rPr>
            </w:pPr>
            <w:r>
              <w:rPr>
                <w:rFonts w:hint="eastAsia"/>
                <w:color w:val="000000"/>
                <w:szCs w:val="18"/>
                <w:highlight w:val="none"/>
              </w:rPr>
              <w:t>合理理由的详细说明：</w:t>
            </w:r>
            <w:r>
              <w:rPr>
                <w:rFonts w:hint="eastAsia" w:ascii="宋体" w:hAnsi="宋体" w:eastAsia="宋体" w:cs="Lucida Sans"/>
                <w:sz w:val="21"/>
                <w:szCs w:val="21"/>
                <w:highlight w:val="none"/>
              </w:rPr>
              <w:t>公司产品按</w:t>
            </w:r>
            <w:r>
              <w:rPr>
                <w:rFonts w:hint="eastAsia" w:ascii="宋体" w:hAnsi="宋体" w:eastAsia="宋体" w:cs="Lucida Sans"/>
                <w:sz w:val="21"/>
                <w:szCs w:val="21"/>
                <w:highlight w:val="none"/>
                <w:lang w:val="en-US" w:eastAsia="zh-CN"/>
              </w:rPr>
              <w:t>行业标准和</w:t>
            </w:r>
            <w:r>
              <w:rPr>
                <w:rFonts w:hint="eastAsia" w:ascii="宋体" w:hAnsi="宋体" w:eastAsia="宋体" w:cs="Lucida Sans"/>
                <w:sz w:val="21"/>
                <w:szCs w:val="21"/>
                <w:highlight w:val="none"/>
              </w:rPr>
              <w:t>客户要求进行生产，因此ISO9001:2015标准条款8.3条款不适用；删减8.3条款不影响公司提供满足顾客和适用法律法规要求的产品的能力和责任的要求。</w:t>
            </w:r>
          </w:p>
          <w:p>
            <w:pPr>
              <w:pStyle w:val="11"/>
              <w:rPr>
                <w:rFonts w:hint="eastAsia" w:ascii="宋体" w:hAnsi="宋体" w:cs="Tahoma"/>
                <w:szCs w:val="21"/>
                <w:highlight w:val="none"/>
                <w:lang w:val="en-US" w:eastAsia="zh-CN"/>
              </w:rPr>
            </w:pPr>
          </w:p>
        </w:tc>
        <w:tc>
          <w:tcPr>
            <w:tcW w:w="1585" w:type="dxa"/>
          </w:tcPr>
          <w:p>
            <w:pPr>
              <w:rPr>
                <w:rFonts w:hint="default"/>
                <w:highlight w:val="none"/>
                <w:lang w:val="en-US" w:eastAsia="zh-CN"/>
              </w:rPr>
            </w:pPr>
            <w:r>
              <w:rPr>
                <w:rFonts w:hint="eastAsia"/>
                <w:highlight w:val="no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3" w:hRule="atLeast"/>
        </w:trPr>
        <w:tc>
          <w:tcPr>
            <w:tcW w:w="2160" w:type="dxa"/>
            <w:vAlign w:val="top"/>
          </w:tcPr>
          <w:p>
            <w:pPr>
              <w:rPr>
                <w:rFonts w:hint="eastAsia"/>
                <w:highlight w:val="none"/>
                <w:lang w:val="en-US" w:eastAsia="zh-CN"/>
              </w:rPr>
            </w:pPr>
            <w:r>
              <w:rPr>
                <w:rFonts w:hint="eastAsia"/>
                <w:highlight w:val="none"/>
                <w:lang w:val="en-US" w:eastAsia="zh-CN"/>
              </w:rPr>
              <w:t>生产和服务提供的控制</w:t>
            </w:r>
          </w:p>
          <w:p>
            <w:pPr>
              <w:pStyle w:val="2"/>
              <w:rPr>
                <w:rFonts w:hint="eastAsia" w:ascii="宋体" w:hAnsi="宋体" w:cs="宋体"/>
                <w:b/>
                <w:bCs/>
                <w:sz w:val="21"/>
                <w:szCs w:val="21"/>
                <w:highlight w:val="none"/>
                <w:lang w:val="en-US" w:eastAsia="zh-CN"/>
              </w:rPr>
            </w:pPr>
          </w:p>
          <w:p>
            <w:pPr>
              <w:pStyle w:val="2"/>
              <w:rPr>
                <w:rFonts w:hint="default"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运行策划和控制</w:t>
            </w:r>
          </w:p>
        </w:tc>
        <w:tc>
          <w:tcPr>
            <w:tcW w:w="960" w:type="dxa"/>
            <w:vAlign w:val="top"/>
          </w:tcPr>
          <w:p>
            <w:pPr>
              <w:pStyle w:val="2"/>
              <w:rPr>
                <w:rFonts w:hint="eastAsia"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Q8.5.1</w:t>
            </w:r>
          </w:p>
          <w:p>
            <w:pPr>
              <w:pStyle w:val="2"/>
              <w:rPr>
                <w:rFonts w:hint="default"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O8.1</w:t>
            </w:r>
          </w:p>
        </w:tc>
        <w:tc>
          <w:tcPr>
            <w:tcW w:w="10004" w:type="dxa"/>
            <w:vAlign w:val="top"/>
          </w:tcPr>
          <w:p>
            <w:pPr>
              <w:spacing w:line="360" w:lineRule="auto"/>
              <w:jc w:val="left"/>
              <w:rPr>
                <w:rFonts w:hint="eastAsia" w:ascii="宋体" w:hAnsi="宋体" w:cs="宋体"/>
                <w:color w:val="000000"/>
                <w:szCs w:val="21"/>
                <w:highlight w:val="none"/>
              </w:rPr>
            </w:pPr>
            <w:r>
              <w:rPr>
                <w:rFonts w:hint="eastAsia" w:ascii="宋体" w:hAnsi="宋体" w:cs="宋体"/>
                <w:color w:val="000000"/>
                <w:szCs w:val="21"/>
                <w:highlight w:val="none"/>
              </w:rPr>
              <w:t>查：</w:t>
            </w:r>
            <w:r>
              <w:rPr>
                <w:rFonts w:hint="eastAsia"/>
                <w:sz w:val="20"/>
                <w:lang w:eastAsia="zh-CN"/>
              </w:rPr>
              <w:t>暖气片的生产</w:t>
            </w:r>
            <w:r>
              <w:rPr>
                <w:rFonts w:hint="eastAsia" w:ascii="宋体" w:hAnsi="宋体" w:cs="宋体"/>
                <w:color w:val="000000"/>
                <w:szCs w:val="21"/>
                <w:highlight w:val="none"/>
              </w:rPr>
              <w:t>。</w:t>
            </w:r>
          </w:p>
          <w:p>
            <w:pPr>
              <w:pStyle w:val="17"/>
              <w:spacing w:before="150" w:after="100"/>
              <w:ind w:firstLine="0" w:firstLineChars="0"/>
              <w:rPr>
                <w:rFonts w:hint="eastAsia" w:ascii="宋体" w:hAnsi="宋体" w:cs="宋体"/>
                <w:szCs w:val="21"/>
                <w:highlight w:val="none"/>
              </w:rPr>
            </w:pPr>
            <w:r>
              <w:rPr>
                <w:rFonts w:hint="eastAsia" w:ascii="宋体" w:hAnsi="宋体" w:cs="宋体"/>
                <w:szCs w:val="21"/>
                <w:highlight w:val="none"/>
              </w:rPr>
              <w:t>见对生产和服务提供实施了控制。主要有：</w:t>
            </w:r>
          </w:p>
          <w:p>
            <w:pPr>
              <w:pStyle w:val="17"/>
              <w:numPr>
                <w:ilvl w:val="0"/>
                <w:numId w:val="14"/>
              </w:numPr>
              <w:spacing w:before="150" w:after="100"/>
              <w:ind w:firstLine="0" w:firstLineChars="0"/>
              <w:rPr>
                <w:rFonts w:hint="eastAsia" w:ascii="宋体" w:hAnsi="宋体" w:cs="宋体"/>
                <w:color w:val="000000"/>
                <w:szCs w:val="21"/>
                <w:highlight w:val="none"/>
              </w:rPr>
            </w:pPr>
            <w:r>
              <w:rPr>
                <w:rFonts w:hint="eastAsia"/>
                <w:sz w:val="20"/>
                <w:lang w:eastAsia="zh-CN"/>
              </w:rPr>
              <w:t>暖气片的生产</w:t>
            </w:r>
            <w:r>
              <w:rPr>
                <w:rFonts w:hint="eastAsia" w:ascii="宋体" w:hAnsi="宋体" w:cs="宋体"/>
                <w:szCs w:val="21"/>
                <w:highlight w:val="none"/>
              </w:rPr>
              <w:t>工艺流程：</w:t>
            </w:r>
          </w:p>
          <w:p>
            <w:pPr>
              <w:rPr>
                <w:rFonts w:hint="eastAsia" w:ascii="宋体" w:hAnsi="宋体" w:eastAsia="宋体"/>
                <w:sz w:val="21"/>
                <w:szCs w:val="21"/>
                <w:lang w:eastAsia="zh-CN"/>
              </w:rPr>
            </w:pPr>
            <w:r>
              <w:rPr>
                <w:rFonts w:hint="eastAsia"/>
                <w:sz w:val="21"/>
                <w:szCs w:val="21"/>
                <w:lang w:val="en-US" w:eastAsia="zh-CN"/>
              </w:rPr>
              <w:t>钢管</w:t>
            </w:r>
            <w:r>
              <w:rPr>
                <w:rFonts w:hint="eastAsia"/>
                <w:sz w:val="21"/>
                <w:szCs w:val="21"/>
              </w:rPr>
              <w:t>—</w:t>
            </w:r>
            <w:r>
              <w:rPr>
                <w:rFonts w:hint="eastAsia"/>
                <w:sz w:val="21"/>
                <w:szCs w:val="21"/>
                <w:lang w:val="en-US" w:eastAsia="zh-CN"/>
              </w:rPr>
              <w:t>下料</w:t>
            </w:r>
            <w:r>
              <w:rPr>
                <w:rFonts w:hint="eastAsia"/>
                <w:sz w:val="21"/>
                <w:szCs w:val="21"/>
              </w:rPr>
              <w:t>—</w:t>
            </w:r>
            <w:r>
              <w:rPr>
                <w:rFonts w:hint="eastAsia"/>
                <w:sz w:val="21"/>
                <w:szCs w:val="21"/>
                <w:lang w:val="en-US" w:eastAsia="zh-CN"/>
              </w:rPr>
              <w:t>焊接</w:t>
            </w:r>
            <w:r>
              <w:rPr>
                <w:rFonts w:hint="eastAsia"/>
                <w:sz w:val="21"/>
                <w:szCs w:val="21"/>
              </w:rPr>
              <w:t>—</w:t>
            </w:r>
            <w:r>
              <w:rPr>
                <w:rFonts w:hint="eastAsia"/>
                <w:sz w:val="21"/>
                <w:szCs w:val="21"/>
                <w:lang w:val="en-US" w:eastAsia="zh-CN"/>
              </w:rPr>
              <w:t>抛丸除锈</w:t>
            </w:r>
            <w:r>
              <w:rPr>
                <w:rFonts w:hint="eastAsia"/>
                <w:sz w:val="21"/>
                <w:szCs w:val="21"/>
              </w:rPr>
              <w:t>—</w:t>
            </w:r>
            <w:r>
              <w:rPr>
                <w:rFonts w:hint="eastAsia"/>
                <w:sz w:val="21"/>
                <w:szCs w:val="21"/>
                <w:lang w:val="en-US" w:eastAsia="zh-CN"/>
              </w:rPr>
              <w:t>试压—静电喷涂—烘干—成品</w:t>
            </w:r>
            <w:r>
              <w:rPr>
                <w:rFonts w:hint="eastAsia"/>
                <w:sz w:val="21"/>
                <w:szCs w:val="21"/>
              </w:rPr>
              <w:t>。</w:t>
            </w:r>
          </w:p>
          <w:p>
            <w:pPr>
              <w:pStyle w:val="17"/>
              <w:spacing w:before="150" w:after="100"/>
              <w:ind w:firstLine="0" w:firstLineChars="0"/>
              <w:rPr>
                <w:rFonts w:hint="eastAsia" w:ascii="宋体" w:hAnsi="宋体" w:cs="宋体"/>
                <w:color w:val="000000"/>
                <w:szCs w:val="21"/>
                <w:highlight w:val="none"/>
              </w:rPr>
            </w:pPr>
            <w:r>
              <w:rPr>
                <w:rFonts w:hint="eastAsia" w:ascii="宋体" w:hAnsi="宋体" w:cs="宋体"/>
                <w:color w:val="000000"/>
                <w:szCs w:val="21"/>
                <w:highlight w:val="none"/>
              </w:rPr>
              <w:t>2、获得了表述产品特性的信息：如：</w:t>
            </w:r>
            <w:r>
              <w:rPr>
                <w:rFonts w:hint="eastAsia" w:ascii="宋体" w:hAnsi="宋体" w:cs="宋体"/>
                <w:color w:val="000000"/>
                <w:szCs w:val="21"/>
                <w:highlight w:val="none"/>
                <w:lang w:val="en-US" w:eastAsia="zh-CN"/>
              </w:rPr>
              <w:t>各岗位</w:t>
            </w:r>
            <w:r>
              <w:rPr>
                <w:rFonts w:hint="eastAsia" w:ascii="宋体" w:hAnsi="宋体" w:cs="宋体"/>
                <w:color w:val="000000"/>
                <w:szCs w:val="21"/>
                <w:highlight w:val="none"/>
              </w:rPr>
              <w:t>作业指导书、外购产品验证规程、</w:t>
            </w:r>
            <w:r>
              <w:rPr>
                <w:rFonts w:hint="eastAsia" w:ascii="宋体" w:hAnsi="宋体" w:cs="宋体"/>
                <w:color w:val="000000"/>
                <w:szCs w:val="21"/>
                <w:highlight w:val="none"/>
                <w:lang w:val="en-US" w:eastAsia="zh-CN"/>
              </w:rPr>
              <w:t>过程、</w:t>
            </w:r>
            <w:r>
              <w:rPr>
                <w:rFonts w:hint="eastAsia" w:ascii="宋体" w:hAnsi="宋体" w:cs="宋体"/>
                <w:color w:val="000000"/>
                <w:szCs w:val="21"/>
                <w:highlight w:val="none"/>
              </w:rPr>
              <w:t>产品检验规程等。</w:t>
            </w:r>
          </w:p>
          <w:p>
            <w:pPr>
              <w:pStyle w:val="17"/>
              <w:spacing w:before="150" w:after="100"/>
              <w:ind w:firstLine="0" w:firstLineChars="0"/>
              <w:rPr>
                <w:rFonts w:hint="eastAsia" w:ascii="宋体" w:hAnsi="宋体" w:cs="宋体"/>
                <w:color w:val="000000"/>
                <w:szCs w:val="21"/>
                <w:highlight w:val="none"/>
              </w:rPr>
            </w:pPr>
            <w:r>
              <w:rPr>
                <w:rFonts w:hint="eastAsia" w:ascii="宋体" w:hAnsi="宋体" w:cs="宋体"/>
                <w:color w:val="000000"/>
                <w:szCs w:val="21"/>
                <w:highlight w:val="none"/>
              </w:rPr>
              <w:t>3、提供了适宜的产品加工设备和检测设备</w:t>
            </w:r>
          </w:p>
          <w:p>
            <w:pPr>
              <w:pStyle w:val="17"/>
              <w:spacing w:before="150" w:after="100"/>
              <w:ind w:firstLine="0" w:firstLineChars="0"/>
              <w:rPr>
                <w:rFonts w:hint="eastAsia" w:ascii="宋体" w:hAnsi="宋体" w:cs="宋体"/>
                <w:color w:val="000000"/>
                <w:szCs w:val="21"/>
                <w:highlight w:val="none"/>
              </w:rPr>
            </w:pPr>
            <w:r>
              <w:rPr>
                <w:rFonts w:hint="eastAsia" w:ascii="宋体" w:hAnsi="宋体" w:cs="宋体"/>
                <w:color w:val="000000"/>
                <w:szCs w:val="21"/>
                <w:highlight w:val="none"/>
              </w:rPr>
              <w:t>如：</w:t>
            </w:r>
            <w:r>
              <w:rPr>
                <w:rFonts w:hint="eastAsia" w:ascii="宋体" w:hAnsi="宋体" w:eastAsia="宋体"/>
                <w:color w:val="000000"/>
                <w:sz w:val="21"/>
                <w:szCs w:val="21"/>
              </w:rPr>
              <w:t>螺杆式空气压缩机</w:t>
            </w:r>
            <w:r>
              <w:rPr>
                <w:rFonts w:hint="eastAsia" w:ascii="宋体" w:hAnsi="宋体" w:eastAsia="宋体"/>
                <w:color w:val="000000"/>
                <w:sz w:val="21"/>
                <w:szCs w:val="21"/>
                <w:lang w:eastAsia="zh-CN"/>
              </w:rPr>
              <w:t>、</w:t>
            </w:r>
            <w:r>
              <w:rPr>
                <w:rFonts w:hint="eastAsia" w:ascii="宋体" w:hAnsi="宋体" w:eastAsia="宋体"/>
                <w:color w:val="000000"/>
                <w:sz w:val="21"/>
                <w:szCs w:val="21"/>
              </w:rPr>
              <w:t>空气压缩机</w:t>
            </w:r>
            <w:r>
              <w:rPr>
                <w:rFonts w:hint="eastAsia" w:ascii="宋体" w:hAnsi="宋体" w:eastAsia="宋体"/>
                <w:color w:val="000000"/>
                <w:sz w:val="21"/>
                <w:szCs w:val="21"/>
                <w:lang w:eastAsia="zh-CN"/>
              </w:rPr>
              <w:t>、</w:t>
            </w:r>
            <w:r>
              <w:rPr>
                <w:rFonts w:hint="eastAsia" w:ascii="宋体" w:hAnsi="宋体" w:eastAsia="宋体"/>
                <w:color w:val="000000"/>
                <w:sz w:val="21"/>
                <w:szCs w:val="21"/>
              </w:rPr>
              <w:t>金属圆锯机</w:t>
            </w:r>
            <w:r>
              <w:rPr>
                <w:rFonts w:hint="eastAsia" w:ascii="宋体" w:hAnsi="宋体" w:eastAsia="宋体"/>
                <w:color w:val="000000"/>
                <w:sz w:val="21"/>
                <w:szCs w:val="21"/>
                <w:lang w:eastAsia="zh-CN"/>
              </w:rPr>
              <w:t>、</w:t>
            </w:r>
            <w:r>
              <w:rPr>
                <w:rFonts w:hint="eastAsia" w:ascii="宋体" w:hAnsi="宋体" w:eastAsia="宋体"/>
                <w:color w:val="000000"/>
                <w:sz w:val="21"/>
                <w:szCs w:val="21"/>
              </w:rPr>
              <w:t>砂带机</w:t>
            </w:r>
            <w:r>
              <w:rPr>
                <w:rFonts w:hint="eastAsia" w:ascii="宋体" w:hAnsi="宋体" w:eastAsia="宋体"/>
                <w:color w:val="000000"/>
                <w:sz w:val="21"/>
                <w:szCs w:val="21"/>
                <w:lang w:eastAsia="zh-CN"/>
              </w:rPr>
              <w:t>、</w:t>
            </w:r>
            <w:r>
              <w:rPr>
                <w:rFonts w:hint="eastAsia" w:ascii="宋体" w:hAnsi="宋体" w:eastAsia="宋体"/>
                <w:color w:val="000000"/>
                <w:sz w:val="21"/>
                <w:szCs w:val="21"/>
                <w:lang w:val="en-US" w:eastAsia="zh-CN"/>
              </w:rPr>
              <w:t>组片机、</w:t>
            </w:r>
            <w:r>
              <w:rPr>
                <w:rFonts w:hint="eastAsia" w:ascii="宋体" w:hAnsi="宋体" w:eastAsia="宋体"/>
                <w:color w:val="000000"/>
                <w:sz w:val="21"/>
                <w:szCs w:val="21"/>
              </w:rPr>
              <w:t>点片机</w:t>
            </w:r>
            <w:r>
              <w:rPr>
                <w:rFonts w:hint="eastAsia" w:ascii="宋体" w:hAnsi="宋体" w:eastAsia="宋体"/>
                <w:color w:val="000000"/>
                <w:sz w:val="21"/>
                <w:szCs w:val="21"/>
                <w:lang w:eastAsia="zh-CN"/>
              </w:rPr>
              <w:t>、</w:t>
            </w:r>
            <w:r>
              <w:rPr>
                <w:rFonts w:hint="eastAsia" w:ascii="宋体" w:hAnsi="宋体" w:eastAsia="宋体"/>
                <w:color w:val="000000"/>
                <w:sz w:val="21"/>
                <w:szCs w:val="21"/>
              </w:rPr>
              <w:t>自动焊机</w:t>
            </w:r>
            <w:r>
              <w:rPr>
                <w:rFonts w:hint="eastAsia" w:ascii="宋体" w:hAnsi="宋体" w:eastAsia="宋体"/>
                <w:color w:val="000000"/>
                <w:sz w:val="21"/>
                <w:szCs w:val="21"/>
                <w:lang w:eastAsia="zh-CN"/>
              </w:rPr>
              <w:t>、</w:t>
            </w:r>
            <w:r>
              <w:rPr>
                <w:rFonts w:hint="eastAsia" w:ascii="宋体" w:hAnsi="宋体" w:eastAsia="宋体"/>
                <w:color w:val="000000"/>
                <w:sz w:val="21"/>
                <w:szCs w:val="21"/>
              </w:rPr>
              <w:t>封堵机</w:t>
            </w:r>
            <w:r>
              <w:rPr>
                <w:rFonts w:hint="eastAsia" w:ascii="宋体" w:hAnsi="宋体" w:eastAsia="宋体"/>
                <w:color w:val="000000"/>
                <w:sz w:val="21"/>
                <w:szCs w:val="21"/>
                <w:lang w:eastAsia="zh-CN"/>
              </w:rPr>
              <w:t>、</w:t>
            </w:r>
            <w:r>
              <w:rPr>
                <w:rFonts w:hint="eastAsia" w:ascii="宋体" w:hAnsi="宋体" w:eastAsia="宋体"/>
                <w:color w:val="000000"/>
                <w:sz w:val="21"/>
                <w:szCs w:val="21"/>
              </w:rPr>
              <w:t>试压机</w:t>
            </w:r>
            <w:r>
              <w:rPr>
                <w:rFonts w:hint="eastAsia" w:ascii="宋体" w:hAnsi="宋体" w:eastAsia="宋体"/>
                <w:color w:val="000000"/>
                <w:sz w:val="21"/>
                <w:szCs w:val="21"/>
                <w:lang w:eastAsia="zh-CN"/>
              </w:rPr>
              <w:t>、</w:t>
            </w:r>
            <w:r>
              <w:rPr>
                <w:rFonts w:hint="eastAsia" w:ascii="宋体" w:hAnsi="宋体" w:eastAsia="宋体"/>
                <w:color w:val="000000"/>
                <w:sz w:val="21"/>
                <w:szCs w:val="21"/>
              </w:rPr>
              <w:t>抛丸机</w:t>
            </w:r>
            <w:r>
              <w:rPr>
                <w:rFonts w:hint="eastAsia" w:ascii="宋体" w:hAnsi="宋体" w:eastAsia="宋体"/>
                <w:color w:val="000000"/>
                <w:sz w:val="21"/>
                <w:szCs w:val="21"/>
                <w:lang w:eastAsia="zh-CN"/>
              </w:rPr>
              <w:t>、</w:t>
            </w:r>
            <w:r>
              <w:rPr>
                <w:rFonts w:hint="eastAsia" w:ascii="宋体" w:hAnsi="宋体" w:eastAsia="宋体"/>
                <w:color w:val="000000"/>
                <w:sz w:val="21"/>
                <w:szCs w:val="21"/>
              </w:rPr>
              <w:t>喷塑生产线</w:t>
            </w:r>
            <w:r>
              <w:rPr>
                <w:rFonts w:hint="eastAsia" w:ascii="宋体" w:hAnsi="宋体" w:eastAsia="宋体"/>
                <w:color w:val="000000"/>
                <w:sz w:val="21"/>
                <w:szCs w:val="21"/>
                <w:lang w:eastAsia="zh-CN"/>
              </w:rPr>
              <w:t>、</w:t>
            </w:r>
            <w:r>
              <w:rPr>
                <w:rFonts w:hint="eastAsia" w:ascii="宋体" w:hAnsi="宋体" w:eastAsia="宋体"/>
                <w:color w:val="000000"/>
                <w:sz w:val="21"/>
                <w:szCs w:val="21"/>
              </w:rPr>
              <w:t>燃气炉</w:t>
            </w:r>
            <w:r>
              <w:rPr>
                <w:rFonts w:hint="eastAsia" w:ascii="宋体" w:hAnsi="宋体" w:eastAsia="宋体"/>
                <w:color w:val="000000"/>
                <w:sz w:val="21"/>
                <w:szCs w:val="21"/>
                <w:lang w:eastAsia="zh-CN"/>
              </w:rPr>
              <w:t>、</w:t>
            </w:r>
            <w:r>
              <w:rPr>
                <w:rFonts w:hint="eastAsia" w:ascii="宋体" w:hAnsi="宋体" w:eastAsia="宋体"/>
                <w:color w:val="000000"/>
                <w:sz w:val="21"/>
                <w:szCs w:val="21"/>
              </w:rPr>
              <w:t>钉箱机</w:t>
            </w:r>
            <w:r>
              <w:rPr>
                <w:rFonts w:hint="eastAsia" w:ascii="宋体" w:hAnsi="宋体" w:eastAsia="宋体"/>
                <w:color w:val="000000"/>
                <w:sz w:val="21"/>
                <w:szCs w:val="21"/>
                <w:lang w:eastAsia="zh-CN"/>
              </w:rPr>
              <w:t>、</w:t>
            </w:r>
            <w:r>
              <w:rPr>
                <w:rFonts w:hint="eastAsia" w:ascii="宋体" w:hAnsi="宋体" w:eastAsia="宋体"/>
                <w:color w:val="000000"/>
                <w:sz w:val="21"/>
                <w:szCs w:val="21"/>
              </w:rPr>
              <w:t>纸箱机</w:t>
            </w:r>
            <w:r>
              <w:rPr>
                <w:rFonts w:hint="eastAsia" w:ascii="宋体" w:hAnsi="宋体" w:eastAsia="宋体"/>
                <w:color w:val="000000"/>
                <w:sz w:val="21"/>
                <w:szCs w:val="21"/>
                <w:lang w:eastAsia="zh-CN"/>
              </w:rPr>
              <w:t>、</w:t>
            </w:r>
            <w:r>
              <w:rPr>
                <w:rFonts w:hint="eastAsia" w:ascii="宋体" w:hAnsi="宋体" w:eastAsia="宋体"/>
                <w:color w:val="000000"/>
                <w:sz w:val="21"/>
                <w:szCs w:val="21"/>
              </w:rPr>
              <w:t>磨切机</w:t>
            </w:r>
            <w:r>
              <w:rPr>
                <w:rFonts w:hint="eastAsia" w:ascii="宋体" w:hAnsi="宋体" w:eastAsia="宋体"/>
                <w:color w:val="000000"/>
                <w:sz w:val="21"/>
                <w:szCs w:val="21"/>
                <w:lang w:eastAsia="zh-CN"/>
              </w:rPr>
              <w:t>、</w:t>
            </w:r>
            <w:r>
              <w:rPr>
                <w:rFonts w:hint="eastAsia" w:ascii="宋体" w:hAnsi="宋体" w:eastAsia="宋体"/>
                <w:color w:val="000000"/>
                <w:sz w:val="21"/>
                <w:szCs w:val="21"/>
              </w:rPr>
              <w:t>印刷机</w:t>
            </w:r>
            <w:r>
              <w:rPr>
                <w:rFonts w:hint="eastAsia" w:ascii="宋体" w:hAnsi="宋体" w:eastAsia="宋体"/>
                <w:color w:val="000000"/>
                <w:sz w:val="21"/>
                <w:szCs w:val="21"/>
                <w:lang w:eastAsia="zh-CN"/>
              </w:rPr>
              <w:t>、</w:t>
            </w:r>
            <w:r>
              <w:rPr>
                <w:rFonts w:hint="eastAsia" w:ascii="宋体" w:hAnsi="宋体" w:eastAsia="宋体"/>
                <w:color w:val="000000"/>
                <w:sz w:val="21"/>
                <w:szCs w:val="21"/>
              </w:rPr>
              <w:t>粘箱机</w:t>
            </w:r>
            <w:r>
              <w:rPr>
                <w:rFonts w:hint="eastAsia" w:ascii="宋体" w:hAnsi="宋体" w:cs="宋体"/>
                <w:color w:val="000000"/>
                <w:szCs w:val="21"/>
                <w:highlight w:val="none"/>
              </w:rPr>
              <w:t>等设备</w:t>
            </w:r>
          </w:p>
          <w:p>
            <w:pPr>
              <w:pStyle w:val="17"/>
              <w:spacing w:before="150" w:after="100"/>
              <w:ind w:firstLine="0" w:firstLineChars="0"/>
              <w:rPr>
                <w:rFonts w:hint="eastAsia" w:ascii="宋体" w:hAnsi="宋体" w:cs="宋体"/>
                <w:color w:val="000000"/>
                <w:szCs w:val="21"/>
                <w:highlight w:val="none"/>
              </w:rPr>
            </w:pPr>
            <w:r>
              <w:rPr>
                <w:rFonts w:hint="eastAsia" w:ascii="宋体" w:hAnsi="宋体" w:cs="宋体"/>
                <w:color w:val="000000"/>
                <w:szCs w:val="21"/>
                <w:highlight w:val="none"/>
              </w:rPr>
              <w:t>如：</w:t>
            </w:r>
            <w:r>
              <w:rPr>
                <w:rFonts w:hint="eastAsia" w:ascii="宋体" w:hAnsi="宋体" w:cs="宋体"/>
                <w:szCs w:val="21"/>
                <w:highlight w:val="none"/>
                <w:lang w:val="en-US" w:eastAsia="zh-CN"/>
              </w:rPr>
              <w:t>卷尺、</w:t>
            </w:r>
            <w:r>
              <w:rPr>
                <w:rFonts w:hint="eastAsia" w:ascii="宋体" w:hAnsi="宋体" w:cs="宋体"/>
                <w:szCs w:val="21"/>
                <w:highlight w:val="none"/>
              </w:rPr>
              <w:t>卡尺</w:t>
            </w:r>
            <w:r>
              <w:rPr>
                <w:rFonts w:hint="eastAsia" w:ascii="宋体" w:hAnsi="宋体" w:cs="宋体"/>
                <w:szCs w:val="21"/>
                <w:highlight w:val="none"/>
                <w:lang w:eastAsia="zh-CN"/>
              </w:rPr>
              <w:t>、</w:t>
            </w:r>
            <w:r>
              <w:rPr>
                <w:rFonts w:hint="eastAsia" w:ascii="宋体" w:hAnsi="宋体" w:cs="宋体"/>
                <w:szCs w:val="21"/>
                <w:highlight w:val="none"/>
                <w:lang w:val="en-US" w:eastAsia="zh-CN"/>
              </w:rPr>
              <w:t>压力表、</w:t>
            </w:r>
            <w:r>
              <w:rPr>
                <w:rFonts w:hint="eastAsia" w:ascii="宋体" w:hAnsi="宋体" w:cs="宋体"/>
                <w:color w:val="000000"/>
                <w:kern w:val="0"/>
                <w:szCs w:val="21"/>
                <w:lang w:val="en-US" w:eastAsia="zh-CN"/>
              </w:rPr>
              <w:t>漆膜仪</w:t>
            </w:r>
            <w:r>
              <w:rPr>
                <w:rFonts w:hint="eastAsia" w:ascii="宋体" w:hAnsi="宋体" w:cs="宋体"/>
                <w:color w:val="000000"/>
                <w:szCs w:val="21"/>
                <w:highlight w:val="none"/>
              </w:rPr>
              <w:t>等</w:t>
            </w:r>
          </w:p>
          <w:p>
            <w:pPr>
              <w:pStyle w:val="17"/>
              <w:spacing w:before="150" w:after="100"/>
              <w:ind w:firstLine="0" w:firstLineChars="0"/>
              <w:rPr>
                <w:rFonts w:hint="eastAsia" w:ascii="宋体" w:hAnsi="宋体" w:cs="宋体"/>
                <w:szCs w:val="21"/>
                <w:highlight w:val="none"/>
              </w:rPr>
            </w:pPr>
            <w:r>
              <w:rPr>
                <w:rFonts w:hint="eastAsia" w:ascii="宋体" w:hAnsi="宋体" w:cs="宋体"/>
                <w:color w:val="000000"/>
                <w:szCs w:val="21"/>
                <w:highlight w:val="none"/>
              </w:rPr>
              <w:t>上述设备均正</w:t>
            </w:r>
            <w:r>
              <w:rPr>
                <w:rFonts w:hint="eastAsia" w:ascii="宋体" w:hAnsi="宋体" w:cs="宋体"/>
                <w:szCs w:val="21"/>
                <w:highlight w:val="none"/>
              </w:rPr>
              <w:t>常使用。</w:t>
            </w:r>
          </w:p>
          <w:p>
            <w:pPr>
              <w:pStyle w:val="17"/>
              <w:spacing w:before="150" w:after="100"/>
              <w:ind w:firstLine="0" w:firstLineChars="0"/>
              <w:rPr>
                <w:rFonts w:hint="eastAsia" w:ascii="宋体" w:hAnsi="宋体" w:cs="宋体"/>
                <w:color w:val="auto"/>
                <w:szCs w:val="21"/>
                <w:highlight w:val="none"/>
                <w:lang w:val="en-US" w:eastAsia="zh-CN"/>
              </w:rPr>
            </w:pPr>
            <w:r>
              <w:rPr>
                <w:rFonts w:hint="eastAsia" w:ascii="宋体" w:hAnsi="宋体" w:cs="宋体"/>
                <w:szCs w:val="21"/>
                <w:highlight w:val="none"/>
                <w:lang w:val="en-US" w:eastAsia="zh-CN"/>
              </w:rPr>
              <w:t>公司根据行业标准及客户要求</w:t>
            </w:r>
            <w:r>
              <w:rPr>
                <w:rFonts w:hint="eastAsia" w:ascii="宋体" w:hAnsi="宋体" w:cs="宋体"/>
                <w:color w:val="auto"/>
                <w:szCs w:val="21"/>
                <w:highlight w:val="none"/>
                <w:lang w:val="en-US" w:eastAsia="zh-CN"/>
              </w:rPr>
              <w:t>进行生产。</w:t>
            </w:r>
          </w:p>
          <w:p>
            <w:pPr>
              <w:pStyle w:val="17"/>
              <w:spacing w:before="150" w:after="100"/>
              <w:ind w:firstLine="0" w:firstLineChars="0"/>
            </w:pPr>
            <w:r>
              <w:rPr>
                <w:rFonts w:hint="eastAsia" w:ascii="宋体" w:hAnsi="宋体" w:cs="宋体"/>
                <w:color w:val="auto"/>
                <w:szCs w:val="21"/>
                <w:highlight w:val="none"/>
              </w:rPr>
              <w:t>现场出示生产计划</w:t>
            </w:r>
            <w:r>
              <w:rPr>
                <w:rFonts w:hint="eastAsia" w:ascii="宋体" w:hAnsi="宋体" w:cs="宋体"/>
                <w:color w:val="auto"/>
                <w:szCs w:val="21"/>
                <w:highlight w:val="none"/>
                <w:lang w:val="en-US" w:eastAsia="zh-CN"/>
              </w:rPr>
              <w:t>若干份；</w:t>
            </w:r>
          </w:p>
          <w:p>
            <w:pPr>
              <w:pStyle w:val="17"/>
              <w:spacing w:before="150" w:after="100"/>
              <w:ind w:firstLine="0" w:firstLineChars="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抽见;2022.3,3;产品名称：钢四柱散热器；产品规格：中心距600；计划产量：73244柱；</w:t>
            </w:r>
          </w:p>
          <w:p>
            <w:pPr>
              <w:pStyle w:val="17"/>
              <w:spacing w:before="150" w:after="100"/>
              <w:ind w:firstLine="0" w:firstLineChars="0"/>
              <w:rPr>
                <w:rFonts w:hint="default"/>
                <w:lang w:val="en-US" w:eastAsia="zh-CN"/>
              </w:rPr>
            </w:pPr>
            <w:r>
              <w:rPr>
                <w:rFonts w:hint="eastAsia" w:ascii="宋体" w:hAnsi="宋体" w:cs="宋体"/>
                <w:color w:val="auto"/>
                <w:szCs w:val="21"/>
                <w:highlight w:val="none"/>
                <w:lang w:val="en-US" w:eastAsia="zh-CN"/>
              </w:rPr>
              <w:t>2022.10.21；产品名称：钢铝复合暖气片；产品规格：75*75    25柱；计划产量45组；</w:t>
            </w:r>
          </w:p>
          <w:p>
            <w:pPr>
              <w:pStyle w:val="17"/>
              <w:spacing w:before="150" w:after="100"/>
              <w:ind w:firstLine="0" w:firstLineChars="0"/>
              <w:rPr>
                <w:rFonts w:hint="eastAsia" w:ascii="宋体" w:hAnsi="宋体" w:cs="宋体"/>
                <w:color w:val="000000"/>
                <w:szCs w:val="21"/>
                <w:highlight w:val="none"/>
              </w:rPr>
            </w:pPr>
            <w:r>
              <w:rPr>
                <w:rFonts w:hint="eastAsia" w:ascii="宋体" w:hAnsi="宋体" w:cs="宋体"/>
                <w:color w:val="000000"/>
                <w:szCs w:val="21"/>
                <w:highlight w:val="none"/>
              </w:rPr>
              <w:t>4、对产品实施了检测</w:t>
            </w:r>
            <w:r>
              <w:rPr>
                <w:rFonts w:hint="eastAsia" w:ascii="宋体" w:hAnsi="宋体" w:cs="宋体"/>
                <w:color w:val="000000"/>
                <w:szCs w:val="21"/>
                <w:highlight w:val="none"/>
                <w:lang w:eastAsia="zh-CN"/>
              </w:rPr>
              <w:t>：</w:t>
            </w:r>
            <w:r>
              <w:rPr>
                <w:rFonts w:hint="eastAsia" w:ascii="宋体" w:hAnsi="宋体" w:cs="宋体"/>
                <w:color w:val="000000"/>
                <w:szCs w:val="21"/>
                <w:highlight w:val="none"/>
                <w:lang w:val="en-US" w:eastAsia="zh-CN"/>
              </w:rPr>
              <w:t>原材料进料检验记录、过程检验记录、成品检验记录</w:t>
            </w:r>
            <w:r>
              <w:rPr>
                <w:rFonts w:hint="eastAsia" w:ascii="宋体" w:hAnsi="宋体" w:cs="宋体"/>
                <w:color w:val="000000"/>
                <w:szCs w:val="21"/>
                <w:highlight w:val="none"/>
              </w:rPr>
              <w:t>（详见8.6记录）</w:t>
            </w:r>
          </w:p>
          <w:p>
            <w:pPr>
              <w:pStyle w:val="17"/>
              <w:spacing w:before="150" w:after="100"/>
              <w:ind w:firstLine="0" w:firstLineChars="0"/>
              <w:rPr>
                <w:rFonts w:hint="eastAsia" w:ascii="宋体" w:hAnsi="宋体" w:cs="宋体"/>
                <w:szCs w:val="21"/>
                <w:highlight w:val="none"/>
              </w:rPr>
            </w:pPr>
            <w:r>
              <w:rPr>
                <w:rFonts w:hint="eastAsia" w:ascii="宋体" w:hAnsi="宋体" w:cs="宋体"/>
                <w:color w:val="000000"/>
                <w:szCs w:val="21"/>
                <w:highlight w:val="none"/>
              </w:rPr>
              <w:t>5、规定了产品必须全</w:t>
            </w:r>
            <w:r>
              <w:rPr>
                <w:rFonts w:hint="eastAsia" w:ascii="宋体" w:hAnsi="宋体" w:cs="宋体"/>
                <w:szCs w:val="21"/>
                <w:highlight w:val="none"/>
              </w:rPr>
              <w:t>检且满足100%合格方可放行交付出厂。</w:t>
            </w:r>
          </w:p>
          <w:p>
            <w:pPr>
              <w:pStyle w:val="17"/>
              <w:spacing w:before="150" w:after="100"/>
              <w:ind w:firstLine="0" w:firstLineChars="0"/>
              <w:rPr>
                <w:rFonts w:hint="eastAsia" w:ascii="宋体" w:hAnsi="宋体" w:cs="宋体"/>
                <w:szCs w:val="21"/>
                <w:highlight w:val="none"/>
              </w:rPr>
            </w:pPr>
            <w:r>
              <w:rPr>
                <w:rFonts w:hint="eastAsia" w:ascii="宋体" w:hAnsi="宋体" w:cs="宋体"/>
                <w:szCs w:val="21"/>
                <w:highlight w:val="none"/>
                <w:lang w:val="en-US" w:eastAsia="zh-CN"/>
              </w:rPr>
              <w:t>公司特殊过程为焊接；查见特殊过程确认表：公司2022.7.11对焊接过程进行了确认，公司有焊接作业指导书，公司焊接设备正常，焊接工艺参数符合要求、焊接人员罗辉均持证上岗，焊工证均在有效期内。</w:t>
            </w:r>
          </w:p>
          <w:p>
            <w:pPr>
              <w:pStyle w:val="17"/>
              <w:spacing w:before="150" w:after="100"/>
              <w:ind w:firstLine="0" w:firstLineChars="0"/>
              <w:rPr>
                <w:rFonts w:hint="eastAsia" w:ascii="宋体" w:hAnsi="宋体" w:eastAsia="宋体" w:cs="宋体"/>
                <w:szCs w:val="21"/>
                <w:highlight w:val="none"/>
              </w:rPr>
            </w:pPr>
            <w:r>
              <w:rPr>
                <w:rFonts w:hint="eastAsia" w:ascii="宋体" w:hAnsi="宋体" w:cs="宋体"/>
                <w:szCs w:val="21"/>
                <w:highlight w:val="none"/>
                <w:lang w:val="en-US" w:eastAsia="zh-CN"/>
              </w:rPr>
              <w:t>远程视频查见</w:t>
            </w:r>
            <w:r>
              <w:rPr>
                <w:rFonts w:hint="eastAsia" w:ascii="宋体" w:hAnsi="宋体" w:cs="宋体"/>
                <w:szCs w:val="21"/>
                <w:highlight w:val="none"/>
              </w:rPr>
              <w:t>：</w:t>
            </w:r>
          </w:p>
          <w:p>
            <w:pPr>
              <w:numPr>
                <w:ilvl w:val="0"/>
                <w:numId w:val="15"/>
              </w:numPr>
              <w:jc w:val="both"/>
              <w:rPr>
                <w:rFonts w:hint="eastAsia" w:ascii="宋体" w:hAnsi="宋体" w:eastAsia="宋体" w:cs="宋体"/>
                <w:kern w:val="2"/>
                <w:sz w:val="21"/>
                <w:szCs w:val="21"/>
                <w:highlight w:val="none"/>
                <w:lang w:val="en-US" w:eastAsia="zh-CN" w:bidi="ar-SA"/>
              </w:rPr>
            </w:pPr>
            <w:r>
              <w:rPr>
                <w:rFonts w:hint="eastAsia" w:ascii="宋体" w:hAnsi="宋体" w:cs="宋体"/>
                <w:kern w:val="2"/>
                <w:sz w:val="21"/>
                <w:szCs w:val="21"/>
                <w:highlight w:val="none"/>
                <w:lang w:val="en-US" w:eastAsia="zh-CN" w:bidi="ar-SA"/>
              </w:rPr>
              <w:t>生产车间</w:t>
            </w:r>
            <w:r>
              <w:rPr>
                <w:rFonts w:hint="eastAsia" w:ascii="宋体" w:hAnsi="宋体" w:eastAsia="宋体" w:cs="宋体"/>
                <w:kern w:val="2"/>
                <w:sz w:val="21"/>
                <w:szCs w:val="21"/>
                <w:highlight w:val="none"/>
                <w:lang w:val="en-US" w:eastAsia="zh-CN" w:bidi="ar-SA"/>
              </w:rPr>
              <w:t>焊接人员郭俊明，在焊接设备上焊接暖气片，能够按照焊接作业指导书进行焊接作业，自检合格后转入下道工序。</w:t>
            </w:r>
          </w:p>
          <w:p>
            <w:pPr>
              <w:numPr>
                <w:ilvl w:val="0"/>
                <w:numId w:val="15"/>
              </w:numPr>
              <w:jc w:val="both"/>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抛丸除锈打磨工</w:t>
            </w:r>
            <w:r>
              <w:rPr>
                <w:rFonts w:hint="eastAsia" w:ascii="宋体" w:hAnsi="宋体" w:cs="宋体"/>
                <w:kern w:val="2"/>
                <w:sz w:val="21"/>
                <w:szCs w:val="21"/>
                <w:highlight w:val="none"/>
                <w:lang w:val="en-US" w:eastAsia="zh-CN" w:bidi="ar-SA"/>
              </w:rPr>
              <w:t>：</w:t>
            </w:r>
            <w:r>
              <w:rPr>
                <w:rFonts w:hint="eastAsia" w:ascii="宋体" w:hAnsi="宋体" w:eastAsia="宋体" w:cs="宋体"/>
                <w:kern w:val="2"/>
                <w:sz w:val="21"/>
                <w:szCs w:val="21"/>
                <w:highlight w:val="none"/>
                <w:lang w:val="en-US" w:eastAsia="zh-CN" w:bidi="ar-SA"/>
              </w:rPr>
              <w:t>魏铁峰 王金秋</w:t>
            </w:r>
            <w:r>
              <w:rPr>
                <w:rFonts w:hint="eastAsia" w:ascii="宋体" w:hAnsi="宋体" w:cs="宋体"/>
                <w:kern w:val="2"/>
                <w:sz w:val="21"/>
                <w:szCs w:val="21"/>
                <w:highlight w:val="none"/>
                <w:lang w:val="en-US" w:eastAsia="zh-CN" w:bidi="ar-SA"/>
              </w:rPr>
              <w:t>在</w:t>
            </w:r>
            <w:r>
              <w:rPr>
                <w:rFonts w:hint="eastAsia" w:ascii="宋体" w:hAnsi="宋体" w:eastAsia="宋体" w:cs="宋体"/>
                <w:kern w:val="2"/>
                <w:sz w:val="21"/>
                <w:szCs w:val="21"/>
                <w:highlight w:val="none"/>
                <w:lang w:val="en-US" w:eastAsia="zh-CN" w:bidi="ar-SA"/>
              </w:rPr>
              <w:t>对暖气片进行抛光除锈</w:t>
            </w:r>
            <w:r>
              <w:rPr>
                <w:rFonts w:hint="eastAsia" w:ascii="宋体" w:hAnsi="宋体" w:cs="宋体"/>
                <w:kern w:val="2"/>
                <w:sz w:val="21"/>
                <w:szCs w:val="21"/>
                <w:highlight w:val="none"/>
                <w:lang w:val="en-US" w:eastAsia="zh-CN" w:bidi="ar-SA"/>
              </w:rPr>
              <w:t>打磨</w:t>
            </w:r>
            <w:r>
              <w:rPr>
                <w:rFonts w:hint="eastAsia" w:ascii="宋体" w:hAnsi="宋体" w:eastAsia="宋体" w:cs="宋体"/>
                <w:kern w:val="2"/>
                <w:sz w:val="21"/>
                <w:szCs w:val="21"/>
                <w:highlight w:val="none"/>
                <w:lang w:val="en-US" w:eastAsia="zh-CN" w:bidi="ar-SA"/>
              </w:rPr>
              <w:t>，</w:t>
            </w:r>
            <w:r>
              <w:rPr>
                <w:rFonts w:hint="eastAsia" w:ascii="宋体" w:hAnsi="宋体" w:eastAsia="宋体" w:cs="宋体"/>
                <w:szCs w:val="21"/>
                <w:highlight w:val="none"/>
                <w:lang w:val="en-US" w:eastAsia="zh-CN"/>
              </w:rPr>
              <w:t>自检合格后转入下一道工序。</w:t>
            </w:r>
          </w:p>
          <w:p>
            <w:pPr>
              <w:numPr>
                <w:ilvl w:val="0"/>
                <w:numId w:val="15"/>
              </w:numPr>
              <w:jc w:val="both"/>
              <w:rPr>
                <w:rFonts w:hint="default" w:ascii="宋体" w:hAnsi="宋体" w:eastAsia="宋体" w:cs="宋体"/>
                <w:kern w:val="2"/>
                <w:sz w:val="21"/>
                <w:szCs w:val="21"/>
                <w:highlight w:val="none"/>
                <w:lang w:val="en-US" w:eastAsia="zh-CN" w:bidi="ar-SA"/>
              </w:rPr>
            </w:pPr>
            <w:r>
              <w:rPr>
                <w:rFonts w:hint="eastAsia" w:ascii="宋体" w:hAnsi="宋体" w:cs="宋体"/>
                <w:kern w:val="2"/>
                <w:sz w:val="21"/>
                <w:szCs w:val="21"/>
                <w:highlight w:val="none"/>
                <w:lang w:val="en-US" w:eastAsia="zh-CN" w:bidi="ar-SA"/>
              </w:rPr>
              <w:t>车间</w:t>
            </w:r>
            <w:r>
              <w:rPr>
                <w:rFonts w:hint="eastAsia" w:ascii="宋体" w:hAnsi="宋体" w:eastAsia="宋体" w:cs="宋体"/>
                <w:kern w:val="2"/>
                <w:sz w:val="21"/>
                <w:szCs w:val="21"/>
                <w:highlight w:val="none"/>
                <w:lang w:val="en-US" w:eastAsia="zh-CN" w:bidi="ar-SA"/>
              </w:rPr>
              <w:t>喷塑工赵爱芳</w:t>
            </w:r>
            <w:r>
              <w:rPr>
                <w:rFonts w:hint="eastAsia" w:ascii="宋体" w:hAnsi="宋体" w:cs="宋体"/>
                <w:kern w:val="2"/>
                <w:sz w:val="21"/>
                <w:szCs w:val="21"/>
                <w:highlight w:val="none"/>
                <w:lang w:val="en-US" w:eastAsia="zh-CN" w:bidi="ar-SA"/>
              </w:rPr>
              <w:t>对暖气片进行喷塑，自检合格后转入下一道工序。</w:t>
            </w:r>
          </w:p>
          <w:p>
            <w:pPr>
              <w:pStyle w:val="17"/>
              <w:numPr>
                <w:ilvl w:val="0"/>
                <w:numId w:val="16"/>
              </w:numPr>
              <w:spacing w:before="150" w:after="100"/>
              <w:ind w:left="420" w:leftChars="0" w:hanging="420" w:firstLineChars="0"/>
              <w:rPr>
                <w:rFonts w:hint="eastAsia" w:ascii="宋体" w:hAnsi="宋体" w:cs="Tahoma"/>
                <w:szCs w:val="21"/>
                <w:highlight w:val="none"/>
                <w:lang w:val="en-US" w:eastAsia="zh-CN"/>
              </w:rPr>
            </w:pPr>
            <w:r>
              <w:rPr>
                <w:rFonts w:hint="eastAsia" w:ascii="宋体" w:hAnsi="宋体" w:eastAsia="宋体" w:cs="宋体"/>
                <w:szCs w:val="21"/>
                <w:highlight w:val="none"/>
                <w:lang w:val="en-US" w:eastAsia="zh-CN"/>
              </w:rPr>
              <w:t>视频</w:t>
            </w:r>
            <w:r>
              <w:rPr>
                <w:rFonts w:hint="eastAsia" w:ascii="宋体" w:hAnsi="宋体" w:eastAsia="宋体" w:cs="宋体"/>
                <w:szCs w:val="21"/>
                <w:highlight w:val="none"/>
              </w:rPr>
              <w:t>见生产现场各工序井然有序，产品加工正常受控。</w:t>
            </w:r>
          </w:p>
          <w:p>
            <w:pPr>
              <w:pStyle w:val="17"/>
              <w:numPr>
                <w:ilvl w:val="0"/>
                <w:numId w:val="16"/>
              </w:numPr>
              <w:spacing w:before="150" w:after="100"/>
              <w:ind w:left="420" w:leftChars="0" w:hanging="420" w:firstLineChars="0"/>
              <w:rPr>
                <w:rFonts w:hint="eastAsia" w:ascii="宋体" w:hAnsi="宋体" w:cs="Tahoma"/>
                <w:szCs w:val="21"/>
                <w:highlight w:val="none"/>
                <w:lang w:val="en-US" w:eastAsia="zh-CN"/>
              </w:rPr>
            </w:pPr>
            <w:r>
              <w:rPr>
                <w:rFonts w:hint="eastAsia" w:ascii="宋体" w:hAnsi="宋体" w:cs="宋体"/>
                <w:szCs w:val="21"/>
                <w:highlight w:val="none"/>
                <w:lang w:val="en-US" w:eastAsia="zh-CN"/>
              </w:rPr>
              <w:t>生产现场生产过程基本受控。</w:t>
            </w:r>
          </w:p>
        </w:tc>
        <w:tc>
          <w:tcPr>
            <w:tcW w:w="1585" w:type="dxa"/>
          </w:tcPr>
          <w:p>
            <w:pPr>
              <w:rPr>
                <w:rFonts w:hint="default"/>
                <w:highlight w:val="none"/>
                <w:lang w:val="en-US" w:eastAsia="zh-CN"/>
              </w:rPr>
            </w:pPr>
            <w:r>
              <w:rPr>
                <w:rFonts w:hint="eastAsia"/>
                <w:highlight w:val="no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160" w:type="dxa"/>
            <w:vAlign w:val="top"/>
          </w:tcPr>
          <w:p>
            <w:pPr>
              <w:rPr>
                <w:rFonts w:hint="eastAsia"/>
                <w:highlight w:val="none"/>
                <w:lang w:val="en-US" w:eastAsia="zh-CN"/>
              </w:rPr>
            </w:pPr>
            <w:r>
              <w:rPr>
                <w:rFonts w:hint="eastAsia"/>
                <w:highlight w:val="none"/>
                <w:lang w:val="en-US" w:eastAsia="zh-CN"/>
              </w:rPr>
              <w:t>标识和可追溯性</w:t>
            </w:r>
          </w:p>
          <w:p>
            <w:pPr>
              <w:pStyle w:val="2"/>
              <w:rPr>
                <w:rFonts w:hint="eastAsia" w:ascii="宋体" w:hAnsi="宋体" w:cs="宋体"/>
                <w:b/>
                <w:bCs/>
                <w:sz w:val="21"/>
                <w:szCs w:val="21"/>
                <w:highlight w:val="none"/>
                <w:lang w:val="en-US" w:eastAsia="zh-CN"/>
              </w:rPr>
            </w:pPr>
          </w:p>
          <w:p>
            <w:pPr>
              <w:pStyle w:val="2"/>
              <w:rPr>
                <w:rFonts w:hint="default"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防护</w:t>
            </w:r>
          </w:p>
        </w:tc>
        <w:tc>
          <w:tcPr>
            <w:tcW w:w="960" w:type="dxa"/>
            <w:vAlign w:val="top"/>
          </w:tcPr>
          <w:p>
            <w:pPr>
              <w:pStyle w:val="2"/>
              <w:rPr>
                <w:rFonts w:hint="default"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Q8.5.2/8.5.4</w:t>
            </w:r>
          </w:p>
        </w:tc>
        <w:tc>
          <w:tcPr>
            <w:tcW w:w="10004" w:type="dxa"/>
            <w:vAlign w:val="top"/>
          </w:tcPr>
          <w:p>
            <w:pPr>
              <w:pStyle w:val="17"/>
              <w:numPr>
                <w:ilvl w:val="0"/>
                <w:numId w:val="17"/>
              </w:numPr>
              <w:spacing w:before="150" w:after="100"/>
              <w:ind w:firstLineChars="0"/>
              <w:rPr>
                <w:rFonts w:hint="eastAsia" w:ascii="宋体" w:hAnsi="宋体" w:cs="宋体"/>
                <w:color w:val="000000"/>
                <w:szCs w:val="21"/>
                <w:highlight w:val="none"/>
              </w:rPr>
            </w:pPr>
            <w:r>
              <w:rPr>
                <w:rFonts w:hint="eastAsia" w:ascii="宋体" w:hAnsi="宋体" w:cs="宋体"/>
                <w:color w:val="000000"/>
                <w:szCs w:val="21"/>
                <w:highlight w:val="none"/>
              </w:rPr>
              <w:t>①查现场：产品采用区域标识，标识产品名称、型号规格、数量、到货日期等。</w:t>
            </w:r>
          </w:p>
          <w:p>
            <w:pPr>
              <w:pStyle w:val="17"/>
              <w:numPr>
                <w:ilvl w:val="0"/>
                <w:numId w:val="17"/>
              </w:numPr>
              <w:spacing w:before="150" w:after="100"/>
              <w:ind w:firstLineChars="0"/>
              <w:rPr>
                <w:rFonts w:hint="eastAsia" w:ascii="宋体" w:hAnsi="宋体" w:cs="宋体"/>
                <w:color w:val="000000"/>
                <w:szCs w:val="21"/>
                <w:highlight w:val="none"/>
              </w:rPr>
            </w:pPr>
            <w:r>
              <w:rPr>
                <w:rFonts w:hint="eastAsia" w:ascii="宋体" w:hAnsi="宋体" w:cs="宋体"/>
                <w:color w:val="000000"/>
                <w:szCs w:val="21"/>
                <w:highlight w:val="none"/>
              </w:rPr>
              <w:t>②查产品生产现场标识:原材料区、</w:t>
            </w:r>
            <w:r>
              <w:rPr>
                <w:rFonts w:hint="eastAsia" w:ascii="宋体" w:hAnsi="宋体" w:cs="宋体"/>
                <w:color w:val="000000"/>
                <w:szCs w:val="21"/>
                <w:highlight w:val="none"/>
                <w:lang w:val="en-US" w:eastAsia="zh-CN"/>
              </w:rPr>
              <w:t>生产</w:t>
            </w:r>
            <w:r>
              <w:rPr>
                <w:rFonts w:hint="eastAsia" w:ascii="宋体" w:hAnsi="宋体" w:cs="宋体"/>
                <w:color w:val="000000"/>
                <w:szCs w:val="21"/>
                <w:highlight w:val="none"/>
              </w:rPr>
              <w:t>加工区、检验区等。</w:t>
            </w:r>
          </w:p>
          <w:p>
            <w:pPr>
              <w:pStyle w:val="17"/>
              <w:numPr>
                <w:ilvl w:val="0"/>
                <w:numId w:val="17"/>
              </w:numPr>
              <w:spacing w:before="150" w:after="100"/>
              <w:ind w:firstLineChars="0"/>
              <w:rPr>
                <w:rFonts w:hint="eastAsia" w:ascii="宋体" w:hAnsi="宋体" w:cs="宋体"/>
                <w:color w:val="000000"/>
                <w:szCs w:val="21"/>
                <w:highlight w:val="none"/>
              </w:rPr>
            </w:pPr>
            <w:r>
              <w:rPr>
                <w:rFonts w:hint="eastAsia" w:ascii="宋体" w:hAnsi="宋体" w:cs="宋体"/>
                <w:color w:val="000000"/>
                <w:szCs w:val="21"/>
                <w:highlight w:val="none"/>
              </w:rPr>
              <w:t>③查产品成品标识:采用区域挂牌标识,产品名称、型号规格、数量等。</w:t>
            </w:r>
          </w:p>
          <w:p>
            <w:pPr>
              <w:pStyle w:val="17"/>
              <w:numPr>
                <w:ilvl w:val="0"/>
                <w:numId w:val="17"/>
              </w:numPr>
              <w:spacing w:before="150" w:after="100"/>
              <w:ind w:firstLineChars="0"/>
              <w:rPr>
                <w:rFonts w:hint="eastAsia" w:ascii="宋体" w:hAnsi="宋体" w:cs="宋体"/>
                <w:color w:val="000000"/>
                <w:szCs w:val="21"/>
                <w:highlight w:val="none"/>
              </w:rPr>
            </w:pPr>
            <w:r>
              <w:rPr>
                <w:rFonts w:hint="eastAsia" w:ascii="宋体" w:hAnsi="宋体" w:cs="宋体"/>
                <w:color w:val="000000"/>
                <w:szCs w:val="21"/>
                <w:highlight w:val="none"/>
              </w:rPr>
              <w:t>④产品可追溯性通过“产品完工检验记录”生产日期、产品名称、型号规格、数量等予以追溯。</w:t>
            </w:r>
          </w:p>
          <w:p>
            <w:pPr>
              <w:numPr>
                <w:ilvl w:val="0"/>
                <w:numId w:val="12"/>
              </w:numPr>
              <w:spacing w:line="400" w:lineRule="exact"/>
              <w:rPr>
                <w:rFonts w:hint="eastAsia" w:ascii="Tahoma" w:hAnsi="宋体" w:cs="Tahoma"/>
                <w:szCs w:val="21"/>
                <w:highlight w:val="none"/>
              </w:rPr>
            </w:pPr>
            <w:r>
              <w:rPr>
                <w:rFonts w:hint="eastAsia" w:ascii="宋体" w:hAnsi="宋体" w:cs="宋体"/>
                <w:color w:val="000000"/>
                <w:szCs w:val="21"/>
                <w:highlight w:val="none"/>
              </w:rPr>
              <w:t>查：见对产品进行了防护。如：</w:t>
            </w:r>
            <w:r>
              <w:rPr>
                <w:rFonts w:hint="eastAsia" w:ascii="宋体" w:hAnsi="宋体" w:cs="Tahoma"/>
                <w:bCs/>
                <w:szCs w:val="21"/>
                <w:highlight w:val="none"/>
                <w:lang w:val="en-US" w:eastAsia="zh-CN"/>
              </w:rPr>
              <w:t>暖气片</w:t>
            </w:r>
            <w:r>
              <w:rPr>
                <w:rFonts w:hint="eastAsia" w:ascii="宋体" w:hAnsi="宋体" w:cs="宋体"/>
                <w:color w:val="000000"/>
                <w:szCs w:val="21"/>
                <w:highlight w:val="none"/>
              </w:rPr>
              <w:t>现场生产过程的</w:t>
            </w:r>
            <w:r>
              <w:rPr>
                <w:rFonts w:hint="eastAsia" w:ascii="宋体" w:hAnsi="宋体" w:cs="宋体"/>
                <w:color w:val="000000"/>
                <w:szCs w:val="21"/>
                <w:highlight w:val="none"/>
                <w:lang w:val="en-US" w:eastAsia="zh-CN"/>
              </w:rPr>
              <w:t>半</w:t>
            </w:r>
            <w:r>
              <w:rPr>
                <w:rFonts w:hint="eastAsia" w:ascii="宋体" w:hAnsi="宋体" w:cs="宋体"/>
                <w:color w:val="000000"/>
                <w:szCs w:val="21"/>
                <w:highlight w:val="none"/>
              </w:rPr>
              <w:t>产品均用</w:t>
            </w:r>
            <w:r>
              <w:rPr>
                <w:rFonts w:hint="eastAsia" w:ascii="宋体" w:hAnsi="宋体" w:cs="宋体"/>
                <w:color w:val="000000"/>
                <w:szCs w:val="21"/>
                <w:highlight w:val="none"/>
                <w:lang w:val="en-US" w:eastAsia="zh-CN"/>
              </w:rPr>
              <w:t>铁架框盛装</w:t>
            </w:r>
            <w:r>
              <w:rPr>
                <w:rFonts w:hint="eastAsia" w:ascii="宋体" w:hAnsi="宋体" w:cs="宋体"/>
                <w:color w:val="000000"/>
                <w:szCs w:val="21"/>
                <w:highlight w:val="none"/>
              </w:rPr>
              <w:t>，用手动叉车、行车转运，产品成品检验之后采用木箱进行包装，产品运输交付时，运货车均加雨棚以防淋湿锈蚀。</w:t>
            </w:r>
            <w:r>
              <w:rPr>
                <w:rFonts w:hint="eastAsia" w:ascii="Tahoma" w:hAnsi="宋体" w:cs="Tahoma"/>
                <w:szCs w:val="21"/>
                <w:highlight w:val="none"/>
              </w:rPr>
              <w:t>防护措施到位、可行，确保产品完好无损。</w:t>
            </w:r>
          </w:p>
          <w:p>
            <w:pPr>
              <w:numPr>
                <w:ilvl w:val="0"/>
                <w:numId w:val="12"/>
              </w:numPr>
              <w:spacing w:line="400" w:lineRule="exact"/>
              <w:rPr>
                <w:rFonts w:hint="eastAsia" w:ascii="Tahoma" w:hAnsi="宋体" w:cs="Tahoma"/>
                <w:szCs w:val="21"/>
                <w:highlight w:val="none"/>
              </w:rPr>
            </w:pPr>
            <w:r>
              <w:rPr>
                <w:rFonts w:hint="eastAsia" w:ascii="宋体" w:hAnsi="宋体" w:cs="宋体"/>
                <w:color w:val="000000"/>
                <w:szCs w:val="21"/>
                <w:highlight w:val="none"/>
              </w:rPr>
              <w:t>产品防护受控。</w:t>
            </w:r>
            <w:r>
              <w:rPr>
                <w:rFonts w:hint="eastAsia" w:ascii="宋体" w:hAnsi="宋体" w:cs="宋体"/>
                <w:bCs/>
                <w:color w:val="000000"/>
                <w:szCs w:val="21"/>
                <w:highlight w:val="none"/>
              </w:rPr>
              <w:t xml:space="preserve"> </w:t>
            </w:r>
          </w:p>
          <w:p>
            <w:pPr>
              <w:pStyle w:val="11"/>
              <w:rPr>
                <w:rFonts w:hint="eastAsia" w:ascii="宋体" w:hAnsi="宋体" w:cs="Tahoma"/>
                <w:szCs w:val="21"/>
                <w:highlight w:val="none"/>
                <w:lang w:val="en-US" w:eastAsia="zh-CN"/>
              </w:rPr>
            </w:pPr>
          </w:p>
        </w:tc>
        <w:tc>
          <w:tcPr>
            <w:tcW w:w="1585" w:type="dxa"/>
          </w:tcPr>
          <w:p>
            <w:pPr>
              <w:rPr>
                <w:rFonts w:hint="default"/>
                <w:highlight w:val="none"/>
                <w:lang w:val="en-US" w:eastAsia="zh-CN"/>
              </w:rPr>
            </w:pPr>
            <w:r>
              <w:rPr>
                <w:rFonts w:hint="eastAsia"/>
                <w:highlight w:val="no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160" w:type="dxa"/>
            <w:vAlign w:val="top"/>
          </w:tcPr>
          <w:p>
            <w:pPr>
              <w:rPr>
                <w:rFonts w:hint="default"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顾客和外部供方的财产</w:t>
            </w:r>
          </w:p>
        </w:tc>
        <w:tc>
          <w:tcPr>
            <w:tcW w:w="960" w:type="dxa"/>
            <w:vAlign w:val="top"/>
          </w:tcPr>
          <w:p>
            <w:pPr>
              <w:pStyle w:val="2"/>
              <w:rPr>
                <w:rFonts w:hint="eastAsia"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Q8.5.3</w:t>
            </w:r>
          </w:p>
        </w:tc>
        <w:tc>
          <w:tcPr>
            <w:tcW w:w="10004" w:type="dxa"/>
            <w:vAlign w:val="top"/>
          </w:tcPr>
          <w:p>
            <w:pPr>
              <w:spacing w:line="360" w:lineRule="auto"/>
              <w:ind w:firstLine="420" w:firstLineChars="200"/>
              <w:rPr>
                <w:rFonts w:hint="eastAsia" w:ascii="宋体" w:hAnsi="宋体" w:cs="Arial"/>
                <w:szCs w:val="21"/>
                <w:highlight w:val="none"/>
              </w:rPr>
            </w:pPr>
            <w:r>
              <w:rPr>
                <w:rFonts w:hint="eastAsia" w:ascii="宋体" w:hAnsi="宋体" w:cs="Arial"/>
                <w:szCs w:val="21"/>
                <w:highlight w:val="none"/>
              </w:rPr>
              <w:t>经查：本公司顾客提供的产品图纸和产品技术规格、标准等为顾客财产，公司对顾客提供财产（产品图纸、产品技术规格和标准）作外来文件进行管理。抽：技术图纸</w:t>
            </w:r>
            <w:r>
              <w:rPr>
                <w:rFonts w:hint="eastAsia" w:ascii="宋体" w:hAnsi="宋体" w:cs="Arial"/>
                <w:szCs w:val="21"/>
                <w:highlight w:val="none"/>
                <w:lang w:val="en-US" w:eastAsia="zh-CN"/>
              </w:rPr>
              <w:t>3</w:t>
            </w:r>
            <w:r>
              <w:rPr>
                <w:rFonts w:hint="eastAsia" w:ascii="宋体" w:hAnsi="宋体" w:cs="Arial"/>
                <w:szCs w:val="21"/>
                <w:highlight w:val="none"/>
              </w:rPr>
              <w:t>份；保存完好，没有坏损丢失的现场，符合要求。</w:t>
            </w:r>
          </w:p>
          <w:p>
            <w:pPr>
              <w:spacing w:line="360" w:lineRule="auto"/>
              <w:ind w:firstLine="420" w:firstLineChars="200"/>
              <w:rPr>
                <w:rFonts w:hint="eastAsia" w:ascii="宋体" w:hAnsi="宋体" w:cs="Tahoma"/>
                <w:szCs w:val="21"/>
                <w:highlight w:val="none"/>
                <w:lang w:val="en-US" w:eastAsia="zh-CN"/>
              </w:rPr>
            </w:pPr>
            <w:r>
              <w:rPr>
                <w:rFonts w:hint="eastAsia" w:ascii="宋体" w:hAnsi="宋体" w:cs="Arial"/>
                <w:szCs w:val="21"/>
                <w:highlight w:val="none"/>
              </w:rPr>
              <w:t>顾客财产基本受控。</w:t>
            </w:r>
          </w:p>
        </w:tc>
        <w:tc>
          <w:tcPr>
            <w:tcW w:w="1585" w:type="dxa"/>
          </w:tcPr>
          <w:p>
            <w:pPr>
              <w:rPr>
                <w:rFonts w:hint="default"/>
                <w:highlight w:val="none"/>
                <w:lang w:val="en-US" w:eastAsia="zh-CN"/>
              </w:rPr>
            </w:pPr>
            <w:r>
              <w:rPr>
                <w:rFonts w:hint="eastAsia"/>
                <w:highlight w:val="no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160" w:type="dxa"/>
            <w:vAlign w:val="top"/>
          </w:tcPr>
          <w:p>
            <w:pPr>
              <w:rPr>
                <w:rFonts w:hint="default"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交付后的活动</w:t>
            </w:r>
          </w:p>
        </w:tc>
        <w:tc>
          <w:tcPr>
            <w:tcW w:w="960" w:type="dxa"/>
            <w:vAlign w:val="top"/>
          </w:tcPr>
          <w:p>
            <w:pPr>
              <w:pStyle w:val="2"/>
              <w:rPr>
                <w:rFonts w:hint="default"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Q8.5.5</w:t>
            </w:r>
          </w:p>
        </w:tc>
        <w:tc>
          <w:tcPr>
            <w:tcW w:w="10004" w:type="dxa"/>
            <w:vAlign w:val="top"/>
          </w:tcPr>
          <w:p>
            <w:pPr>
              <w:numPr>
                <w:ilvl w:val="0"/>
                <w:numId w:val="0"/>
              </w:numPr>
              <w:spacing w:line="400" w:lineRule="exact"/>
              <w:ind w:leftChars="0" w:firstLine="420" w:firstLineChars="200"/>
              <w:rPr>
                <w:rFonts w:hint="eastAsia" w:ascii="宋体" w:hAnsi="宋体" w:cs="Tahoma"/>
                <w:szCs w:val="21"/>
                <w:highlight w:val="none"/>
                <w:lang w:val="en-US" w:eastAsia="zh-CN"/>
              </w:rPr>
            </w:pPr>
            <w:r>
              <w:rPr>
                <w:rFonts w:hint="eastAsia" w:ascii="Tahoma" w:hAnsi="Tahoma" w:cs="Tahoma"/>
                <w:highlight w:val="none"/>
              </w:rPr>
              <w:t>公司交付给顾客的产品满足法律法规要求；满足顾客要求；产品符合要求。产品和服务的性质；顾客反馈公司生产的产品，质量良好。</w:t>
            </w:r>
          </w:p>
        </w:tc>
        <w:tc>
          <w:tcPr>
            <w:tcW w:w="1585" w:type="dxa"/>
          </w:tcPr>
          <w:p>
            <w:pPr>
              <w:rPr>
                <w:rFonts w:hint="default"/>
                <w:highlight w:val="none"/>
                <w:lang w:val="en-US" w:eastAsia="zh-CN"/>
              </w:rPr>
            </w:pPr>
            <w:r>
              <w:rPr>
                <w:rFonts w:hint="eastAsia"/>
                <w:highlight w:val="no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160" w:type="dxa"/>
            <w:vAlign w:val="top"/>
          </w:tcPr>
          <w:p>
            <w:pPr>
              <w:rPr>
                <w:rFonts w:hint="default"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更改控制</w:t>
            </w:r>
          </w:p>
        </w:tc>
        <w:tc>
          <w:tcPr>
            <w:tcW w:w="960" w:type="dxa"/>
            <w:vAlign w:val="top"/>
          </w:tcPr>
          <w:p>
            <w:pPr>
              <w:pStyle w:val="2"/>
              <w:rPr>
                <w:rFonts w:hint="default"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Q8.5.6</w:t>
            </w:r>
          </w:p>
        </w:tc>
        <w:tc>
          <w:tcPr>
            <w:tcW w:w="10004" w:type="dxa"/>
            <w:vAlign w:val="top"/>
          </w:tcPr>
          <w:p>
            <w:pPr>
              <w:numPr>
                <w:ilvl w:val="0"/>
                <w:numId w:val="0"/>
              </w:numPr>
              <w:spacing w:line="400" w:lineRule="exact"/>
              <w:ind w:leftChars="0" w:firstLine="420" w:firstLineChars="200"/>
              <w:rPr>
                <w:rFonts w:hint="eastAsia" w:ascii="Tahoma" w:hAnsi="Tahoma" w:cs="Tahoma"/>
                <w:highlight w:val="none"/>
              </w:rPr>
            </w:pPr>
            <w:r>
              <w:rPr>
                <w:rFonts w:hint="eastAsia" w:ascii="Tahoma" w:hAnsi="Tahoma" w:cs="Tahoma"/>
                <w:highlight w:val="none"/>
              </w:rPr>
              <w:t>公司对生产过程中存在的更改情况，均进行了必要的评审和控制，确保持续地符合要求；公司对其更改后，保留了相关记录；如：评审结果，授权进行更改的人员以及根据评审所采取的必要措施等等信息。</w:t>
            </w:r>
          </w:p>
          <w:p>
            <w:pPr>
              <w:numPr>
                <w:ilvl w:val="0"/>
                <w:numId w:val="0"/>
              </w:numPr>
              <w:spacing w:line="400" w:lineRule="exact"/>
              <w:ind w:leftChars="0" w:firstLine="420" w:firstLineChars="200"/>
              <w:rPr>
                <w:rFonts w:hint="eastAsia" w:ascii="宋体" w:hAnsi="宋体" w:cs="Tahoma"/>
                <w:szCs w:val="21"/>
                <w:highlight w:val="none"/>
                <w:lang w:val="en-US" w:eastAsia="zh-CN"/>
              </w:rPr>
            </w:pPr>
            <w:r>
              <w:rPr>
                <w:rFonts w:hint="eastAsia" w:ascii="Tahoma" w:hAnsi="Tahoma" w:cs="Tahoma"/>
                <w:highlight w:val="none"/>
              </w:rPr>
              <w:t>负责人介绍：公司一直从事</w:t>
            </w:r>
            <w:r>
              <w:rPr>
                <w:rFonts w:hint="eastAsia" w:ascii="Tahoma" w:hAnsi="Tahoma" w:cs="Tahoma"/>
                <w:highlight w:val="none"/>
                <w:lang w:val="en-US" w:eastAsia="zh-CN"/>
              </w:rPr>
              <w:t>暖气片</w:t>
            </w:r>
            <w:r>
              <w:rPr>
                <w:rFonts w:hint="eastAsia" w:ascii="Tahoma" w:hAnsi="Tahoma" w:cs="Tahoma"/>
                <w:highlight w:val="none"/>
              </w:rPr>
              <w:t>的生产；对于公司来说</w:t>
            </w:r>
            <w:r>
              <w:rPr>
                <w:rFonts w:hint="eastAsia" w:ascii="Tahoma" w:hAnsi="Tahoma" w:cs="Tahoma"/>
                <w:highlight w:val="none"/>
                <w:lang w:val="en-US" w:eastAsia="zh-CN"/>
              </w:rPr>
              <w:t>暖气片</w:t>
            </w:r>
            <w:r>
              <w:rPr>
                <w:rFonts w:hint="eastAsia" w:ascii="Tahoma" w:hAnsi="Tahoma" w:cs="Tahoma"/>
                <w:highlight w:val="none"/>
              </w:rPr>
              <w:t>的生产</w:t>
            </w:r>
            <w:r>
              <w:rPr>
                <w:rFonts w:hint="eastAsia" w:ascii="Tahoma" w:hAnsi="Tahoma" w:cs="Tahoma"/>
                <w:highlight w:val="none"/>
                <w:lang w:val="en-US" w:eastAsia="zh-CN"/>
              </w:rPr>
              <w:t>比较</w:t>
            </w:r>
            <w:r>
              <w:rPr>
                <w:rFonts w:hint="eastAsia" w:ascii="Tahoma" w:hAnsi="Tahoma" w:cs="Tahoma"/>
                <w:highlight w:val="none"/>
              </w:rPr>
              <w:t>成熟</w:t>
            </w:r>
            <w:r>
              <w:rPr>
                <w:rFonts w:hint="eastAsia" w:ascii="Tahoma" w:hAnsi="Tahoma" w:cs="Tahoma"/>
                <w:highlight w:val="none"/>
                <w:lang w:val="en-US" w:eastAsia="zh-CN"/>
              </w:rPr>
              <w:t>的产品</w:t>
            </w:r>
            <w:r>
              <w:rPr>
                <w:rFonts w:hint="eastAsia" w:ascii="Tahoma" w:hAnsi="Tahoma" w:cs="Tahoma"/>
                <w:highlight w:val="none"/>
              </w:rPr>
              <w:t>项目；目前生产工艺几乎未有生产更改的情况发生。</w:t>
            </w:r>
          </w:p>
        </w:tc>
        <w:tc>
          <w:tcPr>
            <w:tcW w:w="1585" w:type="dxa"/>
          </w:tcPr>
          <w:p>
            <w:pPr>
              <w:rPr>
                <w:rFonts w:hint="default"/>
                <w:highlight w:val="none"/>
                <w:lang w:val="en-US" w:eastAsia="zh-CN"/>
              </w:rPr>
            </w:pPr>
            <w:r>
              <w:rPr>
                <w:rFonts w:hint="eastAsia"/>
                <w:highlight w:val="no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8" w:hRule="atLeast"/>
        </w:trPr>
        <w:tc>
          <w:tcPr>
            <w:tcW w:w="2160" w:type="dxa"/>
            <w:vAlign w:val="top"/>
          </w:tcPr>
          <w:p>
            <w:pPr>
              <w:rPr>
                <w:rFonts w:hint="default"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产品和服务的放行</w:t>
            </w:r>
          </w:p>
        </w:tc>
        <w:tc>
          <w:tcPr>
            <w:tcW w:w="960" w:type="dxa"/>
            <w:vAlign w:val="top"/>
          </w:tcPr>
          <w:p>
            <w:pPr>
              <w:pStyle w:val="2"/>
              <w:rPr>
                <w:rFonts w:hint="default"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Q8.6</w:t>
            </w:r>
          </w:p>
        </w:tc>
        <w:tc>
          <w:tcPr>
            <w:tcW w:w="10004" w:type="dxa"/>
            <w:vAlign w:val="top"/>
          </w:tcPr>
          <w:p>
            <w:pPr>
              <w:numPr>
                <w:ilvl w:val="0"/>
                <w:numId w:val="0"/>
              </w:numPr>
              <w:spacing w:line="400" w:lineRule="exact"/>
              <w:ind w:leftChars="0" w:firstLine="420" w:firstLineChars="200"/>
              <w:rPr>
                <w:rFonts w:hint="eastAsia" w:ascii="Tahoma" w:hAnsi="Tahoma" w:eastAsia="宋体" w:cs="Tahoma"/>
                <w:highlight w:val="none"/>
              </w:rPr>
            </w:pPr>
            <w:r>
              <w:rPr>
                <w:rFonts w:hint="eastAsia" w:ascii="Tahoma" w:hAnsi="Tahoma" w:eastAsia="宋体" w:cs="Tahoma"/>
                <w:highlight w:val="none"/>
              </w:rPr>
              <w:t>在公司手册中8.6条款中规定了产品的监视和测量的控制要求。</w:t>
            </w:r>
          </w:p>
          <w:p>
            <w:pPr>
              <w:numPr>
                <w:ilvl w:val="0"/>
                <w:numId w:val="0"/>
              </w:numPr>
              <w:spacing w:line="400" w:lineRule="exact"/>
              <w:ind w:leftChars="0" w:firstLine="420" w:firstLineChars="200"/>
              <w:rPr>
                <w:rFonts w:hint="default" w:ascii="Tahoma" w:hAnsi="Tahoma" w:eastAsia="宋体" w:cs="Tahoma"/>
                <w:highlight w:val="none"/>
                <w:lang w:val="en-US" w:eastAsia="zh-CN"/>
              </w:rPr>
            </w:pPr>
            <w:r>
              <w:rPr>
                <w:rFonts w:hint="eastAsia" w:ascii="Tahoma" w:hAnsi="Tahoma" w:eastAsia="宋体" w:cs="Tahoma"/>
                <w:highlight w:val="none"/>
              </w:rPr>
              <w:t>出示：《产品的监视和测量控制程序》</w:t>
            </w:r>
          </w:p>
          <w:p>
            <w:pPr>
              <w:numPr>
                <w:ilvl w:val="0"/>
                <w:numId w:val="0"/>
              </w:numPr>
              <w:spacing w:line="400" w:lineRule="exact"/>
              <w:ind w:leftChars="0" w:firstLine="420" w:firstLineChars="200"/>
              <w:rPr>
                <w:rFonts w:hint="eastAsia" w:ascii="Tahoma" w:hAnsi="Tahoma" w:eastAsia="宋体" w:cs="Tahoma"/>
                <w:highlight w:val="none"/>
              </w:rPr>
            </w:pPr>
            <w:r>
              <w:rPr>
                <w:rFonts w:hint="eastAsia" w:ascii="Tahoma" w:hAnsi="Tahoma" w:eastAsia="宋体" w:cs="Tahoma"/>
                <w:highlight w:val="none"/>
              </w:rPr>
              <w:t>出示技术要求：</w:t>
            </w:r>
            <w:r>
              <w:rPr>
                <w:rFonts w:hint="eastAsia" w:ascii="Tahoma" w:hAnsi="Tahoma" w:eastAsia="宋体" w:cs="Tahoma"/>
                <w:highlight w:val="none"/>
                <w:lang w:val="en-US" w:eastAsia="zh-CN"/>
              </w:rPr>
              <w:t>产品检验标准要求；</w:t>
            </w:r>
          </w:p>
          <w:p>
            <w:pPr>
              <w:numPr>
                <w:ilvl w:val="0"/>
                <w:numId w:val="0"/>
              </w:numPr>
              <w:spacing w:line="400" w:lineRule="exact"/>
              <w:ind w:leftChars="0" w:firstLine="420" w:firstLineChars="200"/>
              <w:rPr>
                <w:rFonts w:hint="eastAsia" w:ascii="Tahoma" w:hAnsi="Tahoma" w:eastAsia="宋体" w:cs="Tahoma"/>
                <w:highlight w:val="none"/>
              </w:rPr>
            </w:pPr>
            <w:r>
              <w:rPr>
                <w:rFonts w:hint="eastAsia" w:ascii="Tahoma" w:hAnsi="Tahoma" w:eastAsia="宋体" w:cs="Tahoma"/>
                <w:highlight w:val="none"/>
                <w:lang w:val="en-US" w:eastAsia="zh-CN"/>
              </w:rPr>
              <w:t>负责人</w:t>
            </w:r>
            <w:r>
              <w:rPr>
                <w:rFonts w:hint="eastAsia" w:ascii="Tahoma" w:hAnsi="Tahoma" w:eastAsia="宋体" w:cs="Tahoma"/>
                <w:highlight w:val="none"/>
              </w:rPr>
              <w:t>述</w:t>
            </w:r>
            <w:r>
              <w:rPr>
                <w:rFonts w:hint="eastAsia" w:ascii="Tahoma" w:hAnsi="Tahoma" w:eastAsia="宋体" w:cs="Tahoma"/>
                <w:highlight w:val="none"/>
                <w:lang w:eastAsia="zh-CN"/>
              </w:rPr>
              <w:t>：</w:t>
            </w:r>
            <w:r>
              <w:rPr>
                <w:rFonts w:hint="eastAsia" w:ascii="Tahoma" w:hAnsi="Tahoma" w:eastAsia="宋体" w:cs="Tahoma"/>
                <w:highlight w:val="none"/>
              </w:rPr>
              <w:t>进货把关是通过验证顾客提供的质量证明、外观质量、产品规格、</w:t>
            </w:r>
            <w:r>
              <w:rPr>
                <w:rFonts w:hint="eastAsia" w:ascii="Tahoma" w:hAnsi="Tahoma" w:eastAsia="宋体" w:cs="Tahoma"/>
                <w:highlight w:val="none"/>
                <w:lang w:val="en-US" w:eastAsia="zh-CN"/>
              </w:rPr>
              <w:t>数量、</w:t>
            </w:r>
            <w:r>
              <w:rPr>
                <w:rFonts w:hint="eastAsia" w:ascii="Tahoma" w:hAnsi="Tahoma" w:eastAsia="宋体" w:cs="Tahoma"/>
                <w:highlight w:val="none"/>
              </w:rPr>
              <w:t>尺寸等方式进行的；进货检验、最终检验有专职检验员负责，并形成相应的记录。</w:t>
            </w:r>
          </w:p>
          <w:p>
            <w:pPr>
              <w:numPr>
                <w:ilvl w:val="0"/>
                <w:numId w:val="0"/>
              </w:numPr>
              <w:spacing w:line="400" w:lineRule="exact"/>
              <w:ind w:leftChars="0" w:firstLine="420" w:firstLineChars="200"/>
            </w:pPr>
            <w:r>
              <w:rPr>
                <w:rFonts w:hint="eastAsia" w:ascii="Tahoma" w:hAnsi="Tahoma" w:eastAsia="宋体" w:cs="Tahoma"/>
                <w:highlight w:val="none"/>
                <w:lang w:val="en-US" w:eastAsia="zh-CN"/>
              </w:rPr>
              <w:t>1、</w:t>
            </w:r>
            <w:r>
              <w:rPr>
                <w:rFonts w:hint="eastAsia" w:ascii="Tahoma" w:hAnsi="Tahoma" w:eastAsia="宋体" w:cs="Tahoma"/>
                <w:highlight w:val="none"/>
              </w:rPr>
              <w:t>查原材料检验记录：见：</w:t>
            </w:r>
            <w:r>
              <w:rPr>
                <w:rFonts w:hint="eastAsia" w:ascii="Tahoma" w:hAnsi="Tahoma" w:eastAsia="宋体" w:cs="Tahoma"/>
                <w:highlight w:val="none"/>
                <w:lang w:val="en-US" w:eastAsia="zh-CN"/>
              </w:rPr>
              <w:t>钢材</w:t>
            </w:r>
            <w:r>
              <w:rPr>
                <w:rFonts w:hint="eastAsia" w:ascii="Tahoma" w:hAnsi="Tahoma" w:eastAsia="宋体" w:cs="Tahoma"/>
                <w:highlight w:val="none"/>
              </w:rPr>
              <w:t>等检验报告，均符合标准要求。</w:t>
            </w:r>
          </w:p>
          <w:p>
            <w:pPr>
              <w:spacing w:line="360" w:lineRule="auto"/>
              <w:rPr>
                <w:rFonts w:hint="default" w:ascii="宋体" w:hAnsi="宋体" w:eastAsia="宋体"/>
                <w:color w:val="000000"/>
                <w:szCs w:val="21"/>
                <w:highlight w:val="none"/>
                <w:lang w:val="en-US" w:eastAsia="zh-CN"/>
              </w:rPr>
            </w:pPr>
            <w:r>
              <w:rPr>
                <w:rFonts w:hint="eastAsia" w:ascii="宋体" w:hAnsi="宋体"/>
                <w:color w:val="000000"/>
                <w:szCs w:val="21"/>
                <w:highlight w:val="none"/>
              </w:rPr>
              <w:t>查见：20</w:t>
            </w:r>
            <w:r>
              <w:rPr>
                <w:rFonts w:hint="eastAsia" w:ascii="宋体" w:hAnsi="宋体"/>
                <w:color w:val="000000"/>
                <w:szCs w:val="21"/>
                <w:highlight w:val="none"/>
                <w:lang w:val="en-US" w:eastAsia="zh-CN"/>
              </w:rPr>
              <w:t>22</w:t>
            </w:r>
            <w:r>
              <w:rPr>
                <w:rFonts w:hint="eastAsia" w:ascii="宋体" w:hAnsi="宋体"/>
                <w:color w:val="000000"/>
                <w:szCs w:val="21"/>
                <w:highlight w:val="none"/>
              </w:rPr>
              <w:t>年</w:t>
            </w:r>
            <w:r>
              <w:rPr>
                <w:rFonts w:hint="eastAsia" w:ascii="宋体" w:hAnsi="宋体"/>
                <w:color w:val="000000"/>
                <w:szCs w:val="21"/>
                <w:highlight w:val="none"/>
                <w:lang w:val="en-US" w:eastAsia="zh-CN"/>
              </w:rPr>
              <w:t>5月20</w:t>
            </w:r>
            <w:r>
              <w:rPr>
                <w:rFonts w:hint="eastAsia" w:ascii="宋体" w:hAnsi="宋体"/>
                <w:color w:val="000000"/>
                <w:szCs w:val="21"/>
                <w:highlight w:val="none"/>
              </w:rPr>
              <w:t>日公司对原材料</w:t>
            </w:r>
            <w:r>
              <w:rPr>
                <w:rFonts w:hint="eastAsia" w:ascii="宋体" w:hAnsi="宋体"/>
                <w:color w:val="000000"/>
                <w:szCs w:val="21"/>
                <w:highlight w:val="none"/>
                <w:lang w:val="en-US" w:eastAsia="zh-CN"/>
              </w:rPr>
              <w:t>Q195钢管</w:t>
            </w:r>
            <w:r>
              <w:rPr>
                <w:rFonts w:hint="eastAsia" w:ascii="宋体" w:hAnsi="宋体"/>
                <w:color w:val="000000"/>
                <w:szCs w:val="21"/>
                <w:highlight w:val="none"/>
              </w:rPr>
              <w:t>，</w:t>
            </w:r>
            <w:r>
              <w:rPr>
                <w:rFonts w:hint="eastAsia" w:ascii="宋体" w:hAnsi="宋体"/>
                <w:color w:val="000000"/>
                <w:szCs w:val="21"/>
                <w:highlight w:val="none"/>
                <w:lang w:val="en-US" w:eastAsia="zh-CN"/>
              </w:rPr>
              <w:t>7.78T;</w:t>
            </w:r>
            <w:r>
              <w:rPr>
                <w:rFonts w:hint="eastAsia" w:ascii="宋体" w:hAnsi="宋体"/>
                <w:color w:val="000000"/>
                <w:szCs w:val="21"/>
                <w:highlight w:val="none"/>
              </w:rPr>
              <w:t>入库验收数量、</w:t>
            </w:r>
            <w:r>
              <w:rPr>
                <w:rFonts w:hint="eastAsia" w:ascii="宋体" w:hAnsi="宋体"/>
                <w:color w:val="000000"/>
                <w:szCs w:val="21"/>
                <w:highlight w:val="none"/>
                <w:lang w:val="en-US" w:eastAsia="zh-CN"/>
              </w:rPr>
              <w:t>尺寸</w:t>
            </w:r>
            <w:r>
              <w:rPr>
                <w:rFonts w:hint="eastAsia" w:ascii="宋体" w:hAnsi="宋体"/>
                <w:color w:val="000000"/>
                <w:szCs w:val="21"/>
                <w:highlight w:val="none"/>
              </w:rPr>
              <w:t>、外观等验收合格。并能出示供方检测合格的报告</w:t>
            </w:r>
            <w:r>
              <w:rPr>
                <w:rFonts w:hint="eastAsia" w:ascii="宋体" w:hAnsi="宋体" w:eastAsia="宋体"/>
                <w:color w:val="000000"/>
                <w:szCs w:val="21"/>
                <w:highlight w:val="none"/>
                <w:lang w:val="en-US" w:eastAsia="zh-CN"/>
              </w:rPr>
              <w:t>。检验员签字确认；检验日期：2022.5.20。</w:t>
            </w:r>
          </w:p>
          <w:p>
            <w:pPr>
              <w:spacing w:line="360" w:lineRule="auto"/>
              <w:rPr>
                <w:rFonts w:hint="default" w:ascii="宋体" w:hAnsi="宋体" w:eastAsia="宋体"/>
                <w:color w:val="000000"/>
                <w:szCs w:val="21"/>
                <w:highlight w:val="none"/>
                <w:lang w:val="en-US" w:eastAsia="zh-CN"/>
              </w:rPr>
            </w:pPr>
            <w:r>
              <w:rPr>
                <w:rFonts w:hint="eastAsia" w:ascii="宋体" w:hAnsi="宋体" w:eastAsia="宋体"/>
                <w:color w:val="000000"/>
                <w:szCs w:val="21"/>
                <w:highlight w:val="none"/>
                <w:lang w:val="en-US" w:eastAsia="zh-CN"/>
              </w:rPr>
              <w:t>查见：2022.5.30公司原材料钢管，28.36T；入库验收数量、尺寸、外观等验收合格。并能出示供方检测合格的报告。检验员签字确认；检验日期：2022.5.30。</w:t>
            </w:r>
          </w:p>
          <w:p>
            <w:pPr>
              <w:spacing w:line="360" w:lineRule="auto"/>
              <w:rPr>
                <w:rFonts w:ascii="宋体"/>
                <w:b/>
                <w:bCs/>
                <w:color w:val="000000"/>
                <w:sz w:val="18"/>
                <w:szCs w:val="18"/>
                <w:highlight w:val="none"/>
              </w:rPr>
            </w:pPr>
            <w:r>
              <w:rPr>
                <w:rFonts w:hint="eastAsia" w:ascii="宋体" w:hAnsi="宋体" w:eastAsia="宋体"/>
                <w:color w:val="000000"/>
                <w:szCs w:val="21"/>
                <w:highlight w:val="none"/>
                <w:lang w:val="en-US" w:eastAsia="zh-CN"/>
              </w:rPr>
              <w:t>查见辅料：2022.6.5焊丝，50箱；入库验收数量、外观等验收合格。并能出示供方提供的合格证等。检验员签字确认；检</w:t>
            </w:r>
            <w:r>
              <w:rPr>
                <w:rFonts w:hint="eastAsia" w:ascii="宋体" w:hAnsi="宋体" w:eastAsia="宋体"/>
                <w:color w:val="000000"/>
                <w:sz w:val="18"/>
                <w:szCs w:val="18"/>
                <w:highlight w:val="none"/>
                <w:lang w:val="en-US" w:eastAsia="zh-CN"/>
              </w:rPr>
              <w:t>验日期：2022.6.5。</w:t>
            </w:r>
          </w:p>
          <w:p>
            <w:pPr>
              <w:numPr>
                <w:ilvl w:val="0"/>
                <w:numId w:val="14"/>
              </w:numPr>
              <w:spacing w:before="120" w:line="160" w:lineRule="exact"/>
              <w:ind w:left="0" w:leftChars="0" w:firstLine="0" w:firstLineChars="0"/>
              <w:rPr>
                <w:rFonts w:hint="eastAsia" w:ascii="宋体" w:hAnsi="宋体"/>
                <w:sz w:val="18"/>
                <w:szCs w:val="18"/>
                <w:highlight w:val="none"/>
              </w:rPr>
            </w:pPr>
            <w:r>
              <w:rPr>
                <w:rFonts w:hint="eastAsia" w:ascii="宋体" w:hAnsi="宋体"/>
                <w:b/>
                <w:bCs/>
                <w:sz w:val="18"/>
                <w:szCs w:val="18"/>
                <w:highlight w:val="none"/>
                <w:lang w:val="en-US" w:eastAsia="zh-CN"/>
              </w:rPr>
              <w:t>暖气片</w:t>
            </w:r>
            <w:r>
              <w:rPr>
                <w:rFonts w:hint="eastAsia" w:ascii="宋体" w:hAnsi="宋体"/>
                <w:b/>
                <w:bCs/>
                <w:sz w:val="18"/>
                <w:szCs w:val="18"/>
                <w:highlight w:val="none"/>
              </w:rPr>
              <w:t>生产过程控制的情况：</w:t>
            </w:r>
            <w:r>
              <w:rPr>
                <w:rFonts w:hint="eastAsia" w:ascii="宋体" w:hAnsi="宋体"/>
                <w:sz w:val="18"/>
                <w:szCs w:val="18"/>
                <w:highlight w:val="none"/>
              </w:rPr>
              <w:t xml:space="preserve"> </w:t>
            </w:r>
          </w:p>
          <w:p>
            <w:pPr>
              <w:spacing w:line="360" w:lineRule="auto"/>
              <w:ind w:firstLine="270" w:firstLineChars="150"/>
              <w:rPr>
                <w:rFonts w:hint="default" w:ascii="宋体" w:hAnsi="宋体"/>
                <w:sz w:val="18"/>
                <w:szCs w:val="18"/>
                <w:highlight w:val="none"/>
                <w:lang w:val="en-US" w:eastAsia="zh-CN"/>
              </w:rPr>
            </w:pPr>
            <w:r>
              <w:rPr>
                <w:rFonts w:hint="eastAsia" w:ascii="宋体" w:hAnsi="宋体"/>
                <w:sz w:val="18"/>
                <w:szCs w:val="18"/>
                <w:highlight w:val="none"/>
                <w:lang w:val="en-US" w:eastAsia="zh-CN"/>
              </w:rPr>
              <w:t>查见《生产过程检验记录表》若干份；</w:t>
            </w:r>
          </w:p>
          <w:p>
            <w:pPr>
              <w:pStyle w:val="2"/>
              <w:rPr>
                <w:rFonts w:hint="eastAsia" w:ascii="宋体" w:hAnsi="宋体"/>
                <w:sz w:val="18"/>
                <w:szCs w:val="18"/>
                <w:highlight w:val="none"/>
                <w:lang w:val="en-US" w:eastAsia="zh-CN"/>
              </w:rPr>
            </w:pPr>
            <w:r>
              <w:rPr>
                <w:rFonts w:hint="eastAsia" w:ascii="宋体" w:hAnsi="宋体"/>
                <w:sz w:val="18"/>
                <w:szCs w:val="18"/>
                <w:highlight w:val="none"/>
                <w:lang w:val="en-US" w:eastAsia="zh-CN"/>
              </w:rPr>
              <w:t>抽见2022.11.3低碳钢散热片，产品规格：80*50*16柱；</w:t>
            </w:r>
          </w:p>
          <w:p>
            <w:pPr>
              <w:pStyle w:val="2"/>
              <w:rPr>
                <w:rFonts w:hint="default" w:ascii="宋体" w:hAnsi="宋体"/>
                <w:sz w:val="18"/>
                <w:szCs w:val="18"/>
                <w:highlight w:val="none"/>
                <w:lang w:val="en-US" w:eastAsia="zh-CN"/>
              </w:rPr>
            </w:pPr>
            <w:r>
              <w:rPr>
                <w:rFonts w:hint="eastAsia" w:ascii="宋体" w:hAnsi="宋体"/>
                <w:sz w:val="18"/>
                <w:szCs w:val="18"/>
                <w:highlight w:val="none"/>
                <w:lang w:val="en-US" w:eastAsia="zh-CN"/>
              </w:rPr>
              <w:t>检验项目  技术要求 抽验数量    实测值                    判定</w:t>
            </w:r>
          </w:p>
          <w:p>
            <w:pPr>
              <w:pStyle w:val="2"/>
              <w:rPr>
                <w:rFonts w:hint="eastAsia" w:ascii="宋体" w:hAnsi="宋体"/>
                <w:sz w:val="18"/>
                <w:szCs w:val="18"/>
                <w:highlight w:val="none"/>
                <w:lang w:val="en-US" w:eastAsia="zh-CN"/>
              </w:rPr>
            </w:pPr>
            <w:r>
              <w:rPr>
                <w:rFonts w:hint="eastAsia" w:ascii="宋体" w:hAnsi="宋体"/>
                <w:sz w:val="18"/>
                <w:szCs w:val="18"/>
                <w:highlight w:val="none"/>
                <w:lang w:val="en-US" w:eastAsia="zh-CN"/>
              </w:rPr>
              <w:t>高度    650mm﹢2mm      3组    652mm  650mm 650mm      合格</w:t>
            </w:r>
          </w:p>
          <w:p>
            <w:pPr>
              <w:pStyle w:val="2"/>
              <w:rPr>
                <w:rFonts w:hint="eastAsia" w:ascii="宋体" w:hAnsi="宋体"/>
                <w:sz w:val="18"/>
                <w:szCs w:val="18"/>
                <w:highlight w:val="none"/>
                <w:lang w:val="en-US" w:eastAsia="zh-CN"/>
              </w:rPr>
            </w:pPr>
            <w:r>
              <w:rPr>
                <w:rFonts w:hint="eastAsia" w:ascii="宋体" w:hAnsi="宋体"/>
                <w:sz w:val="18"/>
                <w:szCs w:val="18"/>
                <w:highlight w:val="none"/>
                <w:lang w:val="en-US" w:eastAsia="zh-CN"/>
              </w:rPr>
              <w:t>壁厚   1.3mm±0.02mm     3组    1.35mm  1.37mm  1.33mm   合格</w:t>
            </w:r>
          </w:p>
          <w:p>
            <w:pPr>
              <w:pStyle w:val="2"/>
              <w:rPr>
                <w:rFonts w:hint="eastAsia" w:ascii="宋体" w:hAnsi="宋体"/>
                <w:sz w:val="18"/>
                <w:szCs w:val="18"/>
                <w:highlight w:val="none"/>
                <w:lang w:val="en-US" w:eastAsia="zh-CN"/>
              </w:rPr>
            </w:pPr>
            <w:r>
              <w:rPr>
                <w:rFonts w:hint="eastAsia" w:ascii="宋体" w:hAnsi="宋体"/>
                <w:sz w:val="18"/>
                <w:szCs w:val="18"/>
                <w:highlight w:val="none"/>
                <w:lang w:val="en-US" w:eastAsia="zh-CN"/>
              </w:rPr>
              <w:t>柱距    10mm             3组  10mm 10.5mm  10.7mm     合格</w:t>
            </w:r>
          </w:p>
          <w:p>
            <w:pPr>
              <w:pStyle w:val="2"/>
              <w:rPr>
                <w:rFonts w:hint="eastAsia" w:ascii="宋体" w:hAnsi="宋体"/>
                <w:sz w:val="18"/>
                <w:szCs w:val="18"/>
                <w:highlight w:val="none"/>
                <w:lang w:val="en-US" w:eastAsia="zh-CN"/>
              </w:rPr>
            </w:pPr>
            <w:r>
              <w:rPr>
                <w:rFonts w:hint="eastAsia" w:ascii="宋体" w:hAnsi="宋体"/>
                <w:sz w:val="18"/>
                <w:szCs w:val="18"/>
                <w:highlight w:val="none"/>
                <w:lang w:val="en-US" w:eastAsia="zh-CN"/>
              </w:rPr>
              <w:t>柱宽    80mm﹢2mm       3组   81mm  80.5mm 80.3mm     合格</w:t>
            </w:r>
          </w:p>
          <w:p>
            <w:pPr>
              <w:pStyle w:val="2"/>
              <w:rPr>
                <w:rFonts w:hint="eastAsia" w:ascii="宋体" w:hAnsi="宋体"/>
                <w:sz w:val="18"/>
                <w:szCs w:val="18"/>
                <w:highlight w:val="none"/>
                <w:lang w:val="en-US" w:eastAsia="zh-CN"/>
              </w:rPr>
            </w:pPr>
            <w:r>
              <w:rPr>
                <w:rFonts w:hint="eastAsia" w:ascii="宋体" w:hAnsi="宋体"/>
                <w:sz w:val="18"/>
                <w:szCs w:val="18"/>
                <w:highlight w:val="none"/>
                <w:lang w:val="en-US" w:eastAsia="zh-CN"/>
              </w:rPr>
              <w:t xml:space="preserve">柱厚   50mm﹢1mm         3组     50mm  51mm  50.7mm   合格  </w:t>
            </w:r>
          </w:p>
          <w:p>
            <w:pPr>
              <w:pStyle w:val="2"/>
              <w:rPr>
                <w:rFonts w:hint="eastAsia" w:ascii="宋体" w:hAnsi="宋体"/>
                <w:sz w:val="18"/>
                <w:szCs w:val="18"/>
                <w:highlight w:val="none"/>
                <w:lang w:val="en-US" w:eastAsia="zh-CN"/>
              </w:rPr>
            </w:pPr>
            <w:r>
              <w:rPr>
                <w:rFonts w:hint="eastAsia" w:ascii="宋体" w:hAnsi="宋体"/>
                <w:sz w:val="18"/>
                <w:szCs w:val="18"/>
                <w:highlight w:val="none"/>
                <w:lang w:val="en-US" w:eastAsia="zh-CN"/>
              </w:rPr>
              <w:t xml:space="preserve">承压   ≥1.2MPa         3组   ≥1.4MPa  ≥1.4MPa   ≥1.4MPa 合格  </w:t>
            </w:r>
          </w:p>
          <w:p>
            <w:pPr>
              <w:pStyle w:val="2"/>
              <w:rPr>
                <w:rFonts w:hint="eastAsia" w:ascii="宋体" w:hAnsi="宋体"/>
                <w:sz w:val="18"/>
                <w:szCs w:val="18"/>
                <w:highlight w:val="none"/>
                <w:lang w:val="en-US" w:eastAsia="zh-CN"/>
              </w:rPr>
            </w:pPr>
            <w:r>
              <w:rPr>
                <w:rFonts w:hint="eastAsia" w:ascii="宋体" w:hAnsi="宋体"/>
                <w:sz w:val="18"/>
                <w:szCs w:val="18"/>
                <w:highlight w:val="none"/>
                <w:lang w:val="en-US" w:eastAsia="zh-CN"/>
              </w:rPr>
              <w:t>静电喷涂  白色外观平滑无瑕点    3组  白色外观平滑无瑕点   合格</w:t>
            </w:r>
          </w:p>
          <w:p>
            <w:pPr>
              <w:pStyle w:val="2"/>
              <w:rPr>
                <w:rFonts w:hint="eastAsia" w:ascii="宋体" w:hAnsi="宋体" w:eastAsia="宋体"/>
                <w:szCs w:val="21"/>
                <w:highlight w:val="none"/>
                <w:lang w:val="en-US" w:eastAsia="zh-CN"/>
              </w:rPr>
            </w:pPr>
            <w:r>
              <w:rPr>
                <w:rFonts w:hint="eastAsia" w:ascii="宋体" w:hAnsi="宋体"/>
                <w:szCs w:val="21"/>
                <w:highlight w:val="none"/>
                <w:lang w:val="en-US" w:eastAsia="zh-CN"/>
              </w:rPr>
              <w:t xml:space="preserve"> 另抽：《焊接质量检验记录》</w:t>
            </w:r>
          </w:p>
          <w:p>
            <w:pPr>
              <w:spacing w:line="360" w:lineRule="auto"/>
              <w:ind w:firstLine="315" w:firstLineChars="150"/>
              <w:rPr>
                <w:rFonts w:hint="eastAsia" w:ascii="宋体" w:hAnsi="宋体"/>
                <w:szCs w:val="21"/>
                <w:highlight w:val="none"/>
              </w:rPr>
            </w:pPr>
            <w:r>
              <w:rPr>
                <w:rFonts w:hint="eastAsia" w:ascii="宋体" w:hAnsi="宋体"/>
                <w:szCs w:val="21"/>
                <w:highlight w:val="none"/>
              </w:rPr>
              <w:t>生产工序：</w:t>
            </w:r>
            <w:r>
              <w:rPr>
                <w:rFonts w:hint="eastAsia" w:ascii="宋体" w:hAnsi="宋体"/>
                <w:szCs w:val="21"/>
                <w:highlight w:val="none"/>
                <w:lang w:val="en-US" w:eastAsia="zh-CN"/>
              </w:rPr>
              <w:t>焊接</w:t>
            </w:r>
            <w:r>
              <w:rPr>
                <w:rFonts w:hint="eastAsia" w:ascii="宋体" w:hAnsi="宋体"/>
                <w:szCs w:val="21"/>
                <w:highlight w:val="none"/>
              </w:rPr>
              <w:t>：</w:t>
            </w:r>
          </w:p>
          <w:p>
            <w:pPr>
              <w:pStyle w:val="2"/>
            </w:pPr>
            <w:r>
              <w:drawing>
                <wp:inline distT="0" distB="0" distL="114300" distR="114300">
                  <wp:extent cx="3315970" cy="1664335"/>
                  <wp:effectExtent l="0" t="0" r="17780" b="1206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0"/>
                          <a:stretch>
                            <a:fillRect/>
                          </a:stretch>
                        </pic:blipFill>
                        <pic:spPr>
                          <a:xfrm>
                            <a:off x="0" y="0"/>
                            <a:ext cx="3315970" cy="1664335"/>
                          </a:xfrm>
                          <a:prstGeom prst="rect">
                            <a:avLst/>
                          </a:prstGeom>
                          <a:noFill/>
                          <a:ln>
                            <a:noFill/>
                          </a:ln>
                        </pic:spPr>
                      </pic:pic>
                    </a:graphicData>
                  </a:graphic>
                </wp:inline>
              </w:drawing>
            </w:r>
          </w:p>
          <w:p>
            <w:pPr>
              <w:pStyle w:val="2"/>
              <w:rPr>
                <w:rFonts w:hint="eastAsia"/>
              </w:rPr>
            </w:pPr>
            <w:r>
              <w:drawing>
                <wp:inline distT="0" distB="0" distL="114300" distR="114300">
                  <wp:extent cx="4280535" cy="2122170"/>
                  <wp:effectExtent l="0" t="0" r="5715" b="1143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1"/>
                          <a:stretch>
                            <a:fillRect/>
                          </a:stretch>
                        </pic:blipFill>
                        <pic:spPr>
                          <a:xfrm>
                            <a:off x="0" y="0"/>
                            <a:ext cx="4280535" cy="2122170"/>
                          </a:xfrm>
                          <a:prstGeom prst="rect">
                            <a:avLst/>
                          </a:prstGeom>
                          <a:noFill/>
                          <a:ln>
                            <a:noFill/>
                          </a:ln>
                        </pic:spPr>
                      </pic:pic>
                    </a:graphicData>
                  </a:graphic>
                </wp:inline>
              </w:drawing>
            </w:r>
          </w:p>
          <w:p>
            <w:pPr>
              <w:numPr>
                <w:ilvl w:val="0"/>
                <w:numId w:val="0"/>
              </w:numPr>
              <w:spacing w:before="120" w:line="160" w:lineRule="exact"/>
              <w:ind w:leftChars="0"/>
              <w:rPr>
                <w:rFonts w:ascii="方正仿宋简体" w:eastAsia="方正仿宋简体"/>
                <w:b/>
              </w:rPr>
            </w:pPr>
            <w:r>
              <w:rPr>
                <w:rFonts w:hint="eastAsia" w:ascii="方正仿宋简体" w:eastAsia="方正仿宋简体"/>
                <w:b/>
              </w:rPr>
              <w:t>未见2022.12.20公司生产的</w:t>
            </w:r>
            <w:r>
              <w:rPr>
                <w:rFonts w:hint="eastAsia" w:ascii="方正仿宋简体" w:eastAsia="方正仿宋简体"/>
                <w:b/>
                <w:lang w:val="en-US" w:eastAsia="zh-CN"/>
              </w:rPr>
              <w:t>钢</w:t>
            </w:r>
            <w:r>
              <w:rPr>
                <w:rFonts w:hint="eastAsia" w:ascii="方正仿宋简体" w:eastAsia="方正仿宋简体"/>
                <w:b/>
              </w:rPr>
              <w:t>铝复合暖气片生产过程巡检的检验记录。</w:t>
            </w:r>
          </w:p>
          <w:p>
            <w:pPr>
              <w:spacing w:line="360" w:lineRule="auto"/>
              <w:rPr>
                <w:rFonts w:hint="eastAsia" w:ascii="宋体" w:hAnsi="宋体" w:cs="宋体"/>
                <w:sz w:val="18"/>
                <w:szCs w:val="18"/>
                <w:highlight w:val="none"/>
              </w:rPr>
            </w:pPr>
          </w:p>
          <w:p>
            <w:pPr>
              <w:numPr>
                <w:ilvl w:val="0"/>
                <w:numId w:val="14"/>
              </w:numPr>
              <w:ind w:left="0" w:leftChars="0" w:firstLine="0" w:firstLineChars="0"/>
              <w:rPr>
                <w:rFonts w:hint="eastAsia" w:ascii="宋体" w:hAnsi="宋体"/>
                <w:color w:val="000000"/>
                <w:szCs w:val="21"/>
                <w:highlight w:val="none"/>
                <w:lang w:val="en-US" w:eastAsia="zh-CN"/>
              </w:rPr>
            </w:pPr>
            <w:r>
              <w:rPr>
                <w:rFonts w:hint="eastAsia" w:ascii="宋体" w:hAnsi="宋体"/>
                <w:color w:val="000000"/>
                <w:szCs w:val="21"/>
                <w:highlight w:val="none"/>
              </w:rPr>
              <w:t>成品检验记录：</w:t>
            </w:r>
            <w:r>
              <w:rPr>
                <w:rFonts w:hint="eastAsia" w:ascii="宋体" w:hAnsi="宋体"/>
                <w:color w:val="000000"/>
                <w:szCs w:val="21"/>
                <w:highlight w:val="none"/>
                <w:lang w:val="en-US" w:eastAsia="zh-CN"/>
              </w:rPr>
              <w:t>查见成品检验记录若干份：</w:t>
            </w:r>
          </w:p>
          <w:p>
            <w:pPr>
              <w:numPr>
                <w:ilvl w:val="0"/>
                <w:numId w:val="0"/>
              </w:numPr>
              <w:ind w:leftChars="0"/>
              <w:rPr>
                <w:rFonts w:hint="default" w:ascii="宋体" w:hAnsi="宋体" w:eastAsia="宋体"/>
                <w:color w:val="000000"/>
                <w:szCs w:val="21"/>
                <w:highlight w:val="none"/>
                <w:lang w:val="en-US" w:eastAsia="zh-CN"/>
              </w:rPr>
            </w:pPr>
            <w:r>
              <w:rPr>
                <w:rFonts w:hint="eastAsia" w:ascii="宋体" w:hAnsi="宋体"/>
                <w:color w:val="000000"/>
                <w:szCs w:val="21"/>
                <w:highlight w:val="none"/>
                <w:lang w:val="en-US" w:eastAsia="zh-CN"/>
              </w:rPr>
              <w:t>抽见：</w:t>
            </w:r>
          </w:p>
          <w:p>
            <w:pPr>
              <w:pStyle w:val="2"/>
              <w:numPr>
                <w:ilvl w:val="0"/>
                <w:numId w:val="0"/>
              </w:numPr>
              <w:ind w:leftChars="0"/>
              <w:rPr>
                <w:rFonts w:hint="eastAsia"/>
              </w:rPr>
            </w:pPr>
          </w:p>
          <w:p>
            <w:pPr>
              <w:pStyle w:val="2"/>
              <w:numPr>
                <w:ilvl w:val="0"/>
                <w:numId w:val="0"/>
              </w:numPr>
              <w:ind w:leftChars="0"/>
            </w:pPr>
            <w:r>
              <w:drawing>
                <wp:inline distT="0" distB="0" distL="114300" distR="114300">
                  <wp:extent cx="2131695" cy="2988945"/>
                  <wp:effectExtent l="0" t="0" r="1905" b="190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2"/>
                          <a:stretch>
                            <a:fillRect/>
                          </a:stretch>
                        </pic:blipFill>
                        <pic:spPr>
                          <a:xfrm>
                            <a:off x="0" y="0"/>
                            <a:ext cx="2131695" cy="2988945"/>
                          </a:xfrm>
                          <a:prstGeom prst="rect">
                            <a:avLst/>
                          </a:prstGeom>
                          <a:noFill/>
                          <a:ln>
                            <a:noFill/>
                          </a:ln>
                        </pic:spPr>
                      </pic:pic>
                    </a:graphicData>
                  </a:graphic>
                </wp:inline>
              </w:drawing>
            </w:r>
            <w:r>
              <w:drawing>
                <wp:inline distT="0" distB="0" distL="114300" distR="114300">
                  <wp:extent cx="2063115" cy="2946400"/>
                  <wp:effectExtent l="0" t="0" r="13335" b="635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3"/>
                          <a:stretch>
                            <a:fillRect/>
                          </a:stretch>
                        </pic:blipFill>
                        <pic:spPr>
                          <a:xfrm>
                            <a:off x="0" y="0"/>
                            <a:ext cx="2063115" cy="2946400"/>
                          </a:xfrm>
                          <a:prstGeom prst="rect">
                            <a:avLst/>
                          </a:prstGeom>
                          <a:noFill/>
                          <a:ln>
                            <a:noFill/>
                          </a:ln>
                        </pic:spPr>
                      </pic:pic>
                    </a:graphicData>
                  </a:graphic>
                </wp:inline>
              </w:drawing>
            </w:r>
          </w:p>
          <w:p>
            <w:pPr>
              <w:pStyle w:val="2"/>
              <w:numPr>
                <w:ilvl w:val="0"/>
                <w:numId w:val="18"/>
              </w:numPr>
              <w:ind w:leftChars="0"/>
              <w:rPr>
                <w:rFonts w:hint="eastAsia" w:ascii="Times New Roman" w:hAnsi="Times New Roman" w:eastAsia="宋体" w:cs="Times New Roman"/>
                <w:bCs/>
                <w:color w:val="auto"/>
                <w:spacing w:val="10"/>
                <w:kern w:val="2"/>
                <w:sz w:val="21"/>
                <w:szCs w:val="20"/>
                <w:lang w:val="en-US" w:eastAsia="zh-CN" w:bidi="ar-SA"/>
              </w:rPr>
            </w:pPr>
            <w:r>
              <w:rPr>
                <w:rFonts w:hint="eastAsia" w:ascii="Times New Roman" w:hAnsi="Times New Roman" w:eastAsia="宋体" w:cs="Times New Roman"/>
                <w:bCs/>
                <w:color w:val="auto"/>
                <w:spacing w:val="10"/>
                <w:kern w:val="2"/>
                <w:sz w:val="21"/>
                <w:szCs w:val="20"/>
                <w:lang w:val="en-US" w:eastAsia="zh-CN" w:bidi="ar-SA"/>
              </w:rPr>
              <w:t>抽见1：2022年6月第三方《检验报告》编号：JN2022SR0173;产品名称：钢制柱型散热器；检验项目：散热量、水压试验、螺纹精度、焊接质量、同侧进出口中心距等项目，均合格。</w:t>
            </w:r>
          </w:p>
          <w:p>
            <w:pPr>
              <w:pStyle w:val="11"/>
              <w:ind w:firstLine="460" w:firstLineChars="200"/>
              <w:rPr>
                <w:rFonts w:hint="default"/>
                <w:lang w:val="en-US" w:eastAsia="zh-CN"/>
              </w:rPr>
            </w:pPr>
            <w:r>
              <w:rPr>
                <w:rFonts w:hint="eastAsia" w:ascii="Times New Roman" w:hAnsi="Times New Roman" w:eastAsia="宋体" w:cs="Times New Roman"/>
                <w:bCs/>
                <w:color w:val="auto"/>
                <w:spacing w:val="10"/>
                <w:kern w:val="2"/>
                <w:sz w:val="21"/>
                <w:szCs w:val="20"/>
                <w:lang w:val="en-US" w:eastAsia="zh-CN" w:bidi="ar-SA"/>
              </w:rPr>
              <w:t>抽见2：2022年6月第三方《检验报告》编号：JN2022SR0172;产品名称：双金属压铸铝散热器；检验项目：散</w:t>
            </w:r>
            <w:r>
              <w:rPr>
                <w:rFonts w:hint="eastAsia"/>
                <w:lang w:val="en-US" w:eastAsia="zh-CN"/>
              </w:rPr>
              <w:t>热量、工作压力、余量、过热温度等项目，均合格。</w:t>
            </w:r>
          </w:p>
        </w:tc>
        <w:tc>
          <w:tcPr>
            <w:tcW w:w="1585" w:type="dxa"/>
          </w:tcPr>
          <w:p>
            <w:pPr>
              <w:numPr>
                <w:ilvl w:val="0"/>
                <w:numId w:val="0"/>
              </w:numPr>
              <w:spacing w:line="400" w:lineRule="exact"/>
              <w:ind w:leftChars="0" w:firstLine="420" w:firstLineChars="200"/>
              <w:rPr>
                <w:rFonts w:hint="eastAsia" w:ascii="Tahoma" w:hAnsi="Tahoma" w:eastAsia="宋体" w:cs="Tahoma"/>
                <w:highlight w:val="none"/>
                <w:lang w:val="en-US" w:eastAsia="zh-CN"/>
              </w:rPr>
            </w:pPr>
            <w:r>
              <w:rPr>
                <w:rFonts w:hint="eastAsia" w:ascii="Tahoma" w:hAnsi="Tahoma" w:eastAsia="宋体" w:cs="Tahoma"/>
                <w:highlight w:val="none"/>
                <w:lang w:val="en-US" w:eastAsia="zh-CN"/>
              </w:rPr>
              <w:t>N</w:t>
            </w:r>
          </w:p>
          <w:p>
            <w:pPr>
              <w:numPr>
                <w:ilvl w:val="0"/>
                <w:numId w:val="0"/>
              </w:numPr>
              <w:spacing w:line="400" w:lineRule="exact"/>
              <w:rPr>
                <w:rFonts w:hint="eastAsia" w:ascii="Tahoma" w:hAnsi="Tahoma" w:eastAsia="宋体" w:cs="Tahoma"/>
                <w:highlight w:val="none"/>
                <w:lang w:val="en-US" w:eastAsia="zh-CN"/>
              </w:rPr>
            </w:pPr>
            <w:r>
              <w:rPr>
                <w:rFonts w:hint="eastAsia" w:ascii="Tahoma" w:hAnsi="Tahoma" w:eastAsia="宋体" w:cs="Tahoma"/>
                <w:highlight w:val="none"/>
                <w:lang w:val="en-US" w:eastAsia="zh-CN"/>
              </w:rPr>
              <w:t>未见</w:t>
            </w:r>
          </w:p>
          <w:p>
            <w:pPr>
              <w:numPr>
                <w:ilvl w:val="0"/>
                <w:numId w:val="0"/>
              </w:numPr>
              <w:spacing w:line="400" w:lineRule="exact"/>
              <w:rPr>
                <w:rFonts w:hint="eastAsia" w:ascii="Tahoma" w:hAnsi="Tahoma" w:eastAsia="宋体" w:cs="Tahoma"/>
                <w:highlight w:val="none"/>
                <w:lang w:val="en-US" w:eastAsia="zh-CN"/>
              </w:rPr>
            </w:pPr>
            <w:r>
              <w:rPr>
                <w:rFonts w:hint="eastAsia" w:ascii="Tahoma" w:hAnsi="Tahoma" w:eastAsia="宋体" w:cs="Tahoma"/>
                <w:highlight w:val="none"/>
                <w:lang w:val="en-US" w:eastAsia="zh-CN"/>
              </w:rPr>
              <w:t>2022.12.20公司生产的钢铝复合暖气片生产过程巡检的检验记录。</w:t>
            </w:r>
          </w:p>
          <w:p>
            <w:pPr>
              <w:pStyle w:val="2"/>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rPr>
                <w:rFonts w:hint="default"/>
                <w:highlight w:val="none"/>
                <w:lang w:val="en-US" w:eastAsia="zh-CN"/>
              </w:rPr>
            </w:pPr>
            <w:r>
              <w:rPr>
                <w:rFonts w:hint="eastAsia" w:ascii="宋体" w:hAnsi="宋体" w:cs="宋体"/>
                <w:b/>
                <w:bCs/>
                <w:sz w:val="21"/>
                <w:szCs w:val="21"/>
                <w:highlight w:val="none"/>
                <w:lang w:val="en-US" w:eastAsia="zh-CN"/>
              </w:rPr>
              <w:t>不合格输出的控制&amp;</w:t>
            </w:r>
          </w:p>
          <w:p>
            <w:pPr>
              <w:rPr>
                <w:rFonts w:hint="eastAsia" w:ascii="宋体" w:hAnsi="宋体" w:cs="宋体"/>
                <w:b/>
                <w:bCs/>
                <w:sz w:val="21"/>
                <w:szCs w:val="21"/>
                <w:highlight w:val="none"/>
              </w:rPr>
            </w:pPr>
            <w:r>
              <w:rPr>
                <w:rFonts w:hint="eastAsia" w:ascii="宋体" w:hAnsi="宋体" w:cs="宋体"/>
                <w:b/>
                <w:bCs/>
                <w:sz w:val="21"/>
                <w:szCs w:val="21"/>
                <w:highlight w:val="none"/>
                <w:lang w:val="en-US" w:eastAsia="zh-CN"/>
              </w:rPr>
              <w:t>不合格</w:t>
            </w:r>
            <w:r>
              <w:rPr>
                <w:rFonts w:hint="eastAsia" w:ascii="宋体" w:hAnsi="宋体" w:cs="宋体"/>
                <w:b/>
                <w:bCs/>
                <w:sz w:val="21"/>
                <w:szCs w:val="21"/>
                <w:highlight w:val="none"/>
              </w:rPr>
              <w:t>和纠正措施</w:t>
            </w:r>
          </w:p>
        </w:tc>
        <w:tc>
          <w:tcPr>
            <w:tcW w:w="960" w:type="dxa"/>
            <w:vAlign w:val="top"/>
          </w:tcPr>
          <w:p>
            <w:pPr>
              <w:pStyle w:val="2"/>
              <w:rPr>
                <w:rFonts w:hint="eastAsia"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Q:</w:t>
            </w:r>
          </w:p>
          <w:p>
            <w:pPr>
              <w:pStyle w:val="2"/>
              <w:rPr>
                <w:rFonts w:hint="eastAsia"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8.7/</w:t>
            </w:r>
            <w:r>
              <w:rPr>
                <w:rFonts w:hint="eastAsia" w:ascii="宋体" w:hAnsi="宋体" w:cs="宋体"/>
                <w:b/>
                <w:bCs/>
                <w:sz w:val="21"/>
                <w:szCs w:val="21"/>
                <w:highlight w:val="none"/>
              </w:rPr>
              <w:t>10.2</w:t>
            </w:r>
          </w:p>
        </w:tc>
        <w:tc>
          <w:tcPr>
            <w:tcW w:w="10004" w:type="dxa"/>
            <w:vAlign w:val="top"/>
          </w:tcPr>
          <w:p>
            <w:pPr>
              <w:numPr>
                <w:ilvl w:val="0"/>
                <w:numId w:val="7"/>
              </w:numPr>
              <w:spacing w:line="360" w:lineRule="auto"/>
              <w:rPr>
                <w:rFonts w:ascii="Times New Roman" w:hAnsi="Times New Roman"/>
                <w:sz w:val="24"/>
                <w:szCs w:val="24"/>
                <w:highlight w:val="none"/>
              </w:rPr>
            </w:pPr>
            <w:r>
              <w:rPr>
                <w:rFonts w:hint="eastAsia" w:ascii="宋体" w:hAnsi="宋体"/>
                <w:color w:val="000000"/>
                <w:szCs w:val="21"/>
                <w:highlight w:val="none"/>
                <w:lang w:val="en-US" w:eastAsia="zh-CN"/>
              </w:rPr>
              <w:t>文</w:t>
            </w:r>
            <w:r>
              <w:rPr>
                <w:rFonts w:hint="eastAsia" w:ascii="Tahoma" w:hAnsi="宋体" w:eastAsia="宋体" w:cs="Tahoma"/>
                <w:szCs w:val="21"/>
                <w:highlight w:val="none"/>
                <w:lang w:val="en-US" w:eastAsia="zh-CN"/>
              </w:rPr>
              <w:t>件：</w:t>
            </w:r>
            <w:r>
              <w:rPr>
                <w:rFonts w:hint="eastAsia" w:ascii="Tahoma" w:hAnsi="宋体" w:eastAsia="宋体" w:cs="Tahoma"/>
                <w:szCs w:val="21"/>
                <w:highlight w:val="none"/>
              </w:rPr>
              <w:t>《不合格品控制程序》</w:t>
            </w:r>
            <w:r>
              <w:rPr>
                <w:rFonts w:hint="eastAsia" w:ascii="Tahoma" w:hAnsi="宋体" w:eastAsia="宋体" w:cs="Tahoma"/>
                <w:szCs w:val="21"/>
                <w:highlight w:val="none"/>
                <w:lang w:eastAsia="zh-CN"/>
              </w:rPr>
              <w:t>、《</w:t>
            </w:r>
            <w:r>
              <w:rPr>
                <w:rFonts w:hint="eastAsia" w:ascii="Tahoma" w:hAnsi="宋体" w:eastAsia="宋体" w:cs="Tahoma"/>
                <w:szCs w:val="21"/>
                <w:highlight w:val="none"/>
              </w:rPr>
              <w:t>纠正和预防措施控制程序</w:t>
            </w:r>
            <w:r>
              <w:rPr>
                <w:rFonts w:hint="eastAsia" w:ascii="Tahoma" w:hAnsi="宋体" w:eastAsia="宋体" w:cs="Tahoma"/>
                <w:szCs w:val="21"/>
                <w:highlight w:val="none"/>
                <w:lang w:eastAsia="zh-CN"/>
              </w:rPr>
              <w:t>》；</w:t>
            </w:r>
            <w:r>
              <w:rPr>
                <w:rFonts w:hint="eastAsia" w:ascii="宋体" w:hAnsi="宋体"/>
                <w:color w:val="000000"/>
                <w:szCs w:val="21"/>
                <w:highlight w:val="none"/>
              </w:rPr>
              <w:t>其内容明确了不合格品的主题内容、适用范围、定义、职责、不合格品控制程序等要求；规定了不合格处置的分类、不合格纠正处置控制程序外购</w:t>
            </w:r>
            <w:r>
              <w:rPr>
                <w:rFonts w:hint="eastAsia" w:ascii="宋体" w:hAnsi="宋体"/>
                <w:color w:val="000000"/>
                <w:szCs w:val="21"/>
                <w:highlight w:val="none"/>
                <w:lang w:val="en-US" w:eastAsia="zh-CN"/>
              </w:rPr>
              <w:t>原材料</w:t>
            </w:r>
            <w:r>
              <w:rPr>
                <w:rFonts w:hint="eastAsia" w:ascii="宋体" w:hAnsi="宋体"/>
                <w:color w:val="000000"/>
                <w:szCs w:val="21"/>
                <w:highlight w:val="none"/>
              </w:rPr>
              <w:t>进货检验不合格处置程序、产品加工过程不合格品处置程序、产品成品最终检验过程不合格品处置程序等内容。其内容规定满足标准要求。</w:t>
            </w:r>
            <w:r>
              <w:rPr>
                <w:rFonts w:hint="eastAsia" w:ascii="Tahoma" w:hAnsi="宋体" w:eastAsia="宋体" w:cs="Tahoma"/>
                <w:szCs w:val="21"/>
                <w:highlight w:val="none"/>
                <w:lang w:val="en-US" w:eastAsia="zh-CN"/>
              </w:rPr>
              <w:t>文件适宜。</w:t>
            </w:r>
          </w:p>
          <w:p>
            <w:pPr>
              <w:numPr>
                <w:ilvl w:val="0"/>
                <w:numId w:val="7"/>
              </w:numPr>
              <w:spacing w:line="360" w:lineRule="auto"/>
              <w:rPr>
                <w:rFonts w:hint="default" w:eastAsia="宋体"/>
                <w:lang w:val="en-US" w:eastAsia="zh-CN"/>
              </w:rPr>
            </w:pPr>
            <w:r>
              <w:rPr>
                <w:rFonts w:hint="eastAsia" w:ascii="宋体" w:hAnsi="宋体"/>
                <w:szCs w:val="21"/>
                <w:highlight w:val="none"/>
              </w:rPr>
              <w:t>程序文件规定，采购产品不合格的处理采取标识、隔离、退货，防止不合格品的非预期使用。据介绍，公司尚未出现原材料采购不合格退货情况。</w:t>
            </w:r>
          </w:p>
          <w:p>
            <w:pPr>
              <w:numPr>
                <w:ilvl w:val="0"/>
                <w:numId w:val="7"/>
              </w:numPr>
              <w:spacing w:line="360" w:lineRule="auto"/>
              <w:rPr>
                <w:rFonts w:hint="default" w:eastAsia="宋体"/>
                <w:lang w:val="en-US" w:eastAsia="zh-CN"/>
              </w:rPr>
            </w:pPr>
            <w:r>
              <w:rPr>
                <w:rFonts w:hint="eastAsia" w:ascii="宋体" w:hAnsi="宋体"/>
                <w:szCs w:val="21"/>
                <w:highlight w:val="none"/>
                <w:lang w:val="en-US" w:eastAsia="zh-CN"/>
              </w:rPr>
              <w:t>负责人称：目前公司生产过程中出现的不合格主要为外观质量问题，公司均进行外观打磨后重新返修检验合格。能出示公司不合格品返修检验合格的证据。</w:t>
            </w:r>
          </w:p>
          <w:p>
            <w:pPr>
              <w:numPr>
                <w:ilvl w:val="0"/>
                <w:numId w:val="9"/>
              </w:numPr>
              <w:spacing w:line="400" w:lineRule="exact"/>
              <w:rPr>
                <w:rFonts w:hint="eastAsia" w:ascii="Tahoma" w:hAnsi="宋体" w:cs="Tahoma"/>
                <w:szCs w:val="21"/>
                <w:highlight w:val="none"/>
              </w:rPr>
            </w:pPr>
            <w:r>
              <w:rPr>
                <w:rFonts w:hint="eastAsia" w:ascii="Tahoma" w:hAnsi="宋体" w:cs="Tahoma"/>
                <w:szCs w:val="21"/>
                <w:highlight w:val="none"/>
              </w:rPr>
              <w:t>负责人介绍部门持续改进、采取纠正、预防措施情况：</w:t>
            </w:r>
          </w:p>
          <w:p>
            <w:pPr>
              <w:numPr>
                <w:ilvl w:val="0"/>
                <w:numId w:val="9"/>
              </w:numPr>
              <w:spacing w:line="400" w:lineRule="exact"/>
              <w:rPr>
                <w:rFonts w:hint="eastAsia" w:ascii="宋体" w:hAnsi="宋体"/>
                <w:szCs w:val="21"/>
                <w:highlight w:val="none"/>
              </w:rPr>
            </w:pPr>
            <w:r>
              <w:rPr>
                <w:rFonts w:hint="eastAsia" w:ascii="Tahoma" w:hAnsi="宋体" w:cs="Tahoma"/>
                <w:szCs w:val="21"/>
                <w:highlight w:val="none"/>
              </w:rPr>
              <w:t>公司通过内审、管理评审、方针实施、目标考核、日常检查等方式对发现的问题采取纠正和预防措施，通过不断的加强员工培训，增强人员意识，预防在工作中出现问题，不断地加强资源</w:t>
            </w:r>
            <w:r>
              <w:rPr>
                <w:rFonts w:hint="eastAsia" w:ascii="宋体" w:hAnsi="宋体"/>
                <w:szCs w:val="21"/>
                <w:highlight w:val="none"/>
              </w:rPr>
              <w:t>的配置，以利于体系更好的运行，针对日常检查发现的问题及时进行纠正，针对内审中出现的问题均采取了纠正措施，见相关条款审核记录。纠正/预防措施：内审开出</w:t>
            </w:r>
            <w:r>
              <w:rPr>
                <w:rFonts w:hint="eastAsia" w:ascii="宋体" w:hAnsi="宋体"/>
                <w:szCs w:val="21"/>
                <w:highlight w:val="none"/>
                <w:lang w:val="en-US" w:eastAsia="zh-CN"/>
              </w:rPr>
              <w:t>的</w:t>
            </w:r>
            <w:r>
              <w:rPr>
                <w:rFonts w:hint="eastAsia" w:ascii="宋体" w:hAnsi="宋体"/>
                <w:szCs w:val="21"/>
                <w:highlight w:val="none"/>
              </w:rPr>
              <w:t>一般不符合报告，责任部门均分析了原因，制定并实施了纠正措施，并经过了内审员的跟踪验证，措施有效。</w:t>
            </w:r>
          </w:p>
          <w:p>
            <w:pPr>
              <w:spacing w:line="360" w:lineRule="auto"/>
              <w:rPr>
                <w:rFonts w:hint="eastAsia" w:ascii="宋体" w:hAnsi="宋体" w:eastAsia="宋体" w:cs="黑体"/>
                <w:color w:val="000000"/>
                <w:kern w:val="0"/>
                <w:sz w:val="18"/>
                <w:szCs w:val="18"/>
                <w:highlight w:val="none"/>
                <w:lang w:val="en-US" w:eastAsia="zh-CN" w:bidi="ar-SA"/>
              </w:rPr>
            </w:pPr>
            <w:r>
              <w:rPr>
                <w:rFonts w:ascii="Tahoma" w:hAnsi="宋体" w:cs="Tahoma"/>
                <w:szCs w:val="21"/>
                <w:highlight w:val="none"/>
              </w:rPr>
              <w:tab/>
            </w:r>
            <w:r>
              <w:rPr>
                <w:rFonts w:hint="eastAsia" w:ascii="Tahoma" w:hAnsi="宋体" w:cs="Tahoma"/>
                <w:szCs w:val="21"/>
                <w:highlight w:val="none"/>
                <w:lang w:val="en-US" w:eastAsia="zh-CN"/>
              </w:rPr>
              <w:t>组织</w:t>
            </w:r>
            <w:r>
              <w:rPr>
                <w:rFonts w:hint="eastAsia" w:ascii="Tahoma" w:hAnsi="宋体" w:cs="Tahoma"/>
                <w:szCs w:val="21"/>
                <w:highlight w:val="none"/>
              </w:rPr>
              <w:t>注意了纠正预防措施的实施，既严格了制度又增强了员工执行标准的自觉性，故达到了持续改进的目的。</w:t>
            </w:r>
          </w:p>
        </w:tc>
        <w:tc>
          <w:tcPr>
            <w:tcW w:w="1585" w:type="dxa"/>
          </w:tcPr>
          <w:p>
            <w:pPr>
              <w:rPr>
                <w:rFonts w:hint="default"/>
                <w:highlight w:val="none"/>
                <w:lang w:val="en-US" w:eastAsia="zh-CN"/>
              </w:rPr>
            </w:pPr>
            <w:r>
              <w:rPr>
                <w:rFonts w:hint="eastAsia"/>
                <w:highlight w:val="no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2" w:hRule="atLeast"/>
        </w:trPr>
        <w:tc>
          <w:tcPr>
            <w:tcW w:w="3120" w:type="dxa"/>
            <w:gridSpan w:val="2"/>
            <w:vAlign w:val="top"/>
          </w:tcPr>
          <w:p>
            <w:pPr>
              <w:pStyle w:val="2"/>
              <w:rPr>
                <w:rFonts w:hint="eastAsia" w:ascii="宋体" w:hAnsi="宋体" w:cs="宋体"/>
                <w:b/>
                <w:bCs/>
                <w:sz w:val="21"/>
                <w:szCs w:val="21"/>
              </w:rPr>
            </w:pPr>
            <w:r>
              <w:rPr>
                <w:rFonts w:hint="eastAsia"/>
                <w:lang w:val="en-US" w:eastAsia="zh-CN"/>
              </w:rPr>
              <w:t>远程视频审核证据</w:t>
            </w:r>
          </w:p>
        </w:tc>
        <w:tc>
          <w:tcPr>
            <w:tcW w:w="10004" w:type="dxa"/>
            <w:vAlign w:val="top"/>
          </w:tcPr>
          <w:p>
            <w:pPr>
              <w:numPr>
                <w:ilvl w:val="0"/>
                <w:numId w:val="0"/>
              </w:numPr>
              <w:spacing w:line="360" w:lineRule="auto"/>
              <w:ind w:left="0" w:leftChars="0" w:firstLine="0" w:firstLineChars="0"/>
              <w:rPr>
                <w:rFonts w:hint="eastAsia" w:ascii="宋体" w:hAnsi="宋体" w:eastAsia="宋体" w:cs="黑体"/>
                <w:color w:val="000000"/>
                <w:kern w:val="0"/>
                <w:sz w:val="18"/>
                <w:szCs w:val="18"/>
                <w:lang w:val="en-US" w:eastAsia="zh-CN" w:bidi="ar-SA"/>
              </w:rPr>
            </w:pPr>
            <w:r>
              <w:drawing>
                <wp:inline distT="0" distB="0" distL="114300" distR="114300">
                  <wp:extent cx="2357755" cy="2314575"/>
                  <wp:effectExtent l="0" t="0" r="444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4"/>
                          <a:stretch>
                            <a:fillRect/>
                          </a:stretch>
                        </pic:blipFill>
                        <pic:spPr>
                          <a:xfrm>
                            <a:off x="0" y="0"/>
                            <a:ext cx="2357755" cy="2314575"/>
                          </a:xfrm>
                          <a:prstGeom prst="rect">
                            <a:avLst/>
                          </a:prstGeom>
                          <a:noFill/>
                          <a:ln>
                            <a:noFill/>
                          </a:ln>
                        </pic:spPr>
                      </pic:pic>
                    </a:graphicData>
                  </a:graphic>
                </wp:inline>
              </w:drawing>
            </w:r>
            <w:r>
              <w:drawing>
                <wp:inline distT="0" distB="0" distL="114300" distR="114300">
                  <wp:extent cx="2209800" cy="2252345"/>
                  <wp:effectExtent l="0" t="0" r="0" b="1460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5"/>
                          <a:stretch>
                            <a:fillRect/>
                          </a:stretch>
                        </pic:blipFill>
                        <pic:spPr>
                          <a:xfrm>
                            <a:off x="0" y="0"/>
                            <a:ext cx="2209800" cy="2252345"/>
                          </a:xfrm>
                          <a:prstGeom prst="rect">
                            <a:avLst/>
                          </a:prstGeom>
                          <a:noFill/>
                          <a:ln>
                            <a:noFill/>
                          </a:ln>
                        </pic:spPr>
                      </pic:pic>
                    </a:graphicData>
                  </a:graphic>
                </wp:inline>
              </w:drawing>
            </w:r>
          </w:p>
        </w:tc>
        <w:tc>
          <w:tcPr>
            <w:tcW w:w="1585" w:type="dxa"/>
          </w:tcPr>
          <w:p>
            <w:pPr>
              <w:rPr>
                <w:rFonts w:hint="eastAsia"/>
                <w:lang w:val="en-US" w:eastAsia="zh-CN"/>
              </w:rPr>
            </w:pPr>
          </w:p>
        </w:tc>
      </w:tr>
    </w:tbl>
    <w:p>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default" w:eastAsia="宋体"/>
                <w:sz w:val="24"/>
                <w:szCs w:val="24"/>
                <w:highlight w:val="none"/>
                <w:lang w:val="en-US" w:eastAsia="zh-CN"/>
              </w:rPr>
            </w:pPr>
            <w:r>
              <w:rPr>
                <w:rFonts w:hint="eastAsia"/>
                <w:sz w:val="24"/>
                <w:szCs w:val="24"/>
                <w:highlight w:val="none"/>
              </w:rPr>
              <w:t>受审核部门：</w:t>
            </w:r>
            <w:r>
              <w:rPr>
                <w:rFonts w:hint="eastAsia"/>
                <w:sz w:val="24"/>
                <w:szCs w:val="24"/>
                <w:highlight w:val="none"/>
                <w:lang w:val="en-US" w:eastAsia="zh-CN"/>
              </w:rPr>
              <w:t xml:space="preserve">生产部   </w:t>
            </w:r>
            <w:r>
              <w:rPr>
                <w:rFonts w:hint="eastAsia"/>
                <w:sz w:val="24"/>
                <w:szCs w:val="24"/>
                <w:highlight w:val="none"/>
              </w:rPr>
              <w:t>主管领导：</w:t>
            </w:r>
            <w:r>
              <w:rPr>
                <w:rFonts w:hint="eastAsia"/>
                <w:sz w:val="24"/>
                <w:szCs w:val="24"/>
                <w:highlight w:val="none"/>
                <w:lang w:val="en-US" w:eastAsia="zh-CN"/>
              </w:rPr>
              <w:t xml:space="preserve">李艳胜、黄芳  </w:t>
            </w:r>
            <w:r>
              <w:rPr>
                <w:rFonts w:hint="eastAsia"/>
                <w:sz w:val="24"/>
                <w:szCs w:val="24"/>
                <w:highlight w:val="none"/>
              </w:rPr>
              <w:t>陪同人员：李艳胜</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pPr>
            <w:r>
              <w:rPr>
                <w:rFonts w:hint="eastAsia"/>
                <w:sz w:val="24"/>
                <w:szCs w:val="24"/>
              </w:rPr>
              <w:t>审审核员：</w:t>
            </w:r>
            <w:r>
              <w:rPr>
                <w:rFonts w:hint="eastAsia"/>
                <w:sz w:val="24"/>
                <w:szCs w:val="24"/>
                <w:lang w:val="en-US" w:eastAsia="zh-CN"/>
              </w:rPr>
              <w:t>杨珍全，</w:t>
            </w:r>
            <w:r>
              <w:rPr>
                <w:rFonts w:hint="eastAsia"/>
                <w:color w:val="auto"/>
                <w:sz w:val="24"/>
                <w:szCs w:val="24"/>
                <w:lang w:val="en-US" w:eastAsia="zh-CN"/>
              </w:rPr>
              <w:t>远程审核</w:t>
            </w:r>
            <w:r>
              <w:rPr>
                <w:rFonts w:hint="eastAsia"/>
                <w:color w:val="auto"/>
                <w:sz w:val="24"/>
                <w:szCs w:val="24"/>
                <w:highlight w:val="none"/>
                <w:lang w:val="en-US" w:eastAsia="zh-CN"/>
              </w:rPr>
              <w:t>，</w:t>
            </w:r>
            <w:r>
              <w:rPr>
                <w:rFonts w:hint="eastAsia"/>
                <w:sz w:val="24"/>
                <w:szCs w:val="24"/>
                <w:lang w:val="en-US" w:eastAsia="zh-CN"/>
              </w:rPr>
              <w:t xml:space="preserve">  </w:t>
            </w:r>
            <w:r>
              <w:rPr>
                <w:rFonts w:hint="eastAsia"/>
                <w:sz w:val="24"/>
                <w:szCs w:val="24"/>
              </w:rPr>
              <w:t>审核时间：</w:t>
            </w:r>
            <w:r>
              <w:t>2022年1</w:t>
            </w:r>
            <w:r>
              <w:rPr>
                <w:rFonts w:hint="eastAsia"/>
                <w:lang w:val="en-US" w:eastAsia="zh-CN"/>
              </w:rPr>
              <w:t>2</w:t>
            </w:r>
            <w:r>
              <w:t>月</w:t>
            </w:r>
            <w:r>
              <w:rPr>
                <w:rFonts w:hint="eastAsia"/>
                <w:lang w:val="en-US" w:eastAsia="zh-CN"/>
              </w:rPr>
              <w:t>29</w:t>
            </w:r>
            <w:r>
              <w:t>日</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pacing w:line="300" w:lineRule="exact"/>
              <w:rPr>
                <w:rFonts w:hint="eastAsia"/>
                <w:sz w:val="24"/>
                <w:szCs w:val="24"/>
              </w:rPr>
            </w:pPr>
            <w:r>
              <w:rPr>
                <w:rFonts w:hint="eastAsia"/>
                <w:sz w:val="24"/>
                <w:szCs w:val="24"/>
              </w:rPr>
              <w:t>审核条款：</w:t>
            </w:r>
          </w:p>
          <w:p>
            <w:pPr>
              <w:rPr>
                <w:sz w:val="24"/>
                <w:szCs w:val="24"/>
              </w:rPr>
            </w:pPr>
            <w:r>
              <w:rPr>
                <w:rFonts w:hint="eastAsia" w:ascii="宋体" w:hAnsi="宋体" w:cs="宋体"/>
                <w:color w:val="auto"/>
                <w:sz w:val="21"/>
                <w:szCs w:val="21"/>
              </w:rPr>
              <w:t>OHSMS：5.3组织的角色、职责和权限；6.2目标及其实现的策划；6.1.2危险源辨识和职业安全风险评价；8.1运行策划和控制；8.2应急准备和响应；</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3120" w:type="dxa"/>
            <w:gridSpan w:val="2"/>
            <w:vAlign w:val="top"/>
          </w:tcPr>
          <w:p>
            <w:pPr>
              <w:rPr>
                <w:rFonts w:hint="eastAsia"/>
                <w:lang w:val="en-US" w:eastAsia="zh-CN"/>
              </w:rPr>
            </w:pPr>
            <w:r>
              <w:rPr>
                <w:rFonts w:hint="eastAsia"/>
                <w:lang w:val="en-US" w:eastAsia="zh-CN"/>
              </w:rPr>
              <w:t>远程审核采用的方式</w:t>
            </w:r>
          </w:p>
        </w:tc>
        <w:tc>
          <w:tcPr>
            <w:tcW w:w="10004" w:type="dxa"/>
            <w:vAlign w:val="top"/>
          </w:tcPr>
          <w:p>
            <w:pPr>
              <w:pStyle w:val="11"/>
              <w:rPr>
                <w:rFonts w:hint="eastAsia" w:ascii="Times New Roman" w:hAnsi="Times New Roman" w:eastAsia="宋体" w:cs="Times New Roman"/>
                <w:lang w:val="en-US" w:eastAsia="zh-CN"/>
              </w:rPr>
            </w:pPr>
            <w:r>
              <w:rPr>
                <w:rFonts w:hint="eastAsia"/>
                <w:lang w:val="en-US" w:eastAsia="zh-CN"/>
              </w:rPr>
              <w:t>网络微信群、微信视频、电话等</w:t>
            </w:r>
            <w:r>
              <w:rPr>
                <w:rFonts w:hint="eastAsia" w:ascii="Times New Roman" w:hAnsi="Times New Roman" w:eastAsia="宋体" w:cs="Times New Roman"/>
                <w:lang w:val="en-US" w:eastAsia="zh-CN"/>
              </w:rPr>
              <w:t>方式。</w:t>
            </w:r>
          </w:p>
          <w:p>
            <w:pPr>
              <w:pStyle w:val="11"/>
              <w:rPr>
                <w:rFonts w:hint="default"/>
                <w:lang w:val="en-US"/>
              </w:rPr>
            </w:pPr>
            <w:r>
              <w:rPr>
                <w:rFonts w:hint="eastAsia" w:ascii="Times New Roman" w:hAnsi="Times New Roman" w:eastAsia="宋体" w:cs="Times New Roman"/>
                <w:lang w:val="en-US" w:eastAsia="zh-CN"/>
              </w:rPr>
              <w:t>微信群：衡水市明诺采暖设备有限公司</w:t>
            </w:r>
          </w:p>
        </w:tc>
        <w:tc>
          <w:tcPr>
            <w:tcW w:w="1585" w:type="dxa"/>
            <w:vAlign w:val="top"/>
          </w:tcPr>
          <w:p>
            <w:pPr>
              <w:rPr>
                <w:rFonts w:hint="default"/>
                <w:lang w:val="en-US" w:eastAsia="zh-CN"/>
              </w:rPr>
            </w:pPr>
            <w:r>
              <w:rPr>
                <w:rFonts w:hint="eastAsia"/>
                <w:lang w:val="en-US" w:eastAsia="zh-CN"/>
              </w:rPr>
              <w:t>基本适宜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hint="default" w:eastAsia="宋体"/>
                <w:lang w:val="en-US" w:eastAsia="zh-CN"/>
              </w:rPr>
            </w:pPr>
            <w:r>
              <w:rPr>
                <w:rFonts w:hint="eastAsia" w:ascii="宋体" w:hAnsi="宋体" w:cs="宋体"/>
                <w:b/>
                <w:bCs/>
                <w:sz w:val="21"/>
                <w:szCs w:val="21"/>
              </w:rPr>
              <w:t>组织的角色、职责和权限</w:t>
            </w:r>
          </w:p>
        </w:tc>
        <w:tc>
          <w:tcPr>
            <w:tcW w:w="960" w:type="dxa"/>
          </w:tcPr>
          <w:p>
            <w:pPr>
              <w:rPr>
                <w:rFonts w:hint="default" w:eastAsia="宋体"/>
                <w:lang w:val="en-US" w:eastAsia="zh-CN"/>
              </w:rPr>
            </w:pPr>
            <w:r>
              <w:rPr>
                <w:rFonts w:hint="eastAsia"/>
                <w:lang w:val="en-US" w:eastAsia="zh-CN"/>
              </w:rPr>
              <w:t>O:5.3</w:t>
            </w:r>
          </w:p>
        </w:tc>
        <w:tc>
          <w:tcPr>
            <w:tcW w:w="10004" w:type="dxa"/>
          </w:tcPr>
          <w:p>
            <w:pPr>
              <w:numPr>
                <w:ilvl w:val="0"/>
                <w:numId w:val="5"/>
              </w:numPr>
              <w:spacing w:line="360" w:lineRule="auto"/>
              <w:ind w:left="420" w:leftChars="0" w:hanging="420" w:firstLineChars="0"/>
              <w:rPr>
                <w:rFonts w:hint="eastAsia"/>
                <w:sz w:val="21"/>
                <w:szCs w:val="21"/>
                <w:lang w:val="en-US" w:eastAsia="zh-CN"/>
              </w:rPr>
            </w:pPr>
            <w:r>
              <w:rPr>
                <w:rFonts w:hint="eastAsia"/>
                <w:sz w:val="21"/>
                <w:szCs w:val="21"/>
                <w:lang w:val="en-US" w:eastAsia="zh-CN"/>
              </w:rPr>
              <w:t>文件：《管理手册》5.3条款，</w:t>
            </w:r>
            <w:r>
              <w:rPr>
                <w:rFonts w:hint="eastAsia"/>
                <w:sz w:val="21"/>
                <w:szCs w:val="21"/>
              </w:rPr>
              <w:t>《岗位职责》</w:t>
            </w:r>
            <w:r>
              <w:rPr>
                <w:rFonts w:hint="eastAsia"/>
                <w:sz w:val="21"/>
                <w:szCs w:val="21"/>
                <w:lang w:eastAsia="zh-CN"/>
              </w:rPr>
              <w:t>；</w:t>
            </w:r>
            <w:r>
              <w:rPr>
                <w:rFonts w:hint="eastAsia"/>
                <w:sz w:val="21"/>
                <w:szCs w:val="21"/>
                <w:lang w:val="en-US" w:eastAsia="zh-CN"/>
              </w:rPr>
              <w:t>文件适宜。</w:t>
            </w:r>
          </w:p>
          <w:p>
            <w:pPr>
              <w:pStyle w:val="2"/>
              <w:ind w:firstLine="420" w:firstLineChars="200"/>
              <w:rPr>
                <w:rFonts w:hint="default" w:ascii="Times New Roman" w:hAnsi="Times New Roman" w:eastAsia="宋体" w:cs="Times New Roman"/>
                <w:color w:val="auto"/>
                <w:kern w:val="2"/>
                <w:sz w:val="21"/>
                <w:szCs w:val="21"/>
                <w:lang w:val="en-US" w:eastAsia="zh-CN" w:bidi="ar-SA"/>
              </w:rPr>
            </w:pPr>
            <w:r>
              <w:rPr>
                <w:rFonts w:hint="eastAsia"/>
                <w:sz w:val="21"/>
                <w:szCs w:val="21"/>
                <w:lang w:val="en-US" w:eastAsia="zh-CN"/>
              </w:rPr>
              <w:t>生产部</w:t>
            </w:r>
            <w:r>
              <w:rPr>
                <w:rFonts w:hint="eastAsia" w:ascii="Times New Roman" w:hAnsi="Times New Roman" w:cs="Times New Roman"/>
                <w:color w:val="auto"/>
                <w:kern w:val="2"/>
                <w:sz w:val="21"/>
                <w:szCs w:val="21"/>
                <w:lang w:val="en-US" w:eastAsia="zh-CN" w:bidi="ar-SA"/>
              </w:rPr>
              <w:t>职业健康安全</w:t>
            </w:r>
            <w:r>
              <w:rPr>
                <w:rFonts w:hint="eastAsia" w:ascii="Times New Roman" w:hAnsi="Times New Roman" w:eastAsia="宋体" w:cs="Times New Roman"/>
                <w:color w:val="auto"/>
                <w:kern w:val="2"/>
                <w:sz w:val="21"/>
                <w:szCs w:val="21"/>
                <w:lang w:val="en-US" w:eastAsia="zh-CN" w:bidi="ar-SA"/>
              </w:rPr>
              <w:t>职责已明确</w:t>
            </w:r>
            <w:r>
              <w:rPr>
                <w:rFonts w:hint="eastAsia" w:ascii="Times New Roman" w:hAnsi="Times New Roman" w:cs="Times New Roman"/>
                <w:color w:val="auto"/>
                <w:kern w:val="2"/>
                <w:sz w:val="21"/>
                <w:szCs w:val="21"/>
                <w:lang w:val="en-US" w:eastAsia="zh-CN" w:bidi="ar-SA"/>
              </w:rPr>
              <w:t>。质量职责略。</w:t>
            </w:r>
          </w:p>
          <w:p>
            <w:pPr>
              <w:pStyle w:val="2"/>
              <w:ind w:firstLine="420" w:firstLineChars="200"/>
              <w:rPr>
                <w:rFonts w:hint="default"/>
                <w:sz w:val="21"/>
                <w:szCs w:val="21"/>
                <w:lang w:val="en-US" w:eastAsia="zh-CN"/>
              </w:rPr>
            </w:pPr>
            <w:r>
              <w:rPr>
                <w:rFonts w:hint="eastAsia"/>
                <w:sz w:val="21"/>
                <w:szCs w:val="21"/>
                <w:lang w:val="en-US" w:eastAsia="zh-CN"/>
              </w:rPr>
              <w:t>负责人称：部门工作职责还涉及部门职业健康安全事项，部门危险源辨识评价、现场职业健康安全管理工作。</w:t>
            </w:r>
          </w:p>
          <w:p>
            <w:pPr>
              <w:pStyle w:val="2"/>
              <w:rPr>
                <w:rFonts w:hint="default"/>
                <w:sz w:val="21"/>
                <w:szCs w:val="21"/>
                <w:lang w:val="en-US" w:eastAsia="zh-CN"/>
              </w:rPr>
            </w:pPr>
          </w:p>
          <w:p>
            <w:pPr>
              <w:numPr>
                <w:ilvl w:val="0"/>
                <w:numId w:val="6"/>
              </w:numPr>
              <w:ind w:left="420" w:leftChars="0" w:hanging="420" w:firstLineChars="0"/>
            </w:pPr>
            <w:r>
              <w:rPr>
                <w:rFonts w:hint="eastAsia" w:ascii="宋体" w:hAnsi="宋体" w:cs="Arial"/>
                <w:color w:val="000000"/>
                <w:szCs w:val="21"/>
              </w:rPr>
              <w:t>以文件的形式发布，部门组织学习，</w:t>
            </w:r>
            <w:r>
              <w:rPr>
                <w:rFonts w:hint="eastAsia" w:ascii="宋体" w:hAnsi="宋体" w:cs="Arial"/>
                <w:color w:val="000000"/>
                <w:szCs w:val="21"/>
                <w:lang w:val="en-US" w:eastAsia="zh-CN"/>
              </w:rPr>
              <w:t>提供</w:t>
            </w:r>
            <w:r>
              <w:rPr>
                <w:rFonts w:hint="eastAsia" w:ascii="宋体" w:hAnsi="宋体" w:cs="Arial"/>
                <w:color w:val="000000"/>
                <w:szCs w:val="21"/>
              </w:rPr>
              <w:t>有职责</w:t>
            </w:r>
            <w:r>
              <w:rPr>
                <w:rFonts w:hint="eastAsia" w:ascii="宋体" w:hAnsi="宋体" w:cs="Tahoma"/>
                <w:color w:val="000000"/>
                <w:szCs w:val="21"/>
              </w:rPr>
              <w:t>权限的要求文件，询问</w:t>
            </w:r>
            <w:r>
              <w:rPr>
                <w:rFonts w:hint="eastAsia" w:ascii="宋体" w:hAnsi="宋体" w:cs="Tahoma"/>
                <w:color w:val="000000"/>
                <w:szCs w:val="21"/>
                <w:lang w:eastAsia="zh-CN"/>
              </w:rPr>
              <w:t>生产部</w:t>
            </w:r>
            <w:r>
              <w:rPr>
                <w:rFonts w:hint="eastAsia" w:ascii="宋体" w:hAnsi="宋体" w:cs="Tahoma"/>
                <w:color w:val="000000"/>
                <w:szCs w:val="21"/>
                <w:lang w:val="en-US" w:eastAsia="zh-CN"/>
              </w:rPr>
              <w:t>负责人</w:t>
            </w:r>
            <w:r>
              <w:rPr>
                <w:rFonts w:hint="eastAsia" w:ascii="宋体" w:hAnsi="宋体" w:cs="Tahoma"/>
                <w:color w:val="000000"/>
                <w:szCs w:val="21"/>
              </w:rPr>
              <w:t>，基本理解其本职工作内容</w:t>
            </w:r>
            <w:r>
              <w:rPr>
                <w:rFonts w:hint="eastAsia" w:ascii="宋体" w:hAnsi="宋体" w:cs="Tahoma"/>
                <w:color w:val="000000"/>
                <w:szCs w:val="21"/>
                <w:lang w:eastAsia="zh-CN"/>
              </w:rPr>
              <w:t>。</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trPr>
        <w:tc>
          <w:tcPr>
            <w:tcW w:w="2160" w:type="dxa"/>
            <w:vAlign w:val="top"/>
          </w:tcPr>
          <w:p>
            <w:pPr>
              <w:rPr>
                <w:rFonts w:hint="default" w:ascii="宋体" w:hAnsi="宋体" w:eastAsia="宋体" w:cs="宋体"/>
                <w:b/>
                <w:bCs/>
                <w:sz w:val="21"/>
                <w:szCs w:val="21"/>
                <w:lang w:val="en-US" w:eastAsia="zh-CN"/>
              </w:rPr>
            </w:pPr>
            <w:r>
              <w:rPr>
                <w:rFonts w:hint="eastAsia" w:ascii="宋体" w:hAnsi="宋体" w:cs="宋体"/>
                <w:b/>
                <w:bCs/>
                <w:sz w:val="21"/>
                <w:szCs w:val="21"/>
              </w:rPr>
              <w:t>危险源辨识</w:t>
            </w:r>
            <w:r>
              <w:rPr>
                <w:rFonts w:hint="eastAsia" w:ascii="宋体" w:hAnsi="宋体" w:cs="宋体"/>
                <w:b/>
                <w:bCs/>
                <w:sz w:val="21"/>
                <w:szCs w:val="21"/>
                <w:lang w:val="en-US" w:eastAsia="zh-CN"/>
              </w:rPr>
              <w:t>及风险和机遇的评价</w:t>
            </w:r>
          </w:p>
        </w:tc>
        <w:tc>
          <w:tcPr>
            <w:tcW w:w="960" w:type="dxa"/>
            <w:vAlign w:val="top"/>
          </w:tcPr>
          <w:p>
            <w:pPr>
              <w:rPr>
                <w:rFonts w:hint="eastAsia" w:ascii="宋体" w:hAnsi="宋体" w:cs="宋体"/>
                <w:b/>
                <w:bCs/>
                <w:sz w:val="21"/>
                <w:szCs w:val="21"/>
              </w:rPr>
            </w:pPr>
            <w:r>
              <w:rPr>
                <w:rFonts w:hint="eastAsia" w:ascii="宋体" w:hAnsi="宋体" w:cs="宋体"/>
                <w:b/>
                <w:bCs/>
                <w:sz w:val="21"/>
                <w:szCs w:val="21"/>
                <w:lang w:val="en-US" w:eastAsia="zh-CN"/>
              </w:rPr>
              <w:t>O:</w:t>
            </w:r>
            <w:r>
              <w:rPr>
                <w:rFonts w:hint="eastAsia" w:ascii="宋体" w:hAnsi="宋体" w:cs="宋体"/>
                <w:b/>
                <w:bCs/>
                <w:sz w:val="21"/>
                <w:szCs w:val="21"/>
              </w:rPr>
              <w:t>6.1.2</w:t>
            </w:r>
          </w:p>
        </w:tc>
        <w:tc>
          <w:tcPr>
            <w:tcW w:w="10004" w:type="dxa"/>
            <w:vAlign w:val="top"/>
          </w:tcPr>
          <w:p>
            <w:pPr>
              <w:numPr>
                <w:ilvl w:val="0"/>
                <w:numId w:val="7"/>
              </w:numPr>
              <w:spacing w:line="400" w:lineRule="exact"/>
              <w:rPr>
                <w:rFonts w:hint="eastAsia"/>
              </w:rPr>
            </w:pPr>
            <w:r>
              <w:rPr>
                <w:rFonts w:hint="eastAsia" w:ascii="宋体" w:hAnsi="宋体" w:eastAsia="宋体" w:cs="Times New Roman"/>
                <w:szCs w:val="21"/>
              </w:rPr>
              <w:t>编制了《危险源辨识、风险评价和风险控制程序》，明确了职责、</w:t>
            </w:r>
            <w:r>
              <w:rPr>
                <w:rFonts w:hint="eastAsia" w:ascii="宋体" w:hAnsi="宋体" w:eastAsia="宋体" w:cs="Times New Roman"/>
                <w:szCs w:val="21"/>
                <w:lang w:val="en-US" w:eastAsia="zh-CN"/>
              </w:rPr>
              <w:t>危险源辨识</w:t>
            </w:r>
            <w:r>
              <w:rPr>
                <w:rFonts w:hint="eastAsia" w:ascii="宋体" w:hAnsi="宋体" w:eastAsia="宋体" w:cs="Times New Roman"/>
                <w:szCs w:val="21"/>
              </w:rPr>
              <w:t>及评价方法、程序等。基本符合标准要求。文件适宜。</w:t>
            </w:r>
          </w:p>
          <w:p>
            <w:pPr>
              <w:numPr>
                <w:ilvl w:val="0"/>
                <w:numId w:val="7"/>
              </w:numPr>
              <w:spacing w:line="400" w:lineRule="exact"/>
              <w:rPr>
                <w:rFonts w:hint="eastAsia" w:ascii="宋体" w:hAnsi="宋体" w:eastAsia="宋体" w:cs="Times New Roman"/>
                <w:szCs w:val="21"/>
              </w:rPr>
            </w:pPr>
            <w:r>
              <w:rPr>
                <w:rFonts w:hint="eastAsia" w:ascii="宋体" w:hAnsi="宋体"/>
                <w:szCs w:val="21"/>
              </w:rPr>
              <w:t>查</w:t>
            </w:r>
            <w:r>
              <w:rPr>
                <w:rFonts w:hint="eastAsia" w:ascii="宋体" w:hAnsi="宋体" w:eastAsia="宋体" w:cs="Times New Roman"/>
                <w:szCs w:val="21"/>
              </w:rPr>
              <w:t>见《危险源辨识与评价表》</w:t>
            </w:r>
            <w:r>
              <w:rPr>
                <w:rFonts w:hint="eastAsia" w:ascii="宋体" w:hAnsi="宋体" w:cs="Times New Roman"/>
                <w:szCs w:val="21"/>
                <w:lang w:val="en-US" w:eastAsia="zh-CN"/>
              </w:rPr>
              <w:t>生产</w:t>
            </w:r>
            <w:r>
              <w:rPr>
                <w:rFonts w:hint="eastAsia" w:ascii="宋体" w:hAnsi="宋体" w:eastAsia="宋体" w:cs="Times New Roman"/>
                <w:szCs w:val="21"/>
                <w:lang w:val="en-US" w:eastAsia="zh-CN"/>
              </w:rPr>
              <w:t>区域</w:t>
            </w:r>
            <w:r>
              <w:rPr>
                <w:rFonts w:hint="eastAsia" w:ascii="宋体" w:hAnsi="宋体" w:eastAsia="宋体" w:cs="Times New Roman"/>
                <w:szCs w:val="21"/>
              </w:rPr>
              <w:t>，共识别危险源</w:t>
            </w:r>
            <w:r>
              <w:rPr>
                <w:rFonts w:hint="eastAsia" w:ascii="宋体" w:hAnsi="宋体" w:eastAsia="宋体" w:cs="Times New Roman"/>
                <w:szCs w:val="21"/>
                <w:lang w:val="en-US" w:eastAsia="zh-CN"/>
              </w:rPr>
              <w:t>若干项</w:t>
            </w:r>
            <w:r>
              <w:rPr>
                <w:rFonts w:hint="eastAsia" w:ascii="宋体" w:hAnsi="宋体" w:eastAsia="宋体" w:cs="Times New Roman"/>
                <w:szCs w:val="21"/>
              </w:rPr>
              <w:t>。</w:t>
            </w:r>
          </w:p>
          <w:p>
            <w:pPr>
              <w:numPr>
                <w:ilvl w:val="0"/>
                <w:numId w:val="0"/>
              </w:numPr>
              <w:spacing w:line="400" w:lineRule="exact"/>
              <w:ind w:leftChars="0"/>
              <w:rPr>
                <w:rFonts w:hint="eastAsia" w:ascii="宋体" w:hAnsi="宋体"/>
                <w:szCs w:val="21"/>
              </w:rPr>
            </w:pPr>
            <w:r>
              <w:rPr>
                <w:rFonts w:hint="eastAsia" w:ascii="宋体" w:hAnsi="宋体" w:eastAsia="宋体" w:cs="Times New Roman"/>
                <w:szCs w:val="21"/>
              </w:rPr>
              <w:t>公司采用作业条件危险性评价法D=LEC</w:t>
            </w:r>
            <w:r>
              <w:rPr>
                <w:rFonts w:hint="eastAsia" w:ascii="宋体" w:hAnsi="宋体" w:eastAsia="宋体" w:cs="Times New Roman"/>
                <w:szCs w:val="21"/>
                <w:lang w:val="en-US" w:eastAsia="zh-CN"/>
              </w:rPr>
              <w:t>;通过</w:t>
            </w:r>
            <w:r>
              <w:rPr>
                <w:rFonts w:hint="eastAsia" w:ascii="宋体" w:hAnsi="宋体"/>
                <w:szCs w:val="21"/>
              </w:rPr>
              <w:t>作业活动 / 危险源/可能导致的事故/</w:t>
            </w:r>
            <w:r>
              <w:rPr>
                <w:rFonts w:hint="eastAsia" w:ascii="宋体" w:hAnsi="宋体"/>
                <w:szCs w:val="21"/>
                <w:lang w:val="en-US" w:eastAsia="zh-CN"/>
              </w:rPr>
              <w:t>打分法</w:t>
            </w:r>
            <w:r>
              <w:rPr>
                <w:rFonts w:hint="eastAsia" w:ascii="宋体" w:hAnsi="宋体"/>
                <w:szCs w:val="21"/>
              </w:rPr>
              <w:t>L E C D/</w:t>
            </w:r>
            <w:r>
              <w:rPr>
                <w:rFonts w:hint="eastAsia" w:ascii="宋体" w:hAnsi="宋体"/>
                <w:szCs w:val="21"/>
                <w:lang w:val="en-US" w:eastAsia="zh-CN"/>
              </w:rPr>
              <w:t>判定。</w:t>
            </w:r>
          </w:p>
          <w:p>
            <w:pPr>
              <w:pStyle w:val="11"/>
              <w:rPr>
                <w:rFonts w:hint="eastAsia" w:ascii="宋体" w:hAnsi="宋体"/>
                <w:szCs w:val="20"/>
                <w:lang w:val="en-US" w:eastAsia="zh-CN"/>
              </w:rPr>
            </w:pPr>
            <w:r>
              <w:rPr>
                <w:rFonts w:hint="eastAsia" w:ascii="宋体" w:hAnsi="宋体"/>
                <w:szCs w:val="20"/>
                <w:lang w:val="en-US" w:eastAsia="zh-CN"/>
              </w:rPr>
              <w:t>抽：生产活动：</w:t>
            </w:r>
          </w:p>
          <w:p>
            <w:pPr>
              <w:pStyle w:val="11"/>
              <w:rPr>
                <w:rFonts w:hint="eastAsia" w:ascii="宋体" w:hAnsi="宋体"/>
                <w:szCs w:val="21"/>
                <w:lang w:val="en-US" w:eastAsia="zh-CN"/>
              </w:rPr>
            </w:pPr>
            <w:r>
              <w:rPr>
                <w:rFonts w:hint="eastAsia" w:ascii="宋体" w:hAnsi="宋体"/>
                <w:color w:val="000000"/>
                <w:lang w:val="en-US" w:eastAsia="zh-CN"/>
              </w:rPr>
              <w:t>生产设备</w:t>
            </w:r>
            <w:r>
              <w:rPr>
                <w:rFonts w:hint="eastAsia" w:ascii="宋体" w:hAnsi="宋体"/>
                <w:color w:val="000000"/>
              </w:rPr>
              <w:t>未按时保修</w:t>
            </w:r>
            <w:r>
              <w:rPr>
                <w:rFonts w:hint="eastAsia" w:ascii="宋体" w:hAnsi="宋体"/>
                <w:szCs w:val="21"/>
                <w:lang w:val="en-US" w:eastAsia="zh-CN"/>
              </w:rPr>
              <w:t>/触电；判定：</w:t>
            </w:r>
            <w:r>
              <w:rPr>
                <w:rFonts w:hint="eastAsia" w:ascii="宋体" w:hAnsi="宋体" w:eastAsia="宋体" w:cs="Times New Roman"/>
                <w:bCs w:val="0"/>
                <w:spacing w:val="0"/>
                <w:kern w:val="2"/>
                <w:sz w:val="21"/>
                <w:szCs w:val="21"/>
                <w:lang w:val="en-US" w:eastAsia="zh-CN" w:bidi="ar-SA"/>
              </w:rPr>
              <w:t>重要危险源</w:t>
            </w:r>
            <w:r>
              <w:rPr>
                <w:rFonts w:hint="eastAsia" w:ascii="宋体" w:hAnsi="宋体"/>
                <w:szCs w:val="21"/>
                <w:lang w:val="en-US" w:eastAsia="zh-CN"/>
              </w:rPr>
              <w:t>；</w:t>
            </w:r>
          </w:p>
          <w:p>
            <w:pPr>
              <w:pStyle w:val="11"/>
              <w:rPr>
                <w:rFonts w:hint="eastAsia" w:ascii="宋体" w:hAnsi="宋体"/>
                <w:szCs w:val="21"/>
                <w:lang w:val="en-US" w:eastAsia="zh-CN"/>
              </w:rPr>
            </w:pPr>
            <w:r>
              <w:rPr>
                <w:rFonts w:hint="eastAsia" w:ascii="宋体" w:hAnsi="宋体"/>
                <w:color w:val="000000"/>
              </w:rPr>
              <w:t>设备发生故障时，未切断电源就检修</w:t>
            </w:r>
            <w:r>
              <w:rPr>
                <w:rFonts w:hint="eastAsia" w:ascii="宋体" w:hAnsi="宋体"/>
                <w:szCs w:val="21"/>
                <w:lang w:val="en-US" w:eastAsia="zh-CN"/>
              </w:rPr>
              <w:t>/触电；判定：</w:t>
            </w:r>
            <w:r>
              <w:rPr>
                <w:rFonts w:hint="eastAsia" w:ascii="宋体" w:hAnsi="宋体" w:eastAsia="宋体" w:cs="Times New Roman"/>
                <w:bCs w:val="0"/>
                <w:spacing w:val="0"/>
                <w:kern w:val="2"/>
                <w:sz w:val="21"/>
                <w:szCs w:val="21"/>
                <w:lang w:val="en-US" w:eastAsia="zh-CN" w:bidi="ar-SA"/>
              </w:rPr>
              <w:t>重要危险源</w:t>
            </w:r>
            <w:r>
              <w:rPr>
                <w:rFonts w:hint="eastAsia" w:ascii="宋体" w:hAnsi="宋体"/>
                <w:szCs w:val="21"/>
                <w:lang w:val="en-US" w:eastAsia="zh-CN"/>
              </w:rPr>
              <w:t>；</w:t>
            </w:r>
          </w:p>
          <w:p>
            <w:pPr>
              <w:pStyle w:val="11"/>
              <w:rPr>
                <w:rFonts w:hint="eastAsia" w:ascii="宋体" w:hAnsi="宋体"/>
                <w:szCs w:val="21"/>
                <w:lang w:val="en-US" w:eastAsia="zh-CN"/>
              </w:rPr>
            </w:pPr>
            <w:r>
              <w:rPr>
                <w:rFonts w:hint="eastAsia" w:ascii="宋体" w:hAnsi="宋体"/>
              </w:rPr>
              <w:t>产品装卸</w:t>
            </w:r>
            <w:r>
              <w:rPr>
                <w:rFonts w:hint="eastAsia" w:ascii="宋体" w:hAnsi="宋体"/>
                <w:lang w:val="en-US" w:eastAsia="zh-CN"/>
              </w:rPr>
              <w:t>过程</w:t>
            </w:r>
            <w:r>
              <w:rPr>
                <w:rFonts w:hint="eastAsia" w:ascii="宋体" w:hAnsi="宋体"/>
              </w:rPr>
              <w:t>违规</w:t>
            </w:r>
            <w:r>
              <w:rPr>
                <w:rFonts w:hint="eastAsia" w:ascii="宋体" w:hAnsi="宋体"/>
                <w:szCs w:val="21"/>
                <w:lang w:val="en-US" w:eastAsia="zh-CN"/>
              </w:rPr>
              <w:t>/</w:t>
            </w:r>
            <w:r>
              <w:rPr>
                <w:rFonts w:hint="eastAsia" w:ascii="宋体" w:hAnsi="宋体"/>
              </w:rPr>
              <w:t>倒塌</w:t>
            </w:r>
            <w:r>
              <w:rPr>
                <w:rFonts w:hint="eastAsia" w:ascii="宋体" w:hAnsi="宋体"/>
                <w:lang w:eastAsia="zh-CN"/>
              </w:rPr>
              <w:t>、</w:t>
            </w:r>
            <w:r>
              <w:rPr>
                <w:rFonts w:hint="eastAsia" w:ascii="宋体" w:hAnsi="宋体"/>
              </w:rPr>
              <w:t>物体打击</w:t>
            </w:r>
            <w:r>
              <w:rPr>
                <w:rFonts w:hint="eastAsia" w:ascii="宋体" w:hAnsi="宋体"/>
                <w:szCs w:val="21"/>
                <w:lang w:val="en-US" w:eastAsia="zh-CN"/>
              </w:rPr>
              <w:t>；判定：</w:t>
            </w:r>
            <w:r>
              <w:rPr>
                <w:rFonts w:hint="eastAsia" w:ascii="宋体" w:hAnsi="宋体" w:cs="Times New Roman"/>
                <w:bCs w:val="0"/>
                <w:spacing w:val="0"/>
                <w:kern w:val="2"/>
                <w:sz w:val="21"/>
                <w:szCs w:val="21"/>
                <w:lang w:val="en-US" w:eastAsia="zh-CN" w:bidi="ar-SA"/>
              </w:rPr>
              <w:t>一般</w:t>
            </w:r>
            <w:r>
              <w:rPr>
                <w:rFonts w:hint="eastAsia" w:ascii="宋体" w:hAnsi="宋体" w:eastAsia="宋体" w:cs="Times New Roman"/>
                <w:bCs w:val="0"/>
                <w:spacing w:val="0"/>
                <w:kern w:val="2"/>
                <w:sz w:val="21"/>
                <w:szCs w:val="21"/>
                <w:lang w:val="en-US" w:eastAsia="zh-CN" w:bidi="ar-SA"/>
              </w:rPr>
              <w:t>危险源</w:t>
            </w:r>
            <w:r>
              <w:rPr>
                <w:rFonts w:hint="eastAsia" w:ascii="宋体" w:hAnsi="宋体"/>
                <w:szCs w:val="21"/>
                <w:lang w:val="en-US" w:eastAsia="zh-CN"/>
              </w:rPr>
              <w:t>；</w:t>
            </w:r>
          </w:p>
          <w:p>
            <w:pPr>
              <w:pStyle w:val="11"/>
              <w:rPr>
                <w:rFonts w:hint="default" w:ascii="宋体" w:hAnsi="宋体" w:eastAsia="宋体"/>
                <w:szCs w:val="21"/>
                <w:lang w:val="en-US" w:eastAsia="zh-CN"/>
              </w:rPr>
            </w:pPr>
            <w:r>
              <w:rPr>
                <w:rFonts w:hint="eastAsia" w:ascii="宋体" w:hAnsi="宋体"/>
                <w:szCs w:val="21"/>
              </w:rPr>
              <w:t>不按规范和要求作业</w:t>
            </w:r>
            <w:r>
              <w:rPr>
                <w:rFonts w:hint="eastAsia" w:ascii="宋体" w:hAnsi="宋体"/>
                <w:szCs w:val="21"/>
                <w:lang w:eastAsia="zh-CN"/>
              </w:rPr>
              <w:t>，</w:t>
            </w:r>
            <w:r>
              <w:rPr>
                <w:rFonts w:hint="eastAsia"/>
              </w:rPr>
              <w:t>压伤、挤伤、砸伤</w:t>
            </w:r>
            <w:r>
              <w:rPr>
                <w:rFonts w:hint="eastAsia" w:ascii="宋体" w:hAnsi="宋体"/>
                <w:szCs w:val="21"/>
                <w:lang w:val="en-US" w:eastAsia="zh-CN"/>
              </w:rPr>
              <w:t>机械伤害，判定：一般危险源；</w:t>
            </w:r>
          </w:p>
          <w:p>
            <w:pPr>
              <w:numPr>
                <w:ilvl w:val="0"/>
                <w:numId w:val="0"/>
              </w:numPr>
              <w:spacing w:line="400" w:lineRule="exact"/>
              <w:ind w:leftChars="0" w:firstLine="420" w:firstLineChars="200"/>
              <w:rPr>
                <w:rFonts w:hint="default" w:ascii="宋体" w:hAnsi="宋体"/>
                <w:szCs w:val="21"/>
                <w:lang w:val="en-US" w:eastAsia="zh-CN"/>
              </w:rPr>
            </w:pPr>
            <w:r>
              <w:rPr>
                <w:rFonts w:hint="eastAsia" w:ascii="宋体" w:hAnsi="宋体"/>
                <w:szCs w:val="21"/>
              </w:rPr>
              <w:t>评价方法基本适宜，评价结果基本合理。</w:t>
            </w:r>
          </w:p>
          <w:p>
            <w:pPr>
              <w:numPr>
                <w:ilvl w:val="0"/>
                <w:numId w:val="7"/>
              </w:numPr>
              <w:spacing w:line="400" w:lineRule="exact"/>
              <w:rPr>
                <w:rFonts w:ascii="Times New Roman" w:hAnsi="Times New Roman" w:eastAsia="宋体" w:cs="Times New Roman"/>
                <w:kern w:val="2"/>
                <w:sz w:val="21"/>
                <w:lang w:val="en-US" w:eastAsia="zh-CN" w:bidi="ar-SA"/>
              </w:rPr>
            </w:pPr>
            <w:r>
              <w:rPr>
                <w:rFonts w:hint="eastAsia" w:ascii="宋体" w:hAnsi="宋体" w:eastAsia="宋体" w:cs="Times New Roman"/>
                <w:bCs w:val="0"/>
                <w:spacing w:val="0"/>
                <w:kern w:val="2"/>
                <w:sz w:val="21"/>
                <w:szCs w:val="21"/>
                <w:lang w:val="en-US" w:eastAsia="zh-CN" w:bidi="ar-SA"/>
              </w:rPr>
              <w:t>查见《重大危险源控制清单》，部门涉及重要危险源为</w:t>
            </w:r>
            <w:r>
              <w:rPr>
                <w:rFonts w:hint="eastAsia" w:ascii="宋体" w:hAnsi="宋体" w:cs="Times New Roman"/>
                <w:bCs w:val="0"/>
                <w:spacing w:val="0"/>
                <w:kern w:val="2"/>
                <w:sz w:val="21"/>
                <w:szCs w:val="21"/>
                <w:lang w:val="en-US" w:eastAsia="zh-CN" w:bidi="ar-SA"/>
              </w:rPr>
              <w:t>：机械伤害、触电、</w:t>
            </w:r>
            <w:r>
              <w:rPr>
                <w:rFonts w:hint="eastAsia" w:ascii="宋体" w:hAnsi="宋体" w:eastAsia="宋体" w:cs="Times New Roman"/>
                <w:bCs w:val="0"/>
                <w:spacing w:val="0"/>
                <w:kern w:val="2"/>
                <w:sz w:val="21"/>
                <w:szCs w:val="21"/>
                <w:lang w:val="en-US" w:eastAsia="zh-CN" w:bidi="ar-SA"/>
              </w:rPr>
              <w:t>火灾。控制方法：目标指标管理方案</w:t>
            </w:r>
            <w:r>
              <w:rPr>
                <w:rFonts w:hint="eastAsia" w:ascii="宋体" w:hAnsi="宋体" w:cs="Times New Roman"/>
                <w:bCs w:val="0"/>
                <w:spacing w:val="0"/>
                <w:kern w:val="2"/>
                <w:sz w:val="21"/>
                <w:szCs w:val="21"/>
                <w:lang w:val="en-US" w:eastAsia="zh-CN" w:bidi="ar-SA"/>
              </w:rPr>
              <w:t>、</w:t>
            </w:r>
            <w:r>
              <w:rPr>
                <w:rFonts w:hint="eastAsia" w:ascii="宋体" w:hAnsi="宋体" w:eastAsia="宋体" w:cs="Times New Roman"/>
                <w:bCs w:val="0"/>
                <w:spacing w:val="0"/>
                <w:kern w:val="2"/>
                <w:sz w:val="21"/>
                <w:szCs w:val="21"/>
                <w:lang w:val="en-US" w:eastAsia="zh-CN" w:bidi="ar-SA"/>
              </w:rPr>
              <w:t>防火制度、配置消防灭火器材、防火知识教育、火灾应急预案等等进行控制。</w:t>
            </w:r>
          </w:p>
        </w:tc>
        <w:tc>
          <w:tcPr>
            <w:tcW w:w="1585" w:type="dxa"/>
          </w:tcPr>
          <w:p>
            <w:pPr>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trPr>
        <w:tc>
          <w:tcPr>
            <w:tcW w:w="2160" w:type="dxa"/>
            <w:vAlign w:val="top"/>
          </w:tcPr>
          <w:p>
            <w:pPr>
              <w:rPr>
                <w:rFonts w:ascii="Times New Roman" w:hAnsi="Times New Roman" w:eastAsia="宋体" w:cs="Times New Roman"/>
                <w:kern w:val="2"/>
                <w:sz w:val="21"/>
                <w:lang w:val="en-US" w:eastAsia="zh-CN" w:bidi="ar-SA"/>
              </w:rPr>
            </w:pPr>
            <w:r>
              <w:rPr>
                <w:rFonts w:hint="eastAsia" w:ascii="宋体" w:hAnsi="宋体" w:cs="宋体"/>
                <w:b/>
                <w:bCs/>
                <w:sz w:val="21"/>
                <w:szCs w:val="21"/>
              </w:rPr>
              <w:t>目标及其实现的策划</w:t>
            </w:r>
          </w:p>
        </w:tc>
        <w:tc>
          <w:tcPr>
            <w:tcW w:w="960" w:type="dxa"/>
            <w:vAlign w:val="top"/>
          </w:tcPr>
          <w:p>
            <w:pPr>
              <w:rPr>
                <w:rFonts w:hint="eastAsia"/>
                <w:lang w:val="en-US" w:eastAsia="zh-CN"/>
              </w:rPr>
            </w:pPr>
            <w:r>
              <w:rPr>
                <w:rFonts w:hint="eastAsia"/>
                <w:lang w:val="en-US" w:eastAsia="zh-CN"/>
              </w:rPr>
              <w:t>O:</w:t>
            </w:r>
          </w:p>
          <w:p>
            <w:pPr>
              <w:rPr>
                <w:rFonts w:hint="default" w:ascii="Times New Roman" w:hAnsi="Times New Roman" w:eastAsia="宋体" w:cs="Times New Roman"/>
                <w:kern w:val="2"/>
                <w:sz w:val="21"/>
                <w:lang w:val="en-US" w:eastAsia="zh-CN" w:bidi="ar-SA"/>
              </w:rPr>
            </w:pPr>
            <w:r>
              <w:rPr>
                <w:rFonts w:hint="eastAsia" w:ascii="宋体" w:hAnsi="宋体" w:cs="宋体"/>
                <w:b/>
                <w:bCs/>
                <w:sz w:val="21"/>
                <w:szCs w:val="21"/>
              </w:rPr>
              <w:t>6.2</w:t>
            </w:r>
          </w:p>
        </w:tc>
        <w:tc>
          <w:tcPr>
            <w:tcW w:w="10004" w:type="dxa"/>
            <w:vAlign w:val="top"/>
          </w:tcPr>
          <w:p>
            <w:pPr>
              <w:numPr>
                <w:ilvl w:val="0"/>
                <w:numId w:val="6"/>
              </w:numPr>
              <w:spacing w:line="360" w:lineRule="auto"/>
              <w:ind w:left="420" w:leftChars="0" w:hanging="420" w:firstLineChars="0"/>
              <w:rPr>
                <w:rFonts w:hint="eastAsia"/>
                <w:lang w:val="en-US" w:eastAsia="zh-CN"/>
              </w:rPr>
            </w:pPr>
            <w:r>
              <w:rPr>
                <w:rFonts w:hint="eastAsia"/>
                <w:lang w:val="en-US" w:eastAsia="zh-CN"/>
              </w:rPr>
              <w:t xml:space="preserve">文件：《管理手册》0.8管理目标及第6.2条款 </w:t>
            </w:r>
          </w:p>
          <w:p>
            <w:pPr>
              <w:numPr>
                <w:ilvl w:val="0"/>
                <w:numId w:val="0"/>
              </w:numPr>
              <w:spacing w:line="360" w:lineRule="auto"/>
              <w:ind w:leftChars="0"/>
              <w:rPr>
                <w:rFonts w:hint="eastAsia"/>
                <w:lang w:val="en-US" w:eastAsia="zh-CN"/>
              </w:rPr>
            </w:pPr>
            <w:r>
              <w:rPr>
                <w:rFonts w:hint="eastAsia"/>
              </w:rPr>
              <w:t>明确了目标分解、考核、层次、部门、考核方式，已将公司总目标分解到各部门。</w:t>
            </w:r>
          </w:p>
          <w:p>
            <w:pPr>
              <w:numPr>
                <w:ilvl w:val="0"/>
                <w:numId w:val="7"/>
              </w:numPr>
              <w:ind w:left="420" w:leftChars="0" w:hanging="420" w:firstLineChars="0"/>
              <w:jc w:val="both"/>
              <w:rPr>
                <w:rFonts w:hint="default"/>
                <w:lang w:val="en-US" w:eastAsia="zh-CN"/>
              </w:rPr>
            </w:pPr>
            <w:r>
              <w:rPr>
                <w:rFonts w:hint="eastAsia"/>
                <w:lang w:val="en-US" w:eastAsia="zh-CN"/>
              </w:rPr>
              <w:t>抽：《职业健康安全目标》；《职业健康安全目标考核统计》;</w:t>
            </w:r>
          </w:p>
          <w:p>
            <w:pPr>
              <w:numPr>
                <w:ilvl w:val="0"/>
                <w:numId w:val="0"/>
              </w:numPr>
              <w:spacing w:line="360" w:lineRule="auto"/>
              <w:ind w:leftChars="0"/>
              <w:rPr>
                <w:rFonts w:hint="eastAsia"/>
                <w:lang w:val="en-US" w:eastAsia="zh-CN"/>
              </w:rPr>
            </w:pPr>
            <w:r>
              <w:rPr>
                <w:rFonts w:hint="eastAsia"/>
                <w:lang w:val="en-US" w:eastAsia="zh-CN"/>
              </w:rPr>
              <w:t>重大安全事故和伤亡事故为0；考核1次/月；实际发生数；2022年7-11月完成情况：重大安全事故和伤亡事故为0；</w:t>
            </w:r>
          </w:p>
          <w:p>
            <w:pPr>
              <w:numPr>
                <w:ilvl w:val="0"/>
                <w:numId w:val="0"/>
              </w:numPr>
              <w:spacing w:line="360" w:lineRule="auto"/>
              <w:ind w:leftChars="0"/>
              <w:rPr>
                <w:rFonts w:hint="eastAsia"/>
                <w:lang w:val="en-US" w:eastAsia="zh-CN"/>
              </w:rPr>
            </w:pPr>
            <w:r>
              <w:rPr>
                <w:rFonts w:hint="eastAsia"/>
                <w:lang w:val="en-US" w:eastAsia="zh-CN"/>
              </w:rPr>
              <w:t>火灾事故为0；考核1次/月；实际发生数；2022年7-11月完成情况：火灾事故为0；</w:t>
            </w:r>
          </w:p>
          <w:p>
            <w:pPr>
              <w:numPr>
                <w:ilvl w:val="0"/>
                <w:numId w:val="0"/>
              </w:numPr>
              <w:spacing w:line="360" w:lineRule="auto"/>
              <w:ind w:leftChars="0"/>
              <w:rPr>
                <w:rFonts w:hint="eastAsia"/>
                <w:lang w:val="en-US" w:eastAsia="zh-CN"/>
              </w:rPr>
            </w:pPr>
            <w:r>
              <w:rPr>
                <w:rFonts w:hint="eastAsia"/>
                <w:lang w:val="en-US" w:eastAsia="zh-CN"/>
              </w:rPr>
              <w:t>职业病发生为0；考核1次/月；实际发生数；2022年7-11月完成情况：职业病发生为0；</w:t>
            </w:r>
          </w:p>
          <w:p>
            <w:pPr>
              <w:pStyle w:val="2"/>
              <w:numPr>
                <w:ilvl w:val="0"/>
                <w:numId w:val="7"/>
              </w:numPr>
              <w:ind w:left="420" w:leftChars="0" w:hanging="420" w:firstLineChars="0"/>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抽：《职业健康安全目标、指标、管理方案》</w:t>
            </w:r>
          </w:p>
          <w:p>
            <w:pPr>
              <w:rPr>
                <w:rFonts w:hint="eastAsia"/>
                <w:lang w:val="en-US" w:eastAsia="zh-CN"/>
              </w:rPr>
            </w:pPr>
            <w:r>
              <w:rPr>
                <w:rFonts w:hint="eastAsia"/>
                <w:lang w:val="en-US" w:eastAsia="zh-CN"/>
              </w:rPr>
              <w:t>抽1：目标1:</w:t>
            </w:r>
            <w:r>
              <w:rPr>
                <w:rFonts w:hint="eastAsia"/>
              </w:rPr>
              <w:t>防范火灾的发生</w:t>
            </w:r>
            <w:r>
              <w:rPr>
                <w:rFonts w:hint="eastAsia"/>
                <w:lang w:eastAsia="zh-CN"/>
              </w:rPr>
              <w:t>；</w:t>
            </w:r>
            <w:r>
              <w:rPr>
                <w:rFonts w:hint="eastAsia"/>
                <w:lang w:val="en-US" w:eastAsia="zh-CN"/>
              </w:rPr>
              <w:t>指标：</w:t>
            </w:r>
            <w:r>
              <w:rPr>
                <w:rFonts w:hint="eastAsia"/>
              </w:rPr>
              <w:t>火灾事故为0</w:t>
            </w:r>
            <w:r>
              <w:rPr>
                <w:rFonts w:hint="eastAsia"/>
                <w:lang w:val="en-US" w:eastAsia="zh-CN"/>
              </w:rPr>
              <w:t>：管理方案：</w:t>
            </w:r>
            <w:r>
              <w:rPr>
                <w:rFonts w:hint="eastAsia"/>
              </w:rPr>
              <w:t>1.合理配置消防灭火器，定期点检；2.组织员工安全知识培训，提高消防意识和技能水平</w:t>
            </w:r>
            <w:r>
              <w:rPr>
                <w:rFonts w:hint="eastAsia"/>
                <w:lang w:eastAsia="zh-CN"/>
              </w:rPr>
              <w:t>；</w:t>
            </w:r>
            <w:r>
              <w:rPr>
                <w:rFonts w:hint="eastAsia"/>
              </w:rPr>
              <w:t>3.制定火灾应急预案，并定期进行消防演练；4.定期对各种线路、机械设备进行检查保养，使之处于安全状态；5.建立易燃易爆品存放及摆放要求。</w:t>
            </w:r>
            <w:r>
              <w:rPr>
                <w:rFonts w:hint="eastAsia"/>
                <w:lang w:val="en-US" w:eastAsia="zh-CN"/>
              </w:rPr>
              <w:t xml:space="preserve">该方案均已按要求执行，办公室生产部对各相关部门的方案执行情况进行检查，均符合要求。询问部门负责人管理方案的内容已经落实，执行情况良好。 </w:t>
            </w:r>
          </w:p>
          <w:p>
            <w:pPr>
              <w:spacing w:line="400" w:lineRule="atLeast"/>
              <w:rPr>
                <w:rFonts w:hint="eastAsia"/>
                <w:lang w:val="en-US" w:eastAsia="zh-CN"/>
              </w:rPr>
            </w:pPr>
            <w:r>
              <w:rPr>
                <w:rFonts w:hint="eastAsia"/>
                <w:lang w:val="en-US" w:eastAsia="zh-CN"/>
              </w:rPr>
              <w:t>目标2:</w:t>
            </w:r>
            <w:r>
              <w:rPr>
                <w:rFonts w:hint="eastAsia"/>
              </w:rPr>
              <w:t>防止机械伤害和物体打击伤害</w:t>
            </w:r>
            <w:r>
              <w:rPr>
                <w:rFonts w:hint="eastAsia"/>
                <w:lang w:eastAsia="zh-CN"/>
              </w:rPr>
              <w:t>；</w:t>
            </w:r>
            <w:r>
              <w:rPr>
                <w:rFonts w:hint="eastAsia"/>
                <w:lang w:val="en-US" w:eastAsia="zh-CN"/>
              </w:rPr>
              <w:t>指标：</w:t>
            </w:r>
            <w:r>
              <w:rPr>
                <w:rFonts w:hint="eastAsia"/>
              </w:rPr>
              <w:t>重大安全事故和伤亡事故为0</w:t>
            </w:r>
            <w:r>
              <w:rPr>
                <w:rFonts w:hint="eastAsia"/>
                <w:lang w:val="en-US" w:eastAsia="zh-CN"/>
              </w:rPr>
              <w:t>：管理方案：</w:t>
            </w:r>
            <w:r>
              <w:rPr>
                <w:rFonts w:hint="eastAsia"/>
              </w:rPr>
              <w:t>1.定期对生产是被进行保养，使其处于完好状态</w:t>
            </w:r>
            <w:r>
              <w:rPr>
                <w:rFonts w:hint="eastAsia"/>
                <w:lang w:eastAsia="zh-CN"/>
              </w:rPr>
              <w:t>。</w:t>
            </w:r>
            <w:r>
              <w:rPr>
                <w:rFonts w:hint="eastAsia"/>
              </w:rPr>
              <w:t>2.加强安全生产教育，提高安全防护意识。3.制定操作规程、生产安全管理制度，严格遵守执行。</w:t>
            </w:r>
            <w:r>
              <w:rPr>
                <w:rFonts w:hint="eastAsia"/>
                <w:lang w:val="en-US" w:eastAsia="zh-CN"/>
              </w:rPr>
              <w:t>4</w:t>
            </w:r>
            <w:r>
              <w:rPr>
                <w:rFonts w:hint="eastAsia"/>
              </w:rPr>
              <w:t>发放、配戴劳保防护用品。5.采购适当的应急救护药品。6.购买工伤保险。</w:t>
            </w:r>
            <w:r>
              <w:rPr>
                <w:rFonts w:hint="eastAsia"/>
                <w:lang w:val="en-US" w:eastAsia="zh-CN"/>
              </w:rPr>
              <w:t xml:space="preserve">该方案均已按要求执行，部门负责人对各相关部门的方案执行情况进行检查，均符合要求。询问部门负责人管理方案的内容已经落实，执行情况良好。 </w:t>
            </w:r>
          </w:p>
          <w:p>
            <w:pPr>
              <w:pStyle w:val="2"/>
              <w:rPr>
                <w:lang w:val="en-US" w:eastAsia="zh-CN"/>
              </w:rPr>
            </w:pP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rPr>
                <w:rFonts w:hint="default" w:ascii="宋体" w:hAnsi="宋体" w:eastAsia="宋体" w:cs="黑体"/>
                <w:color w:val="000000"/>
                <w:kern w:val="0"/>
                <w:sz w:val="18"/>
                <w:szCs w:val="18"/>
                <w:lang w:val="en-US" w:eastAsia="zh-CN" w:bidi="ar-SA"/>
              </w:rPr>
            </w:pPr>
            <w:r>
              <w:rPr>
                <w:rFonts w:hint="eastAsia" w:ascii="宋体" w:hAnsi="宋体" w:cs="黑体"/>
                <w:color w:val="000000"/>
                <w:kern w:val="0"/>
                <w:sz w:val="18"/>
                <w:szCs w:val="18"/>
                <w:lang w:val="en-US" w:eastAsia="zh-CN" w:bidi="ar-SA"/>
              </w:rPr>
              <w:t>运行控制</w:t>
            </w:r>
          </w:p>
        </w:tc>
        <w:tc>
          <w:tcPr>
            <w:tcW w:w="960" w:type="dxa"/>
            <w:vAlign w:val="top"/>
          </w:tcPr>
          <w:p>
            <w:pPr>
              <w:pStyle w:val="2"/>
              <w:rPr>
                <w:rFonts w:hint="default" w:ascii="宋体" w:hAnsi="宋体" w:cs="黑体"/>
                <w:color w:val="000000"/>
                <w:kern w:val="0"/>
                <w:sz w:val="18"/>
                <w:szCs w:val="18"/>
                <w:lang w:val="en-US" w:eastAsia="zh-CN" w:bidi="ar-SA"/>
              </w:rPr>
            </w:pPr>
            <w:r>
              <w:rPr>
                <w:rFonts w:hint="eastAsia" w:ascii="宋体" w:hAnsi="宋体" w:cs="黑体"/>
                <w:color w:val="000000"/>
                <w:kern w:val="0"/>
                <w:sz w:val="18"/>
                <w:szCs w:val="18"/>
                <w:lang w:val="en-US" w:eastAsia="zh-CN" w:bidi="ar-SA"/>
              </w:rPr>
              <w:t>O:8.1</w:t>
            </w:r>
          </w:p>
        </w:tc>
        <w:tc>
          <w:tcPr>
            <w:tcW w:w="10004" w:type="dxa"/>
            <w:vAlign w:val="top"/>
          </w:tcPr>
          <w:p>
            <w:pPr>
              <w:numPr>
                <w:ilvl w:val="0"/>
                <w:numId w:val="19"/>
              </w:numPr>
              <w:spacing w:line="400" w:lineRule="exact"/>
              <w:rPr>
                <w:rFonts w:hint="eastAsia" w:ascii="Tahoma" w:hAnsi="Tahoma" w:cs="Tahoma"/>
              </w:rPr>
            </w:pPr>
            <w:r>
              <w:rPr>
                <w:rFonts w:hint="eastAsia" w:ascii="Tahoma" w:hAnsi="Tahoma" w:cs="Tahoma"/>
              </w:rPr>
              <w:t>能提供相应符合标准要求的程序文件</w:t>
            </w:r>
            <w:r>
              <w:rPr>
                <w:rFonts w:hint="eastAsia" w:ascii="宋体" w:hAnsi="宋体" w:eastAsia="宋体" w:cs="宋体"/>
                <w:szCs w:val="21"/>
                <w:highlight w:val="none"/>
              </w:rPr>
              <w:t>《职业健康安全运行控制程序》及相应必要的管理制度。</w:t>
            </w:r>
            <w:r>
              <w:rPr>
                <w:rFonts w:hint="eastAsia" w:ascii="Tahoma" w:hAnsi="Tahoma" w:cs="Tahoma"/>
              </w:rPr>
              <w:t>其内容规定符合要求。</w:t>
            </w:r>
          </w:p>
          <w:p>
            <w:pPr>
              <w:numPr>
                <w:ilvl w:val="0"/>
                <w:numId w:val="9"/>
              </w:numPr>
              <w:spacing w:line="360" w:lineRule="auto"/>
              <w:rPr>
                <w:rFonts w:ascii="宋体" w:hAnsi="宋体"/>
                <w:highlight w:val="none"/>
              </w:rPr>
            </w:pPr>
            <w:r>
              <w:rPr>
                <w:rFonts w:hint="eastAsia" w:ascii="宋体" w:hAnsi="宋体"/>
                <w:highlight w:val="none"/>
              </w:rPr>
              <w:t>生产区域为</w:t>
            </w:r>
            <w:r>
              <w:rPr>
                <w:rFonts w:hint="eastAsia" w:ascii="宋体" w:hAnsi="宋体"/>
                <w:highlight w:val="none"/>
                <w:lang w:val="en-US" w:eastAsia="zh-CN"/>
              </w:rPr>
              <w:t>9</w:t>
            </w:r>
            <w:r>
              <w:rPr>
                <w:rFonts w:hint="eastAsia" w:ascii="宋体" w:hAnsi="宋体"/>
                <w:highlight w:val="none"/>
              </w:rPr>
              <w:t>00多平方米；办公面积约</w:t>
            </w:r>
            <w:r>
              <w:rPr>
                <w:rFonts w:hint="eastAsia" w:ascii="宋体" w:hAnsi="宋体"/>
                <w:highlight w:val="none"/>
                <w:lang w:val="en-US" w:eastAsia="zh-CN"/>
              </w:rPr>
              <w:t>1</w:t>
            </w:r>
            <w:r>
              <w:rPr>
                <w:rFonts w:hint="eastAsia" w:ascii="宋体" w:hAnsi="宋体"/>
                <w:highlight w:val="none"/>
              </w:rPr>
              <w:t>00平方米左右。</w:t>
            </w:r>
          </w:p>
          <w:p>
            <w:pPr>
              <w:numPr>
                <w:ilvl w:val="0"/>
                <w:numId w:val="19"/>
              </w:numPr>
              <w:spacing w:line="360" w:lineRule="auto"/>
              <w:ind w:left="420" w:leftChars="0" w:hanging="420" w:firstLineChars="0"/>
              <w:rPr>
                <w:rFonts w:hint="eastAsia" w:hAnsi="宋体"/>
                <w:bCs/>
                <w:lang w:val="zh-CN"/>
              </w:rPr>
            </w:pPr>
            <w:bookmarkStart w:id="4" w:name="OLE_LINK1"/>
            <w:r>
              <w:rPr>
                <w:rFonts w:hint="eastAsia" w:hAnsi="宋体"/>
                <w:bCs/>
                <w:lang w:val="zh-CN"/>
              </w:rPr>
              <w:t>按文件的规定实施，现场巡查，有安全通道，</w:t>
            </w:r>
            <w:r>
              <w:rPr>
                <w:rFonts w:hint="eastAsia" w:hAnsi="宋体"/>
                <w:bCs/>
                <w:lang w:val="en-US" w:eastAsia="zh-CN"/>
              </w:rPr>
              <w:t>钢管</w:t>
            </w:r>
            <w:r>
              <w:rPr>
                <w:rFonts w:hint="eastAsia" w:hAnsi="宋体"/>
                <w:bCs/>
                <w:lang w:val="zh-CN"/>
              </w:rPr>
              <w:t>管件、管材的生产现场干净整洁现场无大的噪声；加工人员戴有耳塞，</w:t>
            </w:r>
            <w:r>
              <w:rPr>
                <w:rFonts w:hint="eastAsia" w:hAnsi="宋体"/>
                <w:bCs/>
                <w:lang w:val="en-US" w:eastAsia="zh-CN"/>
              </w:rPr>
              <w:t>穿戴工作服</w:t>
            </w:r>
            <w:r>
              <w:rPr>
                <w:rFonts w:hint="eastAsia" w:hAnsi="宋体"/>
                <w:bCs/>
                <w:lang w:val="zh-CN"/>
              </w:rPr>
              <w:t>，车间、库房的环境卫生基本符合要求。</w:t>
            </w:r>
          </w:p>
          <w:p>
            <w:pPr>
              <w:numPr>
                <w:ilvl w:val="0"/>
                <w:numId w:val="8"/>
              </w:numPr>
              <w:spacing w:line="360" w:lineRule="auto"/>
              <w:rPr>
                <w:rFonts w:hint="eastAsia" w:ascii="宋体" w:hAnsi="宋体"/>
                <w:color w:val="000000"/>
                <w:szCs w:val="21"/>
              </w:rPr>
            </w:pPr>
            <w:r>
              <w:rPr>
                <w:rFonts w:hint="eastAsia" w:ascii="宋体" w:hAnsi="宋体"/>
                <w:color w:val="000000"/>
                <w:szCs w:val="21"/>
                <w:lang w:val="en-US" w:eastAsia="zh-CN"/>
              </w:rPr>
              <w:t>视频</w:t>
            </w:r>
            <w:r>
              <w:rPr>
                <w:rFonts w:hint="eastAsia" w:ascii="宋体" w:hAnsi="宋体"/>
                <w:color w:val="000000"/>
                <w:szCs w:val="21"/>
              </w:rPr>
              <w:t>查看：</w:t>
            </w:r>
            <w:r>
              <w:rPr>
                <w:rFonts w:hint="eastAsia" w:ascii="宋体" w:hAnsi="宋体"/>
                <w:szCs w:val="21"/>
              </w:rPr>
              <w:t>现场生产车间\</w:t>
            </w:r>
            <w:r>
              <w:rPr>
                <w:rFonts w:hint="eastAsia" w:ascii="宋体" w:hAnsi="宋体" w:cs="Arial"/>
                <w:color w:val="000000"/>
                <w:szCs w:val="21"/>
              </w:rPr>
              <w:t>办公室区域有灭火器等消防设备。并且灭火器在有效期内</w:t>
            </w:r>
            <w:r>
              <w:rPr>
                <w:rFonts w:hint="eastAsia" w:ascii="宋体" w:hAnsi="宋体"/>
                <w:color w:val="000000"/>
                <w:szCs w:val="21"/>
              </w:rPr>
              <w:t>，没有乱接乱拉电线等现象，注意防火要求，生产车间安全用电</w:t>
            </w:r>
            <w:r>
              <w:rPr>
                <w:rFonts w:hint="eastAsia" w:ascii="宋体" w:hAnsi="宋体"/>
                <w:color w:val="000000"/>
                <w:szCs w:val="21"/>
                <w:lang w:eastAsia="zh-CN"/>
              </w:rPr>
              <w:t>；</w:t>
            </w:r>
            <w:r>
              <w:rPr>
                <w:rFonts w:hint="eastAsia" w:ascii="宋体" w:hAnsi="宋体"/>
                <w:color w:val="000000"/>
                <w:szCs w:val="21"/>
              </w:rPr>
              <w:t>满足安全规定要求。</w:t>
            </w:r>
          </w:p>
          <w:p>
            <w:pPr>
              <w:numPr>
                <w:ilvl w:val="0"/>
                <w:numId w:val="8"/>
              </w:numPr>
              <w:spacing w:line="360" w:lineRule="auto"/>
              <w:rPr>
                <w:rFonts w:hint="default" w:ascii="宋体" w:hAnsi="宋体"/>
                <w:color w:val="000000"/>
                <w:szCs w:val="21"/>
                <w:lang w:val="en-US" w:eastAsia="zh-CN"/>
              </w:rPr>
            </w:pPr>
            <w:r>
              <w:rPr>
                <w:rFonts w:hint="eastAsia" w:ascii="宋体" w:hAnsi="宋体"/>
                <w:color w:val="000000"/>
                <w:szCs w:val="21"/>
                <w:lang w:val="en-US" w:eastAsia="zh-CN"/>
              </w:rPr>
              <w:t>负责人称公司无特种设备，远程查见车间</w:t>
            </w:r>
            <w:bookmarkStart w:id="5" w:name="_GoBack"/>
            <w:bookmarkEnd w:id="5"/>
            <w:r>
              <w:rPr>
                <w:rFonts w:hint="eastAsia" w:ascii="宋体" w:hAnsi="宋体"/>
                <w:color w:val="000000"/>
                <w:szCs w:val="21"/>
                <w:lang w:val="en-US" w:eastAsia="zh-CN"/>
              </w:rPr>
              <w:t>现场也无特种设备。</w:t>
            </w:r>
          </w:p>
          <w:p>
            <w:pPr>
              <w:numPr>
                <w:ilvl w:val="0"/>
                <w:numId w:val="0"/>
              </w:numPr>
              <w:spacing w:line="400" w:lineRule="exact"/>
              <w:ind w:leftChars="0" w:firstLine="420" w:firstLineChars="200"/>
              <w:rPr>
                <w:rFonts w:hint="eastAsia" w:ascii="宋体" w:hAnsi="宋体"/>
                <w:color w:val="000000"/>
                <w:szCs w:val="21"/>
                <w:lang w:val="zh-CN"/>
              </w:rPr>
            </w:pPr>
            <w:r>
              <w:rPr>
                <w:rFonts w:hint="eastAsia" w:ascii="宋体" w:hAnsi="宋体"/>
                <w:color w:val="000000"/>
                <w:szCs w:val="21"/>
                <w:lang w:val="zh-CN"/>
              </w:rPr>
              <w:t>噪音采用防护耳塞、防护耳罩进行控制。</w:t>
            </w:r>
          </w:p>
          <w:p>
            <w:pPr>
              <w:numPr>
                <w:ilvl w:val="0"/>
                <w:numId w:val="0"/>
              </w:numPr>
              <w:spacing w:line="400" w:lineRule="exact"/>
              <w:ind w:leftChars="0" w:firstLine="420" w:firstLineChars="200"/>
              <w:rPr>
                <w:rFonts w:hint="default" w:ascii="宋体" w:hAnsi="宋体"/>
                <w:color w:val="000000"/>
                <w:szCs w:val="21"/>
                <w:lang w:val="en-US" w:eastAsia="zh-CN"/>
              </w:rPr>
            </w:pPr>
            <w:r>
              <w:rPr>
                <w:rFonts w:hint="eastAsia" w:ascii="宋体" w:hAnsi="宋体"/>
                <w:color w:val="000000"/>
                <w:szCs w:val="21"/>
                <w:lang w:val="en-US" w:eastAsia="zh-CN"/>
              </w:rPr>
              <w:t>焊接人员佩戴防毒口罩以及面罩进行防护。</w:t>
            </w:r>
          </w:p>
          <w:p>
            <w:pPr>
              <w:numPr>
                <w:ilvl w:val="0"/>
                <w:numId w:val="9"/>
              </w:numPr>
              <w:spacing w:line="400" w:lineRule="exact"/>
              <w:rPr>
                <w:rFonts w:hint="default" w:ascii="宋体" w:hAnsi="宋体"/>
                <w:color w:val="000000"/>
                <w:szCs w:val="21"/>
                <w:lang w:val="en-US" w:eastAsia="zh-CN"/>
              </w:rPr>
            </w:pPr>
            <w:r>
              <w:rPr>
                <w:rFonts w:hint="eastAsia" w:ascii="宋体" w:hAnsi="宋体"/>
                <w:color w:val="000000"/>
                <w:szCs w:val="21"/>
                <w:lang w:val="en-US" w:eastAsia="zh-CN"/>
              </w:rPr>
              <w:t>公司生产部负责人称：对员工每日班前会均进行了安全培训教育。同时月度、季度均对生产线员工进行了安全教育培训。见交接班记录均能出示安全培训教育内容。</w:t>
            </w:r>
          </w:p>
          <w:p>
            <w:pPr>
              <w:numPr>
                <w:ilvl w:val="0"/>
                <w:numId w:val="9"/>
              </w:numPr>
              <w:spacing w:line="400" w:lineRule="exact"/>
              <w:rPr>
                <w:rFonts w:hint="eastAsia" w:ascii="宋体" w:hAnsi="宋体"/>
                <w:color w:val="000000"/>
                <w:szCs w:val="21"/>
                <w:lang w:val="en-US" w:eastAsia="zh-CN"/>
              </w:rPr>
            </w:pPr>
            <w:r>
              <w:rPr>
                <w:rFonts w:hint="eastAsia" w:ascii="宋体" w:hAnsi="宋体"/>
                <w:color w:val="000000"/>
                <w:szCs w:val="21"/>
                <w:lang w:val="en-US" w:eastAsia="zh-CN"/>
              </w:rPr>
              <w:t>查见公司对焊接、抛丸、下料等工序给员工进行了职业健康安全体检，目前无职业病发生。能出示员工体检报告。抽查员工体检报告，均职业健康体检正常，均无职业禁忌，员工也无职业病情况。生产车间员工均签订了劳动合同，抽查员工合同均符合民法典要求。公司给员工购买了五险，并能提供购买证据。以及相关劳保穿戴防护，能出示劳保穿戴领取证据。基本符合要求。</w:t>
            </w:r>
            <w:bookmarkEnd w:id="4"/>
          </w:p>
          <w:p>
            <w:pPr>
              <w:numPr>
                <w:ilvl w:val="0"/>
                <w:numId w:val="19"/>
              </w:numPr>
              <w:spacing w:line="400" w:lineRule="exact"/>
              <w:rPr>
                <w:rFonts w:hint="eastAsia" w:ascii="Tahoma" w:hAnsi="Tahoma" w:cs="Tahoma"/>
              </w:rPr>
            </w:pPr>
            <w:r>
              <w:rPr>
                <w:rFonts w:hint="eastAsia" w:ascii="Arial" w:hAnsi="Arial" w:cs="Arial"/>
                <w:szCs w:val="21"/>
                <w:lang w:bidi="ar"/>
              </w:rPr>
              <w:t>识别的</w:t>
            </w:r>
            <w:r>
              <w:rPr>
                <w:rFonts w:hint="eastAsia" w:ascii="Arial" w:hAnsi="Arial" w:cs="Arial"/>
                <w:szCs w:val="21"/>
                <w:lang w:val="en-US" w:eastAsia="zh-CN" w:bidi="ar"/>
              </w:rPr>
              <w:t>重大危险源</w:t>
            </w:r>
            <w:r>
              <w:rPr>
                <w:rFonts w:hint="eastAsia" w:ascii="Arial" w:hAnsi="Arial" w:cs="Arial"/>
                <w:szCs w:val="21"/>
                <w:lang w:bidi="ar"/>
              </w:rPr>
              <w:t>为火灾</w:t>
            </w:r>
            <w:r>
              <w:rPr>
                <w:rFonts w:hint="eastAsia" w:ascii="Arial" w:hAnsi="Arial" w:cs="Arial"/>
                <w:szCs w:val="21"/>
                <w:lang w:eastAsia="zh-CN" w:bidi="ar"/>
              </w:rPr>
              <w:t>、</w:t>
            </w:r>
            <w:r>
              <w:rPr>
                <w:rFonts w:hint="eastAsia" w:ascii="Arial" w:hAnsi="Arial" w:cs="Arial"/>
                <w:szCs w:val="21"/>
                <w:lang w:val="en-US" w:eastAsia="zh-CN" w:bidi="ar"/>
              </w:rPr>
              <w:t>机械</w:t>
            </w:r>
            <w:r>
              <w:rPr>
                <w:rFonts w:hint="eastAsia" w:ascii="Arial" w:hAnsi="Arial" w:cs="Arial"/>
                <w:szCs w:val="21"/>
                <w:lang w:bidi="ar"/>
              </w:rPr>
              <w:t>伤害、触</w:t>
            </w:r>
            <w:r>
              <w:rPr>
                <w:rFonts w:hint="eastAsia" w:ascii="Arial" w:hAnsi="Arial" w:cs="Arial"/>
                <w:szCs w:val="21"/>
                <w:lang w:eastAsia="zh-CN" w:bidi="ar"/>
              </w:rPr>
              <w:t>电、职业病伤害等。</w:t>
            </w:r>
          </w:p>
          <w:p>
            <w:pPr>
              <w:numPr>
                <w:ilvl w:val="0"/>
                <w:numId w:val="0"/>
              </w:numPr>
              <w:spacing w:line="400" w:lineRule="exact"/>
              <w:ind w:left="420" w:leftChars="0"/>
              <w:rPr>
                <w:rFonts w:hint="eastAsia"/>
              </w:rPr>
            </w:pPr>
            <w:r>
              <w:rPr>
                <w:rFonts w:hint="eastAsia" w:ascii="Tahoma" w:hAnsi="Tahoma" w:cs="Tahoma"/>
              </w:rPr>
              <w:t>针对其重大危险源所策划采取措施的方面包括有：1.</w:t>
            </w:r>
            <w:r>
              <w:rPr>
                <w:rFonts w:hint="eastAsia" w:ascii="Tahoma" w:hAnsi="Tahoma" w:cs="Tahoma"/>
              </w:rPr>
              <w:tab/>
            </w:r>
            <w:r>
              <w:rPr>
                <w:rFonts w:hint="eastAsia" w:ascii="Tahoma" w:hAnsi="Tahoma" w:cs="Tahoma"/>
                <w:lang w:val="en-US" w:eastAsia="zh-CN"/>
              </w:rPr>
              <w:t>管理</w:t>
            </w:r>
            <w:r>
              <w:rPr>
                <w:rFonts w:hint="eastAsia" w:ascii="Arial" w:hAnsi="Arial" w:cs="Arial"/>
                <w:szCs w:val="21"/>
                <w:lang w:bidi="ar"/>
              </w:rPr>
              <w:t>目标完检查表</w:t>
            </w:r>
            <w:r>
              <w:rPr>
                <w:rFonts w:hint="eastAsia" w:ascii="Tahoma" w:hAnsi="Tahoma" w:cs="Tahoma"/>
                <w:lang w:eastAsia="zh-CN"/>
              </w:rPr>
              <w:t>；</w:t>
            </w:r>
            <w:r>
              <w:rPr>
                <w:rFonts w:hint="eastAsia" w:ascii="Tahoma" w:hAnsi="Tahoma" w:cs="Tahoma"/>
              </w:rPr>
              <w:t>2.</w:t>
            </w:r>
            <w:r>
              <w:rPr>
                <w:rFonts w:hint="eastAsia" w:ascii="Tahoma" w:hAnsi="Tahoma" w:cs="Tahoma"/>
              </w:rPr>
              <w:tab/>
            </w:r>
            <w:r>
              <w:rPr>
                <w:rFonts w:hint="eastAsia" w:ascii="Tahoma" w:hAnsi="Tahoma" w:cs="Tahoma"/>
              </w:rPr>
              <w:t>危险源目标、指标和管理方案</w:t>
            </w:r>
            <w:r>
              <w:rPr>
                <w:rFonts w:hint="eastAsia" w:ascii="Tahoma" w:hAnsi="Tahoma" w:cs="Tahoma"/>
                <w:lang w:eastAsia="zh-CN"/>
              </w:rPr>
              <w:t>；</w:t>
            </w:r>
            <w:r>
              <w:rPr>
                <w:rFonts w:hint="eastAsia" w:ascii="Tahoma" w:hAnsi="Tahoma" w:cs="Tahoma"/>
                <w:lang w:val="en-US" w:eastAsia="zh-CN"/>
              </w:rPr>
              <w:t>3</w:t>
            </w:r>
            <w:r>
              <w:rPr>
                <w:rFonts w:hint="eastAsia" w:ascii="Tahoma" w:hAnsi="Tahoma" w:cs="Tahoma"/>
              </w:rPr>
              <w:t>消防安全管理制度</w:t>
            </w:r>
            <w:r>
              <w:rPr>
                <w:rFonts w:hint="eastAsia" w:ascii="Tahoma" w:hAnsi="Tahoma" w:cs="Tahoma"/>
                <w:lang w:eastAsia="zh-CN"/>
              </w:rPr>
              <w:t>、</w:t>
            </w:r>
            <w:r>
              <w:rPr>
                <w:rFonts w:hint="eastAsia" w:ascii="Tahoma" w:hAnsi="Tahoma" w:cs="Tahoma"/>
                <w:lang w:val="en-US" w:eastAsia="zh-CN"/>
              </w:rPr>
              <w:t>应急预案</w:t>
            </w:r>
            <w:r>
              <w:rPr>
                <w:rFonts w:hint="eastAsia" w:ascii="Tahoma" w:hAnsi="Tahoma" w:cs="Tahoma"/>
              </w:rPr>
              <w:t>等等</w:t>
            </w:r>
            <w:r>
              <w:rPr>
                <w:rFonts w:hint="eastAsia" w:ascii="Tahoma" w:hAnsi="Tahoma" w:cs="Tahoma"/>
                <w:lang w:eastAsia="zh-CN"/>
              </w:rPr>
              <w:t>。</w:t>
            </w:r>
          </w:p>
          <w:p>
            <w:pPr>
              <w:numPr>
                <w:ilvl w:val="0"/>
                <w:numId w:val="0"/>
              </w:numPr>
              <w:spacing w:line="360" w:lineRule="auto"/>
              <w:ind w:left="0" w:leftChars="0" w:firstLine="0" w:firstLineChars="0"/>
              <w:rPr>
                <w:rFonts w:hint="eastAsia" w:ascii="宋体" w:hAnsi="宋体" w:eastAsia="宋体" w:cs="黑体"/>
                <w:color w:val="000000"/>
                <w:kern w:val="0"/>
                <w:sz w:val="18"/>
                <w:szCs w:val="18"/>
                <w:lang w:val="en-US" w:eastAsia="zh-CN" w:bidi="ar-SA"/>
              </w:rPr>
            </w:pPr>
          </w:p>
        </w:tc>
        <w:tc>
          <w:tcPr>
            <w:tcW w:w="1585" w:type="dxa"/>
          </w:tcPr>
          <w:p>
            <w:pPr>
              <w:rPr>
                <w:rFonts w:hint="default"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160" w:type="dxa"/>
            <w:vAlign w:val="top"/>
          </w:tcPr>
          <w:p>
            <w:pPr>
              <w:rPr>
                <w:rFonts w:hint="eastAsia" w:ascii="宋体" w:hAnsi="宋体" w:cs="宋体"/>
                <w:b/>
                <w:bCs/>
                <w:sz w:val="21"/>
                <w:szCs w:val="21"/>
                <w:lang w:val="en-US" w:eastAsia="zh-CN"/>
              </w:rPr>
            </w:pPr>
            <w:r>
              <w:rPr>
                <w:rFonts w:hint="eastAsia" w:ascii="宋体" w:hAnsi="宋体" w:cs="宋体"/>
                <w:b/>
                <w:bCs/>
                <w:sz w:val="21"/>
                <w:szCs w:val="21"/>
              </w:rPr>
              <w:t>应急准备和响应</w:t>
            </w:r>
          </w:p>
        </w:tc>
        <w:tc>
          <w:tcPr>
            <w:tcW w:w="960" w:type="dxa"/>
            <w:vAlign w:val="top"/>
          </w:tcPr>
          <w:p>
            <w:pPr>
              <w:pStyle w:val="2"/>
              <w:rPr>
                <w:rFonts w:hint="eastAsia" w:ascii="宋体" w:hAnsi="宋体" w:cs="宋体"/>
                <w:b/>
                <w:bCs/>
                <w:sz w:val="21"/>
                <w:szCs w:val="21"/>
              </w:rPr>
            </w:pPr>
            <w:r>
              <w:rPr>
                <w:rFonts w:hint="eastAsia" w:ascii="宋体" w:hAnsi="宋体" w:cs="宋体"/>
                <w:b/>
                <w:bCs/>
                <w:sz w:val="21"/>
                <w:szCs w:val="21"/>
                <w:lang w:val="en-US" w:eastAsia="zh-CN"/>
              </w:rPr>
              <w:t>O:</w:t>
            </w:r>
            <w:r>
              <w:rPr>
                <w:rFonts w:hint="eastAsia" w:ascii="宋体" w:hAnsi="宋体" w:cs="宋体"/>
                <w:b/>
                <w:bCs/>
                <w:sz w:val="21"/>
                <w:szCs w:val="21"/>
              </w:rPr>
              <w:t>8.2</w:t>
            </w:r>
          </w:p>
        </w:tc>
        <w:tc>
          <w:tcPr>
            <w:tcW w:w="10004" w:type="dxa"/>
            <w:vAlign w:val="top"/>
          </w:tcPr>
          <w:p>
            <w:pPr>
              <w:numPr>
                <w:ilvl w:val="0"/>
                <w:numId w:val="9"/>
              </w:numPr>
              <w:spacing w:line="360" w:lineRule="auto"/>
              <w:rPr>
                <w:rFonts w:hint="eastAsia"/>
                <w:highlight w:val="none"/>
              </w:rPr>
            </w:pPr>
            <w:r>
              <w:rPr>
                <w:rFonts w:hint="eastAsia"/>
                <w:highlight w:val="none"/>
                <w:lang w:val="en-US" w:eastAsia="zh-CN"/>
              </w:rPr>
              <w:t>文件《</w:t>
            </w:r>
            <w:r>
              <w:rPr>
                <w:rFonts w:hint="eastAsia"/>
                <w:highlight w:val="none"/>
              </w:rPr>
              <w:t>应急准备与响应控制程序</w:t>
            </w:r>
            <w:r>
              <w:rPr>
                <w:rFonts w:hint="eastAsia"/>
                <w:highlight w:val="none"/>
                <w:lang w:val="en-US" w:eastAsia="zh-CN"/>
              </w:rPr>
              <w:t>》</w:t>
            </w:r>
            <w:r>
              <w:rPr>
                <w:rFonts w:hint="eastAsia"/>
                <w:highlight w:val="none"/>
              </w:rPr>
              <w:t>规定应急准备和响应的控制要求；</w:t>
            </w:r>
          </w:p>
          <w:p>
            <w:pPr>
              <w:numPr>
                <w:ilvl w:val="0"/>
                <w:numId w:val="9"/>
              </w:numPr>
              <w:spacing w:line="360" w:lineRule="auto"/>
              <w:rPr>
                <w:rFonts w:hint="eastAsia"/>
                <w:highlight w:val="none"/>
                <w:lang w:eastAsia="zh-CN"/>
              </w:rPr>
            </w:pPr>
            <w:r>
              <w:rPr>
                <w:rFonts w:hint="eastAsia"/>
                <w:highlight w:val="none"/>
                <w:lang w:val="en-US" w:eastAsia="zh-CN"/>
              </w:rPr>
              <w:t>部门</w:t>
            </w:r>
            <w:r>
              <w:rPr>
                <w:rFonts w:hint="eastAsia"/>
                <w:highlight w:val="none"/>
              </w:rPr>
              <w:t>紧急情况：触电、火灾</w:t>
            </w:r>
            <w:r>
              <w:rPr>
                <w:rFonts w:hint="eastAsia"/>
                <w:highlight w:val="none"/>
                <w:lang w:eastAsia="zh-CN"/>
              </w:rPr>
              <w:t>、</w:t>
            </w:r>
            <w:r>
              <w:rPr>
                <w:rFonts w:hint="eastAsia"/>
                <w:highlight w:val="none"/>
                <w:lang w:val="en-US" w:eastAsia="zh-CN"/>
              </w:rPr>
              <w:t>机械伤害</w:t>
            </w:r>
            <w:r>
              <w:rPr>
                <w:rFonts w:hint="eastAsia"/>
                <w:highlight w:val="none"/>
                <w:lang w:eastAsia="zh-CN"/>
              </w:rPr>
              <w:t>；</w:t>
            </w:r>
          </w:p>
          <w:p>
            <w:pPr>
              <w:numPr>
                <w:ilvl w:val="0"/>
                <w:numId w:val="0"/>
              </w:numPr>
              <w:spacing w:line="360" w:lineRule="auto"/>
              <w:ind w:leftChars="0"/>
              <w:rPr>
                <w:rFonts w:hint="eastAsia"/>
                <w:highlight w:val="none"/>
              </w:rPr>
            </w:pPr>
            <w:r>
              <w:rPr>
                <w:rFonts w:hint="eastAsia"/>
                <w:highlight w:val="none"/>
                <w:lang w:val="en-US" w:eastAsia="zh-CN"/>
              </w:rPr>
              <w:t>-------</w:t>
            </w:r>
            <w:r>
              <w:rPr>
                <w:rFonts w:hint="eastAsia"/>
                <w:highlight w:val="none"/>
                <w:lang w:eastAsia="zh-CN"/>
              </w:rPr>
              <w:t>《</w:t>
            </w:r>
            <w:r>
              <w:rPr>
                <w:rFonts w:hint="eastAsia"/>
                <w:highlight w:val="none"/>
              </w:rPr>
              <w:t>消防应急预案</w:t>
            </w:r>
            <w:r>
              <w:rPr>
                <w:rFonts w:hint="eastAsia"/>
                <w:highlight w:val="none"/>
                <w:lang w:eastAsia="zh-CN"/>
              </w:rPr>
              <w:t>》</w:t>
            </w:r>
            <w:r>
              <w:rPr>
                <w:rFonts w:hint="eastAsia"/>
                <w:highlight w:val="none"/>
              </w:rPr>
              <w:t>，</w:t>
            </w:r>
            <w:r>
              <w:rPr>
                <w:rFonts w:hint="eastAsia"/>
                <w:highlight w:val="none"/>
                <w:lang w:val="en-US" w:eastAsia="zh-CN"/>
              </w:rPr>
              <w:t>2022</w:t>
            </w:r>
            <w:r>
              <w:rPr>
                <w:rFonts w:hint="eastAsia"/>
                <w:highlight w:val="none"/>
              </w:rPr>
              <w:t>年</w:t>
            </w:r>
            <w:r>
              <w:rPr>
                <w:rFonts w:hint="eastAsia"/>
                <w:highlight w:val="none"/>
                <w:lang w:val="en-US" w:eastAsia="zh-CN"/>
              </w:rPr>
              <w:t>8月5日</w:t>
            </w:r>
            <w:r>
              <w:rPr>
                <w:rFonts w:hint="eastAsia"/>
                <w:highlight w:val="none"/>
              </w:rPr>
              <w:t>发布。</w:t>
            </w:r>
          </w:p>
          <w:p>
            <w:pPr>
              <w:numPr>
                <w:ilvl w:val="0"/>
                <w:numId w:val="9"/>
              </w:numPr>
              <w:spacing w:line="360" w:lineRule="auto"/>
              <w:ind w:left="420" w:leftChars="0" w:hanging="420" w:firstLineChars="0"/>
              <w:rPr>
                <w:rFonts w:hint="eastAsia"/>
                <w:highlight w:val="none"/>
              </w:rPr>
            </w:pPr>
            <w:r>
              <w:rPr>
                <w:rFonts w:hint="eastAsia"/>
                <w:highlight w:val="none"/>
                <w:lang w:val="en-US" w:eastAsia="zh-CN"/>
              </w:rPr>
              <w:t>部门组织参与了2022年</w:t>
            </w:r>
            <w:r>
              <w:rPr>
                <w:rFonts w:hint="eastAsia"/>
                <w:highlight w:val="none"/>
              </w:rPr>
              <w:t>8月</w:t>
            </w:r>
            <w:r>
              <w:rPr>
                <w:rFonts w:hint="eastAsia"/>
                <w:highlight w:val="none"/>
                <w:lang w:val="en-US" w:eastAsia="zh-CN"/>
              </w:rPr>
              <w:t>28</w:t>
            </w:r>
            <w:r>
              <w:rPr>
                <w:rFonts w:hint="eastAsia"/>
                <w:highlight w:val="none"/>
              </w:rPr>
              <w:t>日下午14：30—15：30进行了</w:t>
            </w:r>
            <w:r>
              <w:rPr>
                <w:rFonts w:hint="eastAsia"/>
                <w:highlight w:val="none"/>
                <w:lang w:val="en-US" w:eastAsia="zh-CN"/>
              </w:rPr>
              <w:t>消防急救</w:t>
            </w:r>
            <w:r>
              <w:rPr>
                <w:rFonts w:hint="eastAsia"/>
                <w:highlight w:val="none"/>
              </w:rPr>
              <w:t>演</w:t>
            </w:r>
            <w:r>
              <w:rPr>
                <w:rFonts w:hint="eastAsia"/>
                <w:highlight w:val="none"/>
                <w:lang w:val="en-US" w:eastAsia="zh-CN"/>
              </w:rPr>
              <w:t>习</w:t>
            </w:r>
            <w:r>
              <w:rPr>
                <w:rFonts w:hint="eastAsia"/>
                <w:highlight w:val="none"/>
                <w:lang w:eastAsia="zh-CN"/>
              </w:rPr>
              <w:t>。</w:t>
            </w:r>
            <w:r>
              <w:rPr>
                <w:rFonts w:hint="eastAsia"/>
                <w:highlight w:val="none"/>
                <w:lang w:val="en-US" w:eastAsia="zh-CN"/>
              </w:rPr>
              <w:t>见</w:t>
            </w:r>
            <w:r>
              <w:rPr>
                <w:rFonts w:hint="eastAsia"/>
                <w:highlight w:val="none"/>
                <w:lang w:eastAsia="zh-CN"/>
              </w:rPr>
              <w:t>《</w:t>
            </w:r>
            <w:r>
              <w:rPr>
                <w:rFonts w:hint="eastAsia"/>
                <w:highlight w:val="none"/>
              </w:rPr>
              <w:t>消防演练计划</w:t>
            </w:r>
            <w:r>
              <w:rPr>
                <w:rFonts w:hint="eastAsia"/>
                <w:highlight w:val="none"/>
                <w:lang w:eastAsia="zh-CN"/>
              </w:rPr>
              <w:t>》、《</w:t>
            </w:r>
            <w:r>
              <w:rPr>
                <w:rFonts w:hint="eastAsia"/>
                <w:highlight w:val="none"/>
              </w:rPr>
              <w:t>消防演习记录</w:t>
            </w:r>
            <w:r>
              <w:rPr>
                <w:rFonts w:hint="eastAsia"/>
                <w:highlight w:val="none"/>
                <w:lang w:eastAsia="zh-CN"/>
              </w:rPr>
              <w:t>》。</w:t>
            </w:r>
          </w:p>
          <w:p>
            <w:pPr>
              <w:numPr>
                <w:ilvl w:val="0"/>
                <w:numId w:val="9"/>
              </w:numPr>
              <w:spacing w:line="360" w:lineRule="auto"/>
              <w:rPr>
                <w:rFonts w:hint="eastAsia"/>
                <w:highlight w:val="none"/>
              </w:rPr>
            </w:pPr>
            <w:r>
              <w:rPr>
                <w:rFonts w:hint="eastAsia"/>
                <w:highlight w:val="none"/>
              </w:rPr>
              <w:t>消防急救演习记录：明确了演习目的、参加人员、演习地点、消防设施、流程、分工、职责等，</w:t>
            </w:r>
          </w:p>
          <w:p>
            <w:pPr>
              <w:spacing w:line="360" w:lineRule="auto"/>
              <w:ind w:firstLine="420" w:firstLineChars="200"/>
              <w:rPr>
                <w:rFonts w:hint="eastAsia"/>
                <w:highlight w:val="none"/>
              </w:rPr>
            </w:pPr>
            <w:r>
              <w:rPr>
                <w:rFonts w:hint="eastAsia"/>
                <w:highlight w:val="none"/>
              </w:rPr>
              <w:t>消防急救演习总结：</w:t>
            </w:r>
            <w:r>
              <w:rPr>
                <w:rFonts w:hint="eastAsia"/>
                <w:highlight w:val="none"/>
                <w:lang w:val="en-US" w:eastAsia="zh-CN"/>
              </w:rPr>
              <w:t>2022.8.28。</w:t>
            </w:r>
            <w:r>
              <w:rPr>
                <w:rFonts w:hint="eastAsia"/>
                <w:highlight w:val="none"/>
              </w:rPr>
              <w:t xml:space="preserve">结论：经演习，证明公司消防应急救援预案能适应消防应急要求，适宜。通过此次亲身参与演练，让所有职工都在一定程度上对火灾事故应急疏散、正确逃生和正确使用灭火器材的技能有了进一步的实际体验，基本完成了本次消防演习，也达到了预期的目的。 </w:t>
            </w:r>
          </w:p>
          <w:p>
            <w:pPr>
              <w:numPr>
                <w:ilvl w:val="0"/>
                <w:numId w:val="9"/>
              </w:numPr>
              <w:spacing w:line="360" w:lineRule="auto"/>
              <w:rPr>
                <w:rFonts w:hint="default" w:eastAsia="宋体"/>
                <w:highlight w:val="none"/>
                <w:lang w:val="en-US" w:eastAsia="zh-CN"/>
              </w:rPr>
            </w:pPr>
            <w:r>
              <w:rPr>
                <w:rFonts w:hint="eastAsia"/>
                <w:highlight w:val="none"/>
              </w:rPr>
              <w:t xml:space="preserve"> 部门负责人</w:t>
            </w:r>
            <w:r>
              <w:rPr>
                <w:rFonts w:hint="eastAsia"/>
                <w:highlight w:val="none"/>
                <w:lang w:val="en-US" w:eastAsia="zh-CN"/>
              </w:rPr>
              <w:t>称</w:t>
            </w:r>
            <w:r>
              <w:rPr>
                <w:rFonts w:hint="eastAsia"/>
                <w:highlight w:val="none"/>
              </w:rPr>
              <w:t>：公司自运行以来，未发生任何意外事故</w:t>
            </w:r>
            <w:r>
              <w:rPr>
                <w:rFonts w:hint="eastAsia"/>
                <w:highlight w:val="none"/>
                <w:lang w:val="en-US" w:eastAsia="zh-CN"/>
              </w:rPr>
              <w:t>应急情况</w:t>
            </w:r>
            <w:r>
              <w:rPr>
                <w:rFonts w:hint="eastAsia"/>
                <w:highlight w:val="none"/>
              </w:rPr>
              <w:t>。</w:t>
            </w:r>
          </w:p>
        </w:tc>
        <w:tc>
          <w:tcPr>
            <w:tcW w:w="1585" w:type="dxa"/>
          </w:tcPr>
          <w:p>
            <w:pPr>
              <w:rPr>
                <w:rFonts w:hint="default"/>
                <w:highlight w:val="none"/>
                <w:lang w:val="en-US" w:eastAsia="zh-CN"/>
              </w:rPr>
            </w:pPr>
            <w:r>
              <w:rPr>
                <w:rFonts w:hint="eastAsia"/>
                <w:highlight w:val="no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3120" w:type="dxa"/>
            <w:gridSpan w:val="2"/>
            <w:vAlign w:val="top"/>
          </w:tcPr>
          <w:p>
            <w:pPr>
              <w:pStyle w:val="2"/>
              <w:rPr>
                <w:rFonts w:hint="eastAsia" w:ascii="宋体" w:hAnsi="宋体" w:cs="宋体"/>
                <w:b/>
                <w:bCs/>
                <w:sz w:val="21"/>
                <w:szCs w:val="21"/>
              </w:rPr>
            </w:pPr>
            <w:r>
              <w:rPr>
                <w:rFonts w:hint="eastAsia"/>
                <w:lang w:val="en-US" w:eastAsia="zh-CN"/>
              </w:rPr>
              <w:t>远程视频审核证据</w:t>
            </w:r>
          </w:p>
        </w:tc>
        <w:tc>
          <w:tcPr>
            <w:tcW w:w="10004" w:type="dxa"/>
            <w:vAlign w:val="top"/>
          </w:tcPr>
          <w:p>
            <w:pPr>
              <w:numPr>
                <w:ilvl w:val="0"/>
                <w:numId w:val="0"/>
              </w:numPr>
              <w:spacing w:line="360" w:lineRule="auto"/>
              <w:ind w:left="0" w:leftChars="0" w:firstLine="0" w:firstLineChars="0"/>
              <w:rPr>
                <w:rFonts w:hint="eastAsia" w:ascii="宋体" w:hAnsi="宋体" w:eastAsia="宋体" w:cs="黑体"/>
                <w:color w:val="000000"/>
                <w:kern w:val="0"/>
                <w:sz w:val="18"/>
                <w:szCs w:val="18"/>
                <w:lang w:val="en-US" w:eastAsia="zh-CN" w:bidi="ar-SA"/>
              </w:rPr>
            </w:pPr>
            <w:r>
              <w:drawing>
                <wp:inline distT="0" distB="0" distL="114300" distR="114300">
                  <wp:extent cx="2588895" cy="3670300"/>
                  <wp:effectExtent l="0" t="0" r="1905" b="635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2588895" cy="3670300"/>
                          </a:xfrm>
                          <a:prstGeom prst="rect">
                            <a:avLst/>
                          </a:prstGeom>
                          <a:noFill/>
                          <a:ln>
                            <a:noFill/>
                          </a:ln>
                        </pic:spPr>
                      </pic:pic>
                    </a:graphicData>
                  </a:graphic>
                </wp:inline>
              </w:drawing>
            </w:r>
            <w:r>
              <w:drawing>
                <wp:inline distT="0" distB="0" distL="114300" distR="114300">
                  <wp:extent cx="2025650" cy="3731895"/>
                  <wp:effectExtent l="0" t="0" r="12700" b="190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7"/>
                          <a:stretch>
                            <a:fillRect/>
                          </a:stretch>
                        </pic:blipFill>
                        <pic:spPr>
                          <a:xfrm>
                            <a:off x="0" y="0"/>
                            <a:ext cx="2025650" cy="3731895"/>
                          </a:xfrm>
                          <a:prstGeom prst="rect">
                            <a:avLst/>
                          </a:prstGeom>
                          <a:noFill/>
                          <a:ln>
                            <a:noFill/>
                          </a:ln>
                        </pic:spPr>
                      </pic:pic>
                    </a:graphicData>
                  </a:graphic>
                </wp:inline>
              </w:drawing>
            </w:r>
          </w:p>
        </w:tc>
        <w:tc>
          <w:tcPr>
            <w:tcW w:w="1585" w:type="dxa"/>
          </w:tcPr>
          <w:p>
            <w:pPr>
              <w:rPr>
                <w:rFonts w:hint="eastAsia"/>
                <w:lang w:val="en-US" w:eastAsia="zh-CN"/>
              </w:rPr>
            </w:pPr>
          </w:p>
        </w:tc>
      </w:tr>
    </w:tbl>
    <w:p>
      <w:r>
        <w:rPr>
          <w:rFonts w:hint="eastAsia"/>
        </w:rPr>
        <w:t>说明：不符合标注N</w:t>
      </w:r>
    </w:p>
    <w:p>
      <w:pPr>
        <w:spacing w:line="480" w:lineRule="exact"/>
        <w:jc w:val="center"/>
        <w:rPr>
          <w:rFonts w:ascii="隶书" w:hAnsi="宋体" w:eastAsia="隶书"/>
          <w:bCs/>
          <w:color w:val="auto"/>
          <w:sz w:val="36"/>
          <w:szCs w:val="36"/>
          <w:highlight w:val="none"/>
        </w:rPr>
      </w:pPr>
      <w:r>
        <w:rPr>
          <w:rFonts w:hint="eastAsia" w:ascii="隶书" w:hAnsi="宋体" w:eastAsia="隶书"/>
          <w:bCs/>
          <w:color w:val="auto"/>
          <w:sz w:val="36"/>
          <w:szCs w:val="36"/>
          <w:highlight w:val="none"/>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67"/>
        <w:gridCol w:w="8"/>
        <w:gridCol w:w="1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160" w:type="dxa"/>
            <w:vMerge w:val="restart"/>
            <w:vAlign w:val="center"/>
          </w:tcPr>
          <w:p>
            <w:pPr>
              <w:spacing w:before="120"/>
              <w:jc w:val="center"/>
              <w:rPr>
                <w:color w:val="auto"/>
                <w:sz w:val="24"/>
                <w:szCs w:val="24"/>
                <w:highlight w:val="none"/>
              </w:rPr>
            </w:pPr>
            <w:r>
              <w:rPr>
                <w:rFonts w:hint="eastAsia"/>
                <w:color w:val="auto"/>
                <w:sz w:val="24"/>
                <w:szCs w:val="24"/>
                <w:highlight w:val="none"/>
              </w:rPr>
              <w:t>过程与活动、</w:t>
            </w:r>
          </w:p>
          <w:p>
            <w:pPr>
              <w:jc w:val="center"/>
              <w:rPr>
                <w:color w:val="auto"/>
                <w:highlight w:val="none"/>
              </w:rPr>
            </w:pPr>
            <w:r>
              <w:rPr>
                <w:rFonts w:hint="eastAsia"/>
                <w:color w:val="auto"/>
                <w:sz w:val="24"/>
                <w:szCs w:val="24"/>
                <w:highlight w:val="none"/>
              </w:rPr>
              <w:t>抽样计划</w:t>
            </w:r>
          </w:p>
        </w:tc>
        <w:tc>
          <w:tcPr>
            <w:tcW w:w="960" w:type="dxa"/>
            <w:vMerge w:val="restart"/>
            <w:vAlign w:val="center"/>
          </w:tcPr>
          <w:p>
            <w:pPr>
              <w:rPr>
                <w:color w:val="auto"/>
                <w:sz w:val="24"/>
                <w:szCs w:val="24"/>
                <w:highlight w:val="none"/>
              </w:rPr>
            </w:pPr>
            <w:r>
              <w:rPr>
                <w:rFonts w:hint="eastAsia"/>
                <w:color w:val="auto"/>
                <w:sz w:val="24"/>
                <w:szCs w:val="24"/>
                <w:highlight w:val="none"/>
              </w:rPr>
              <w:t>涉及</w:t>
            </w:r>
          </w:p>
          <w:p>
            <w:pPr>
              <w:rPr>
                <w:color w:val="auto"/>
                <w:highlight w:val="none"/>
              </w:rPr>
            </w:pPr>
            <w:r>
              <w:rPr>
                <w:rFonts w:hint="eastAsia"/>
                <w:color w:val="auto"/>
                <w:sz w:val="24"/>
                <w:szCs w:val="24"/>
                <w:highlight w:val="none"/>
              </w:rPr>
              <w:t>条款</w:t>
            </w:r>
          </w:p>
        </w:tc>
        <w:tc>
          <w:tcPr>
            <w:tcW w:w="10475" w:type="dxa"/>
            <w:gridSpan w:val="2"/>
            <w:vAlign w:val="center"/>
          </w:tcPr>
          <w:p>
            <w:pPr>
              <w:rPr>
                <w:rFonts w:hint="default" w:eastAsia="宋体"/>
                <w:color w:val="auto"/>
                <w:sz w:val="24"/>
                <w:szCs w:val="24"/>
                <w:highlight w:val="none"/>
                <w:lang w:val="en-US" w:eastAsia="zh-CN"/>
              </w:rPr>
            </w:pPr>
            <w:r>
              <w:rPr>
                <w:rFonts w:hint="eastAsia"/>
                <w:color w:val="auto"/>
                <w:sz w:val="24"/>
                <w:szCs w:val="24"/>
                <w:highlight w:val="none"/>
              </w:rPr>
              <w:t>受审核部门：</w:t>
            </w:r>
            <w:r>
              <w:rPr>
                <w:rFonts w:hint="eastAsia"/>
                <w:color w:val="auto"/>
                <w:sz w:val="24"/>
                <w:szCs w:val="24"/>
                <w:highlight w:val="none"/>
                <w:lang w:val="en-US" w:eastAsia="zh-CN"/>
              </w:rPr>
              <w:t>供销部，</w:t>
            </w:r>
            <w:r>
              <w:rPr>
                <w:rFonts w:hint="eastAsia"/>
                <w:color w:val="auto"/>
                <w:sz w:val="24"/>
                <w:szCs w:val="24"/>
                <w:highlight w:val="none"/>
              </w:rPr>
              <w:t xml:space="preserve">  主管领导：</w:t>
            </w:r>
            <w:r>
              <w:rPr>
                <w:rFonts w:hint="eastAsia"/>
                <w:color w:val="auto"/>
                <w:sz w:val="24"/>
                <w:szCs w:val="24"/>
                <w:highlight w:val="none"/>
                <w:lang w:val="en-US" w:eastAsia="zh-CN"/>
              </w:rPr>
              <w:t>黄超</w:t>
            </w:r>
            <w:r>
              <w:rPr>
                <w:rFonts w:hint="eastAsia"/>
                <w:color w:val="auto"/>
                <w:sz w:val="24"/>
                <w:szCs w:val="24"/>
                <w:highlight w:val="none"/>
              </w:rPr>
              <w:t>，  陪同人员：</w:t>
            </w:r>
            <w:r>
              <w:rPr>
                <w:rFonts w:hint="eastAsia"/>
                <w:color w:val="auto"/>
                <w:sz w:val="24"/>
                <w:szCs w:val="24"/>
                <w:highlight w:val="none"/>
                <w:lang w:val="en-US" w:eastAsia="zh-CN"/>
              </w:rPr>
              <w:t>杨长安</w:t>
            </w:r>
          </w:p>
        </w:tc>
        <w:tc>
          <w:tcPr>
            <w:tcW w:w="1114" w:type="dxa"/>
            <w:vMerge w:val="restart"/>
            <w:vAlign w:val="center"/>
          </w:tcPr>
          <w:p>
            <w:pPr>
              <w:rPr>
                <w:color w:val="auto"/>
                <w:sz w:val="24"/>
                <w:szCs w:val="24"/>
                <w:highlight w:val="none"/>
              </w:rPr>
            </w:pPr>
            <w:r>
              <w:rPr>
                <w:rFonts w:hint="eastAsia"/>
                <w:color w:val="auto"/>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160" w:type="dxa"/>
            <w:vMerge w:val="continue"/>
            <w:vAlign w:val="center"/>
          </w:tcPr>
          <w:p>
            <w:pPr>
              <w:rPr>
                <w:color w:val="auto"/>
                <w:highlight w:val="none"/>
              </w:rPr>
            </w:pPr>
          </w:p>
        </w:tc>
        <w:tc>
          <w:tcPr>
            <w:tcW w:w="960" w:type="dxa"/>
            <w:vMerge w:val="continue"/>
            <w:vAlign w:val="center"/>
          </w:tcPr>
          <w:p>
            <w:pPr>
              <w:rPr>
                <w:color w:val="auto"/>
                <w:highlight w:val="none"/>
              </w:rPr>
            </w:pPr>
          </w:p>
        </w:tc>
        <w:tc>
          <w:tcPr>
            <w:tcW w:w="10475" w:type="dxa"/>
            <w:gridSpan w:val="2"/>
            <w:vAlign w:val="center"/>
          </w:tcPr>
          <w:p>
            <w:pPr>
              <w:snapToGrid w:val="0"/>
              <w:spacing w:line="240" w:lineRule="exact"/>
              <w:rPr>
                <w:rFonts w:hint="default" w:eastAsia="宋体"/>
                <w:color w:val="auto"/>
                <w:highlight w:val="none"/>
                <w:lang w:val="en-US" w:eastAsia="zh-CN"/>
              </w:rPr>
            </w:pPr>
            <w:r>
              <w:rPr>
                <w:rFonts w:hint="eastAsia"/>
                <w:color w:val="auto"/>
                <w:sz w:val="24"/>
                <w:szCs w:val="24"/>
                <w:highlight w:val="none"/>
              </w:rPr>
              <w:t>审核员：</w:t>
            </w:r>
            <w:r>
              <w:rPr>
                <w:rFonts w:hint="eastAsia"/>
                <w:color w:val="auto"/>
                <w:sz w:val="24"/>
                <w:szCs w:val="24"/>
                <w:highlight w:val="none"/>
                <w:lang w:val="en-US" w:eastAsia="zh-CN"/>
              </w:rPr>
              <w:t>冉景洲，</w:t>
            </w:r>
            <w:r>
              <w:rPr>
                <w:rFonts w:hint="eastAsia"/>
                <w:color w:val="auto"/>
                <w:sz w:val="24"/>
                <w:szCs w:val="24"/>
                <w:lang w:val="en-US" w:eastAsia="zh-CN"/>
              </w:rPr>
              <w:t>远程审核（手机、微信）</w:t>
            </w:r>
            <w:r>
              <w:rPr>
                <w:rFonts w:hint="eastAsia"/>
                <w:color w:val="auto"/>
                <w:sz w:val="24"/>
                <w:szCs w:val="24"/>
                <w:highlight w:val="none"/>
                <w:lang w:val="en-US" w:eastAsia="zh-CN"/>
              </w:rPr>
              <w:t>，</w:t>
            </w:r>
            <w:r>
              <w:rPr>
                <w:rFonts w:hint="eastAsia"/>
                <w:color w:val="auto"/>
                <w:sz w:val="24"/>
                <w:szCs w:val="24"/>
                <w:highlight w:val="none"/>
              </w:rPr>
              <w:t xml:space="preserve">   审核时间：</w:t>
            </w:r>
            <w:r>
              <w:rPr>
                <w:rFonts w:hint="eastAsia"/>
                <w:color w:val="auto"/>
                <w:sz w:val="24"/>
                <w:szCs w:val="24"/>
                <w:highlight w:val="none"/>
                <w:lang w:eastAsia="zh-CN"/>
              </w:rPr>
              <w:t>2022</w:t>
            </w:r>
            <w:r>
              <w:rPr>
                <w:rFonts w:hint="eastAsia"/>
                <w:color w:val="auto"/>
                <w:sz w:val="24"/>
                <w:szCs w:val="24"/>
                <w:highlight w:val="none"/>
                <w:lang w:val="en-US" w:eastAsia="zh-CN"/>
              </w:rPr>
              <w:t>年12月29日</w:t>
            </w:r>
          </w:p>
        </w:tc>
        <w:tc>
          <w:tcPr>
            <w:tcW w:w="1114" w:type="dxa"/>
            <w:vMerge w:val="continue"/>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2160" w:type="dxa"/>
            <w:vMerge w:val="continue"/>
            <w:vAlign w:val="center"/>
          </w:tcPr>
          <w:p>
            <w:pPr>
              <w:rPr>
                <w:color w:val="auto"/>
                <w:highlight w:val="none"/>
              </w:rPr>
            </w:pPr>
          </w:p>
        </w:tc>
        <w:tc>
          <w:tcPr>
            <w:tcW w:w="960" w:type="dxa"/>
            <w:vMerge w:val="continue"/>
            <w:vAlign w:val="center"/>
          </w:tcPr>
          <w:p>
            <w:pPr>
              <w:rPr>
                <w:color w:val="auto"/>
                <w:highlight w:val="none"/>
              </w:rPr>
            </w:pPr>
          </w:p>
        </w:tc>
        <w:tc>
          <w:tcPr>
            <w:tcW w:w="10475" w:type="dxa"/>
            <w:gridSpan w:val="2"/>
            <w:vAlign w:val="center"/>
          </w:tcPr>
          <w:p>
            <w:pPr>
              <w:spacing w:line="300" w:lineRule="exact"/>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审核条款：</w:t>
            </w:r>
          </w:p>
          <w:p>
            <w:pPr>
              <w:spacing w:line="300" w:lineRule="exact"/>
              <w:rPr>
                <w:rFonts w:ascii="宋体" w:hAnsi="宋体" w:cs="宋体"/>
                <w:kern w:val="0"/>
                <w:sz w:val="21"/>
                <w:szCs w:val="21"/>
              </w:rPr>
            </w:pPr>
            <w:r>
              <w:rPr>
                <w:rFonts w:hint="eastAsia" w:ascii="宋体" w:hAnsi="宋体" w:cs="宋体"/>
                <w:kern w:val="0"/>
                <w:sz w:val="21"/>
                <w:szCs w:val="21"/>
              </w:rPr>
              <w:t>QMS：5.3组织的角色、职责和权限；6.2目标及其实现的策划；8.2产品和服务的要求；8.4外部提供的控制</w:t>
            </w:r>
            <w:r>
              <w:rPr>
                <w:rFonts w:hint="eastAsia" w:ascii="宋体" w:hAnsi="宋体" w:cs="宋体"/>
                <w:sz w:val="21"/>
                <w:szCs w:val="21"/>
              </w:rPr>
              <w:t>；8.5.3顾客或外部供方的财产；</w:t>
            </w:r>
            <w:r>
              <w:rPr>
                <w:rFonts w:hint="eastAsia" w:ascii="宋体" w:hAnsi="宋体" w:cs="宋体"/>
                <w:kern w:val="0"/>
                <w:sz w:val="21"/>
                <w:szCs w:val="21"/>
              </w:rPr>
              <w:t>8.5.5交付后的活动；9.1.2顾客满意；</w:t>
            </w:r>
          </w:p>
          <w:p>
            <w:pPr>
              <w:snapToGrid w:val="0"/>
              <w:spacing w:line="240" w:lineRule="exact"/>
              <w:rPr>
                <w:color w:val="auto"/>
              </w:rPr>
            </w:pPr>
          </w:p>
        </w:tc>
        <w:tc>
          <w:tcPr>
            <w:tcW w:w="1114" w:type="dxa"/>
            <w:vMerge w:val="continue"/>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tcPr>
          <w:p>
            <w:pPr>
              <w:adjustRightInd w:val="0"/>
              <w:snapToGrid w:val="0"/>
              <w:jc w:val="center"/>
              <w:rPr>
                <w:rFonts w:ascii="宋体" w:hAnsi="宋体" w:cs="新宋体"/>
                <w:color w:val="auto"/>
                <w:szCs w:val="21"/>
                <w:highlight w:val="none"/>
              </w:rPr>
            </w:pPr>
            <w:r>
              <w:rPr>
                <w:rFonts w:hint="eastAsia" w:ascii="宋体" w:hAnsi="宋体" w:cs="新宋体"/>
                <w:color w:val="auto"/>
                <w:szCs w:val="21"/>
                <w:highlight w:val="none"/>
              </w:rPr>
              <w:t>组织的角色、职责和权限</w:t>
            </w:r>
          </w:p>
          <w:p>
            <w:pPr>
              <w:adjustRightInd w:val="0"/>
              <w:snapToGrid w:val="0"/>
              <w:jc w:val="center"/>
              <w:rPr>
                <w:rFonts w:ascii="宋体" w:hAnsi="宋体" w:cs="新宋体"/>
                <w:color w:val="auto"/>
                <w:szCs w:val="21"/>
                <w:highlight w:val="none"/>
              </w:rPr>
            </w:pPr>
          </w:p>
        </w:tc>
        <w:tc>
          <w:tcPr>
            <w:tcW w:w="960" w:type="dxa"/>
          </w:tcPr>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Q5.3；</w:t>
            </w:r>
          </w:p>
          <w:p>
            <w:pPr>
              <w:spacing w:line="400" w:lineRule="exact"/>
              <w:rPr>
                <w:rFonts w:hint="eastAsia" w:ascii="宋体" w:hAnsi="宋体" w:cs="宋体"/>
                <w:color w:val="auto"/>
                <w:szCs w:val="21"/>
                <w:highlight w:val="none"/>
              </w:rPr>
            </w:pPr>
          </w:p>
        </w:tc>
        <w:tc>
          <w:tcPr>
            <w:tcW w:w="10475" w:type="dxa"/>
            <w:gridSpan w:val="2"/>
          </w:tcPr>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查，</w:t>
            </w:r>
            <w:r>
              <w:rPr>
                <w:rFonts w:hint="eastAsia" w:ascii="宋体" w:hAnsi="宋体" w:cs="宋体"/>
                <w:color w:val="auto"/>
                <w:szCs w:val="21"/>
                <w:highlight w:val="none"/>
                <w:lang w:eastAsia="zh-CN"/>
              </w:rPr>
              <w:t>供销部</w:t>
            </w:r>
            <w:r>
              <w:rPr>
                <w:rFonts w:hint="eastAsia" w:ascii="宋体" w:hAnsi="宋体" w:cs="宋体"/>
                <w:color w:val="auto"/>
                <w:szCs w:val="21"/>
                <w:highlight w:val="none"/>
              </w:rPr>
              <w:t>的岗位职责和权限如下：</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1)负责批准月销售计划，对销售计划的完成情况进行协调和控制；</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2)负责审核服务设备的添加，做好运行环境的维护协调工作；</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3)负责公司安全，组织每月安全大检查和安全整改；</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4)负责销售管理干部和一线员工技能和质量意识的提升；</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5)负责指导销售主管做好销售过程管理和控制、产品打包发货等工作；</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6)制订销售计划并组织销售，维护并提出基础设施和过程运行环境要求；</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7)负责销售过程的组织与管理，做好产品标识，识别、保管顾客财产，以及产品的搬运、标识、储存和防护；</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 xml:space="preserve">8)负责验收供方到货、报检、隔离不合格品，及时办理退货；  </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9）负责制定配套采购计划，严格按合格供方名录实施采购；</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10)负责与供方传递产品到货检验、装配和相关质量信息，并跟踪改进效果；</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11)组织供方资源，按规定推荐供方并协调相关业务部门接口；</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12)与顾客就产品质量信息进行沟通处理，客户满意度调查、实施、分析；</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13)满足顾客提出的产品售后服务需求；</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14)组织顾客需求与订单的评审；</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15）负责顾客质量信息反馈和顾客投诉问题的处理。</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lang w:eastAsia="zh-CN"/>
              </w:rPr>
              <w:t>供销部</w:t>
            </w:r>
            <w:r>
              <w:rPr>
                <w:rFonts w:hint="eastAsia" w:ascii="宋体" w:hAnsi="宋体" w:cs="宋体"/>
                <w:color w:val="auto"/>
                <w:szCs w:val="21"/>
                <w:highlight w:val="none"/>
              </w:rPr>
              <w:t>负责人对部门职责清楚。</w:t>
            </w:r>
          </w:p>
        </w:tc>
        <w:tc>
          <w:tcPr>
            <w:tcW w:w="1114" w:type="dxa"/>
          </w:tcPr>
          <w:p>
            <w:pPr>
              <w:rPr>
                <w:rFonts w:hint="eastAsia" w:eastAsia="宋体"/>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160" w:type="dxa"/>
            <w:vAlign w:val="top"/>
          </w:tcPr>
          <w:p>
            <w:pPr>
              <w:jc w:val="both"/>
              <w:rPr>
                <w:rFonts w:ascii="宋体" w:hAnsi="宋体"/>
                <w:b/>
                <w:color w:val="auto"/>
                <w:szCs w:val="21"/>
                <w:highlight w:val="none"/>
              </w:rPr>
            </w:pPr>
            <w:r>
              <w:rPr>
                <w:rFonts w:hint="eastAsia" w:ascii="宋体" w:hAnsi="宋体" w:cs="新宋体"/>
                <w:color w:val="auto"/>
                <w:szCs w:val="21"/>
                <w:highlight w:val="none"/>
              </w:rPr>
              <w:t>目标及其实现的策划</w:t>
            </w:r>
          </w:p>
        </w:tc>
        <w:tc>
          <w:tcPr>
            <w:tcW w:w="960" w:type="dxa"/>
          </w:tcPr>
          <w:p>
            <w:pPr>
              <w:rPr>
                <w:rFonts w:ascii="宋体" w:hAnsi="宋体" w:cs="新宋体"/>
                <w:color w:val="auto"/>
                <w:szCs w:val="21"/>
                <w:highlight w:val="none"/>
              </w:rPr>
            </w:pPr>
            <w:r>
              <w:rPr>
                <w:rFonts w:hint="eastAsia" w:ascii="宋体" w:hAnsi="宋体" w:cs="新宋体"/>
                <w:color w:val="auto"/>
                <w:szCs w:val="21"/>
                <w:highlight w:val="none"/>
              </w:rPr>
              <w:t>Q6.2</w:t>
            </w:r>
          </w:p>
          <w:p>
            <w:pPr>
              <w:rPr>
                <w:rFonts w:ascii="宋体" w:hAnsi="宋体" w:cs="新宋体"/>
                <w:color w:val="auto"/>
                <w:szCs w:val="21"/>
                <w:highlight w:val="none"/>
              </w:rPr>
            </w:pPr>
          </w:p>
        </w:tc>
        <w:tc>
          <w:tcPr>
            <w:tcW w:w="10475" w:type="dxa"/>
            <w:gridSpan w:val="2"/>
          </w:tcPr>
          <w:p>
            <w:pPr>
              <w:spacing w:line="400" w:lineRule="exact"/>
              <w:rPr>
                <w:color w:val="auto"/>
              </w:rPr>
            </w:pPr>
            <w:r>
              <w:rPr>
                <w:rFonts w:hint="eastAsia"/>
                <w:color w:val="auto"/>
              </w:rPr>
              <w:t>查</w:t>
            </w:r>
            <w:r>
              <w:rPr>
                <w:rFonts w:hint="eastAsia"/>
                <w:color w:val="auto"/>
                <w:lang w:eastAsia="zh-CN"/>
              </w:rPr>
              <w:t>供销部</w:t>
            </w:r>
            <w:r>
              <w:rPr>
                <w:rFonts w:hint="eastAsia"/>
                <w:color w:val="auto"/>
              </w:rPr>
              <w:t xml:space="preserve">质量目标：        </w:t>
            </w:r>
            <w:r>
              <w:rPr>
                <w:rFonts w:hint="eastAsia"/>
                <w:color w:val="auto"/>
                <w:lang w:val="en-US" w:eastAsia="zh-CN"/>
              </w:rPr>
              <w:t xml:space="preserve">  </w:t>
            </w:r>
            <w:r>
              <w:rPr>
                <w:rFonts w:hint="eastAsia"/>
                <w:color w:val="auto"/>
              </w:rPr>
              <w:t>考核情况（</w:t>
            </w:r>
            <w:r>
              <w:rPr>
                <w:rFonts w:hint="eastAsia"/>
                <w:color w:val="auto"/>
                <w:lang w:eastAsia="zh-CN"/>
              </w:rPr>
              <w:t>2022年</w:t>
            </w:r>
            <w:r>
              <w:rPr>
                <w:rFonts w:hint="eastAsia"/>
                <w:color w:val="auto"/>
                <w:lang w:val="en-US" w:eastAsia="zh-CN"/>
              </w:rPr>
              <w:t>7</w:t>
            </w:r>
            <w:r>
              <w:rPr>
                <w:rFonts w:hint="eastAsia"/>
                <w:color w:val="auto"/>
                <w:lang w:eastAsia="zh-CN"/>
              </w:rPr>
              <w:t>月—</w:t>
            </w:r>
            <w:r>
              <w:rPr>
                <w:rFonts w:hint="eastAsia"/>
                <w:color w:val="auto"/>
                <w:lang w:val="en-US" w:eastAsia="zh-CN"/>
              </w:rPr>
              <w:t>11</w:t>
            </w:r>
            <w:r>
              <w:rPr>
                <w:rFonts w:hint="eastAsia"/>
                <w:color w:val="auto"/>
                <w:lang w:eastAsia="zh-CN"/>
              </w:rPr>
              <w:t>月</w:t>
            </w:r>
            <w:r>
              <w:rPr>
                <w:rFonts w:hint="eastAsia"/>
                <w:color w:val="auto"/>
              </w:rPr>
              <w:t>）</w:t>
            </w:r>
          </w:p>
          <w:p>
            <w:pPr>
              <w:rPr>
                <w:rFonts w:hint="default"/>
                <w:color w:val="auto"/>
                <w:lang w:val="en-US" w:eastAsia="zh-CN"/>
              </w:rPr>
            </w:pPr>
            <w:r>
              <w:rPr>
                <w:rFonts w:hint="eastAsia"/>
                <w:color w:val="auto"/>
              </w:rPr>
              <w:t>1</w:t>
            </w:r>
            <w:r>
              <w:rPr>
                <w:rFonts w:hint="eastAsia"/>
                <w:color w:val="auto"/>
                <w:lang w:eastAsia="zh-CN"/>
              </w:rPr>
              <w:t>、</w:t>
            </w:r>
            <w:r>
              <w:rPr>
                <w:rFonts w:hint="eastAsia" w:hAnsi="宋体"/>
                <w:szCs w:val="21"/>
              </w:rPr>
              <w:t>供方按时评价率100%</w:t>
            </w:r>
            <w:r>
              <w:rPr>
                <w:rFonts w:hint="eastAsia" w:hAnsi="宋体"/>
                <w:szCs w:val="21"/>
                <w:lang w:val="en-US" w:eastAsia="zh-CN"/>
              </w:rPr>
              <w:t>；</w:t>
            </w:r>
            <w:r>
              <w:rPr>
                <w:rFonts w:hint="eastAsia"/>
                <w:color w:val="auto"/>
                <w:lang w:val="en-US" w:eastAsia="zh-CN"/>
              </w:rPr>
              <w:t xml:space="preserve">                  </w:t>
            </w:r>
            <w:r>
              <w:rPr>
                <w:rFonts w:hint="eastAsia"/>
                <w:color w:val="auto"/>
              </w:rPr>
              <w:t>实测：</w:t>
            </w:r>
            <w:r>
              <w:rPr>
                <w:rFonts w:hint="eastAsia"/>
                <w:color w:val="auto"/>
                <w:lang w:val="en-US" w:eastAsia="zh-CN"/>
              </w:rPr>
              <w:t>100%</w:t>
            </w:r>
          </w:p>
          <w:p>
            <w:pPr>
              <w:rPr>
                <w:rFonts w:hint="eastAsia"/>
                <w:color w:val="auto"/>
                <w:lang w:val="en-US" w:eastAsia="zh-CN"/>
              </w:rPr>
            </w:pPr>
            <w:r>
              <w:rPr>
                <w:rFonts w:hint="eastAsia"/>
                <w:color w:val="auto"/>
                <w:lang w:val="en-US" w:eastAsia="zh-CN"/>
              </w:rPr>
              <w:t>2、</w:t>
            </w:r>
            <w:r>
              <w:rPr>
                <w:rFonts w:hint="eastAsia" w:hAnsi="宋体"/>
                <w:szCs w:val="21"/>
              </w:rPr>
              <w:t>顾客满意率≥9</w:t>
            </w:r>
            <w:r>
              <w:rPr>
                <w:rFonts w:hAnsi="宋体"/>
                <w:szCs w:val="21"/>
              </w:rPr>
              <w:t>6</w:t>
            </w:r>
            <w:r>
              <w:rPr>
                <w:rFonts w:hint="eastAsia" w:hAnsi="宋体"/>
                <w:b/>
                <w:szCs w:val="21"/>
              </w:rPr>
              <w:t>%</w:t>
            </w:r>
            <w:r>
              <w:rPr>
                <w:rFonts w:hint="eastAsia" w:hAnsi="宋体"/>
                <w:b/>
                <w:szCs w:val="21"/>
                <w:lang w:val="en-US" w:eastAsia="zh-CN"/>
              </w:rPr>
              <w:t>；</w:t>
            </w:r>
            <w:r>
              <w:rPr>
                <w:rFonts w:hint="eastAsia"/>
                <w:color w:val="auto"/>
              </w:rPr>
              <w:t xml:space="preserve">   </w:t>
            </w:r>
            <w:r>
              <w:rPr>
                <w:rFonts w:hint="eastAsia"/>
                <w:color w:val="auto"/>
                <w:lang w:val="en-US" w:eastAsia="zh-CN"/>
              </w:rPr>
              <w:t xml:space="preserve">                  </w:t>
            </w:r>
            <w:r>
              <w:rPr>
                <w:rFonts w:hint="eastAsia"/>
                <w:color w:val="auto"/>
              </w:rPr>
              <w:t>实测：</w:t>
            </w:r>
            <w:r>
              <w:rPr>
                <w:rFonts w:hint="eastAsia"/>
                <w:color w:val="auto"/>
                <w:lang w:val="en-US" w:eastAsia="zh-CN"/>
              </w:rPr>
              <w:t>98%</w:t>
            </w:r>
          </w:p>
          <w:p>
            <w:pPr>
              <w:rPr>
                <w:rFonts w:hint="default"/>
                <w:color w:val="auto"/>
                <w:lang w:val="en-US" w:eastAsia="zh-CN"/>
              </w:rPr>
            </w:pPr>
            <w:r>
              <w:rPr>
                <w:rFonts w:hint="eastAsia"/>
                <w:color w:val="auto"/>
                <w:lang w:val="en-US" w:eastAsia="zh-CN"/>
              </w:rPr>
              <w:t>3、</w:t>
            </w:r>
            <w:r>
              <w:rPr>
                <w:rFonts w:hint="eastAsia" w:hAnsi="宋体"/>
                <w:szCs w:val="21"/>
              </w:rPr>
              <w:t>合同</w:t>
            </w:r>
            <w:r>
              <w:rPr>
                <w:rFonts w:hAnsi="宋体"/>
                <w:szCs w:val="21"/>
              </w:rPr>
              <w:t>按时完成率</w:t>
            </w:r>
            <w:r>
              <w:rPr>
                <w:rFonts w:hint="eastAsia" w:hAnsi="宋体"/>
                <w:szCs w:val="21"/>
              </w:rPr>
              <w:t>1</w:t>
            </w:r>
            <w:r>
              <w:rPr>
                <w:rFonts w:hAnsi="宋体"/>
                <w:szCs w:val="21"/>
              </w:rPr>
              <w:t>00</w:t>
            </w:r>
            <w:r>
              <w:rPr>
                <w:rFonts w:hint="eastAsia" w:hAnsi="宋体"/>
                <w:szCs w:val="21"/>
              </w:rPr>
              <w:t>%</w:t>
            </w:r>
            <w:r>
              <w:rPr>
                <w:rFonts w:hint="eastAsia" w:hAnsi="宋体"/>
                <w:szCs w:val="21"/>
                <w:lang w:val="en-US" w:eastAsia="zh-CN"/>
              </w:rPr>
              <w:t>；</w:t>
            </w:r>
            <w:r>
              <w:rPr>
                <w:rFonts w:hint="eastAsia"/>
                <w:color w:val="auto"/>
                <w:lang w:val="en-US" w:eastAsia="zh-CN"/>
              </w:rPr>
              <w:t xml:space="preserve">                  实测：100%</w:t>
            </w:r>
          </w:p>
          <w:p>
            <w:pPr>
              <w:spacing w:line="400" w:lineRule="exact"/>
              <w:rPr>
                <w:color w:val="auto"/>
              </w:rPr>
            </w:pPr>
            <w:r>
              <w:rPr>
                <w:rFonts w:hint="eastAsia"/>
                <w:color w:val="auto"/>
              </w:rPr>
              <w:t>查：</w:t>
            </w:r>
            <w:r>
              <w:rPr>
                <w:rFonts w:hint="eastAsia"/>
                <w:color w:val="auto"/>
                <w:lang w:eastAsia="zh-CN"/>
              </w:rPr>
              <w:t>2022年</w:t>
            </w:r>
            <w:r>
              <w:rPr>
                <w:rFonts w:hint="eastAsia"/>
                <w:color w:val="auto"/>
                <w:lang w:val="en-US" w:eastAsia="zh-CN"/>
              </w:rPr>
              <w:t>7</w:t>
            </w:r>
            <w:r>
              <w:rPr>
                <w:rFonts w:hint="eastAsia"/>
                <w:color w:val="auto"/>
                <w:lang w:eastAsia="zh-CN"/>
              </w:rPr>
              <w:t>月—</w:t>
            </w:r>
            <w:r>
              <w:rPr>
                <w:rFonts w:hint="eastAsia"/>
                <w:color w:val="auto"/>
                <w:lang w:val="en-US" w:eastAsia="zh-CN"/>
              </w:rPr>
              <w:t>11</w:t>
            </w:r>
            <w:r>
              <w:rPr>
                <w:rFonts w:hint="eastAsia"/>
                <w:color w:val="auto"/>
                <w:lang w:eastAsia="zh-CN"/>
              </w:rPr>
              <w:t>月《</w:t>
            </w:r>
            <w:r>
              <w:rPr>
                <w:rFonts w:hint="eastAsia" w:ascii="Times New Roman" w:hAnsi="Times New Roman" w:eastAsia="宋体" w:cs="Times New Roman"/>
                <w:color w:val="auto"/>
                <w:lang w:eastAsia="zh-CN"/>
              </w:rPr>
              <w:t>公司及部门管理目标达成统计表》</w:t>
            </w:r>
            <w:r>
              <w:rPr>
                <w:rFonts w:hint="eastAsia" w:cs="Times New Roman"/>
                <w:color w:val="auto"/>
                <w:lang w:eastAsia="zh-CN"/>
              </w:rPr>
              <w:t>供销部</w:t>
            </w:r>
            <w:r>
              <w:rPr>
                <w:rFonts w:hint="eastAsia"/>
                <w:color w:val="auto"/>
              </w:rPr>
              <w:t>质量目标完成情况：均能达到要求。</w:t>
            </w:r>
          </w:p>
        </w:tc>
        <w:tc>
          <w:tcPr>
            <w:tcW w:w="1114" w:type="dxa"/>
          </w:tcPr>
          <w:p>
            <w:pPr>
              <w:rPr>
                <w:color w:val="auto"/>
                <w:highlight w:val="magenta"/>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s="新宋体"/>
                <w:color w:val="auto"/>
                <w:szCs w:val="21"/>
                <w:highlight w:val="none"/>
              </w:rPr>
            </w:pPr>
            <w:r>
              <w:rPr>
                <w:rFonts w:hint="eastAsia" w:ascii="宋体" w:hAnsi="宋体" w:cs="宋体"/>
                <w:color w:val="auto"/>
                <w:szCs w:val="21"/>
                <w:highlight w:val="none"/>
              </w:rPr>
              <w:t>产品和服务的要求</w:t>
            </w:r>
          </w:p>
        </w:tc>
        <w:tc>
          <w:tcPr>
            <w:tcW w:w="960" w:type="dxa"/>
          </w:tcPr>
          <w:p>
            <w:pPr>
              <w:rPr>
                <w:rFonts w:ascii="宋体" w:hAnsi="宋体" w:cs="新宋体"/>
                <w:color w:val="auto"/>
                <w:szCs w:val="21"/>
                <w:highlight w:val="none"/>
              </w:rPr>
            </w:pPr>
            <w:r>
              <w:rPr>
                <w:rFonts w:hint="eastAsia" w:ascii="宋体" w:hAnsi="宋体" w:cs="宋体"/>
                <w:color w:val="auto"/>
                <w:szCs w:val="21"/>
                <w:highlight w:val="none"/>
              </w:rPr>
              <w:t xml:space="preserve">Q8.2 </w:t>
            </w:r>
          </w:p>
        </w:tc>
        <w:tc>
          <w:tcPr>
            <w:tcW w:w="10467" w:type="dxa"/>
          </w:tcPr>
          <w:p>
            <w:pPr>
              <w:ind w:firstLine="420" w:firstLineChars="200"/>
              <w:rPr>
                <w:rFonts w:ascii="宋体" w:hAnsi="宋体" w:cs="宋体"/>
                <w:color w:val="auto"/>
                <w:szCs w:val="21"/>
                <w:highlight w:val="none"/>
              </w:rPr>
            </w:pPr>
            <w:r>
              <w:rPr>
                <w:rFonts w:hint="eastAsia" w:ascii="宋体" w:hAnsi="宋体" w:cs="宋体"/>
                <w:color w:val="auto"/>
                <w:szCs w:val="21"/>
                <w:highlight w:val="none"/>
              </w:rPr>
              <w:t>公司制定并实施《与顾客有关要求控制程序》，</w:t>
            </w:r>
            <w:r>
              <w:rPr>
                <w:rFonts w:hint="eastAsia" w:ascii="宋体" w:hAnsi="宋体" w:cs="宋体"/>
                <w:color w:val="auto"/>
                <w:szCs w:val="21"/>
                <w:highlight w:val="none"/>
                <w:lang w:val="en-US" w:eastAsia="zh-CN"/>
              </w:rPr>
              <w:t>供销部</w:t>
            </w:r>
            <w:r>
              <w:rPr>
                <w:rFonts w:hint="eastAsia" w:ascii="宋体" w:hAnsi="宋体" w:cs="宋体"/>
                <w:color w:val="auto"/>
                <w:szCs w:val="21"/>
                <w:highlight w:val="none"/>
              </w:rPr>
              <w:t>采用上门拜访、会议、报告、函电、计算机网络等方式与顾客进行沟通。了解客户要求的产品的相关信息；问询、合同或订单的处理，包括对其修改；顾客反馈，包括顾客抱怨；处置或控制顾客财产；当有重大异常时，制定有关的应急措施及客户特定的要求；</w:t>
            </w:r>
          </w:p>
          <w:p>
            <w:pPr>
              <w:rPr>
                <w:rFonts w:ascii="宋体" w:hAnsi="宋体" w:cs="宋体"/>
                <w:color w:val="auto"/>
                <w:szCs w:val="21"/>
                <w:highlight w:val="none"/>
              </w:rPr>
            </w:pPr>
            <w:r>
              <w:rPr>
                <w:rFonts w:hint="eastAsia" w:ascii="宋体" w:hAnsi="宋体" w:cs="宋体"/>
                <w:color w:val="auto"/>
                <w:szCs w:val="21"/>
                <w:highlight w:val="none"/>
              </w:rPr>
              <w:t>对市场进行调研，定向顾客提供的产品和服务的要求，从以下几个方面来确定与服务有关的要求：</w:t>
            </w:r>
          </w:p>
          <w:p>
            <w:pPr>
              <w:rPr>
                <w:rFonts w:ascii="宋体" w:hAnsi="宋体" w:cs="宋体"/>
                <w:color w:val="auto"/>
                <w:szCs w:val="21"/>
                <w:highlight w:val="none"/>
              </w:rPr>
            </w:pPr>
            <w:r>
              <w:rPr>
                <w:rFonts w:hint="eastAsia" w:ascii="宋体" w:hAnsi="宋体" w:cs="宋体"/>
                <w:color w:val="auto"/>
                <w:szCs w:val="21"/>
                <w:highlight w:val="none"/>
              </w:rPr>
              <w:t xml:space="preserve">（1）顾客对产品规定的要求,包括产品项目内容、技术、进度和费用要求以及设计、策划后期服务要求；      </w:t>
            </w:r>
          </w:p>
          <w:p>
            <w:pPr>
              <w:rPr>
                <w:rFonts w:ascii="宋体" w:hAnsi="宋体" w:cs="宋体"/>
                <w:color w:val="auto"/>
                <w:szCs w:val="21"/>
                <w:highlight w:val="none"/>
              </w:rPr>
            </w:pPr>
            <w:r>
              <w:rPr>
                <w:rFonts w:hint="eastAsia" w:ascii="宋体" w:hAnsi="宋体" w:cs="宋体"/>
                <w:color w:val="auto"/>
                <w:szCs w:val="21"/>
                <w:highlight w:val="none"/>
              </w:rPr>
              <w:t>（2）与产品有关的法律、法规要求；</w:t>
            </w:r>
          </w:p>
          <w:p>
            <w:pPr>
              <w:rPr>
                <w:rFonts w:ascii="宋体" w:hAnsi="宋体" w:cs="宋体"/>
                <w:color w:val="auto"/>
                <w:szCs w:val="21"/>
                <w:highlight w:val="none"/>
              </w:rPr>
            </w:pPr>
            <w:r>
              <w:rPr>
                <w:rFonts w:hint="eastAsia" w:ascii="宋体" w:hAnsi="宋体" w:cs="宋体"/>
                <w:color w:val="auto"/>
                <w:szCs w:val="21"/>
                <w:highlight w:val="none"/>
              </w:rPr>
              <w:t>（3）公司确定的其他附加要求,如保密、特殊资历等</w:t>
            </w:r>
          </w:p>
          <w:p>
            <w:pPr>
              <w:rPr>
                <w:rFonts w:ascii="宋体" w:hAnsi="宋体" w:cs="宋体"/>
                <w:color w:val="auto"/>
                <w:szCs w:val="21"/>
                <w:highlight w:val="none"/>
              </w:rPr>
            </w:pPr>
            <w:r>
              <w:rPr>
                <w:rFonts w:hint="eastAsia" w:ascii="宋体" w:hAnsi="宋体" w:cs="宋体"/>
                <w:color w:val="auto"/>
                <w:szCs w:val="21"/>
                <w:highlight w:val="none"/>
              </w:rPr>
              <w:t>顾客有合作意向时或发放招标文件时，介绍公司产品，了解顾客要求，并结合企业标准进行确定，且明示在合同或订单上，确定顾客对产品的具体要求。</w:t>
            </w:r>
          </w:p>
          <w:p>
            <w:pPr>
              <w:ind w:firstLine="420" w:firstLineChars="200"/>
              <w:rPr>
                <w:rFonts w:hint="eastAsia"/>
                <w:color w:val="auto"/>
                <w:sz w:val="21"/>
                <w:szCs w:val="21"/>
                <w:highlight w:val="none"/>
              </w:rPr>
            </w:pPr>
            <w:r>
              <w:rPr>
                <w:rFonts w:hint="eastAsia"/>
                <w:color w:val="auto"/>
                <w:sz w:val="21"/>
                <w:szCs w:val="21"/>
                <w:highlight w:val="none"/>
              </w:rPr>
              <w:t>查见《</w:t>
            </w:r>
            <w:r>
              <w:rPr>
                <w:rFonts w:hint="eastAsia"/>
                <w:color w:val="auto"/>
                <w:sz w:val="21"/>
                <w:szCs w:val="21"/>
                <w:highlight w:val="none"/>
                <w:lang w:val="en-US" w:eastAsia="zh-CN"/>
              </w:rPr>
              <w:t>项目</w:t>
            </w:r>
            <w:r>
              <w:rPr>
                <w:rFonts w:hint="eastAsia"/>
                <w:color w:val="auto"/>
                <w:sz w:val="21"/>
                <w:szCs w:val="21"/>
                <w:highlight w:val="none"/>
              </w:rPr>
              <w:t>合同</w:t>
            </w:r>
            <w:r>
              <w:rPr>
                <w:rFonts w:hint="eastAsia"/>
                <w:color w:val="auto"/>
                <w:sz w:val="21"/>
                <w:szCs w:val="21"/>
                <w:highlight w:val="none"/>
                <w:lang w:val="en-US" w:eastAsia="zh-CN"/>
              </w:rPr>
              <w:t>清单</w:t>
            </w:r>
            <w:r>
              <w:rPr>
                <w:rFonts w:hint="eastAsia"/>
                <w:color w:val="auto"/>
                <w:sz w:val="21"/>
                <w:szCs w:val="21"/>
                <w:highlight w:val="none"/>
              </w:rPr>
              <w:t>》，内容包括：</w:t>
            </w:r>
            <w:r>
              <w:rPr>
                <w:rFonts w:hint="eastAsia"/>
                <w:color w:val="auto"/>
                <w:sz w:val="21"/>
                <w:szCs w:val="21"/>
                <w:highlight w:val="none"/>
                <w:lang w:val="en-US" w:eastAsia="zh-CN"/>
              </w:rPr>
              <w:t>序号、</w:t>
            </w:r>
            <w:r>
              <w:rPr>
                <w:rFonts w:hint="eastAsia"/>
                <w:color w:val="auto"/>
                <w:sz w:val="21"/>
                <w:szCs w:val="21"/>
                <w:highlight w:val="none"/>
              </w:rPr>
              <w:t>顾客名称、合同编号、</w:t>
            </w:r>
            <w:r>
              <w:rPr>
                <w:rFonts w:hint="eastAsia"/>
                <w:color w:val="auto"/>
                <w:sz w:val="21"/>
                <w:szCs w:val="21"/>
                <w:highlight w:val="none"/>
                <w:lang w:val="en-US" w:eastAsia="zh-CN"/>
              </w:rPr>
              <w:t>产品</w:t>
            </w:r>
            <w:r>
              <w:rPr>
                <w:rFonts w:hint="eastAsia"/>
                <w:color w:val="auto"/>
                <w:sz w:val="21"/>
                <w:szCs w:val="21"/>
                <w:highlight w:val="none"/>
              </w:rPr>
              <w:t>名称、</w:t>
            </w:r>
            <w:r>
              <w:rPr>
                <w:rFonts w:hint="eastAsia"/>
                <w:color w:val="auto"/>
                <w:sz w:val="21"/>
                <w:szCs w:val="21"/>
                <w:highlight w:val="none"/>
                <w:lang w:val="en-US" w:eastAsia="zh-CN"/>
              </w:rPr>
              <w:t>签订</w:t>
            </w:r>
            <w:r>
              <w:rPr>
                <w:rFonts w:hint="eastAsia"/>
                <w:color w:val="auto"/>
                <w:sz w:val="21"/>
                <w:szCs w:val="21"/>
                <w:highlight w:val="none"/>
              </w:rPr>
              <w:t>日期、</w:t>
            </w:r>
            <w:r>
              <w:rPr>
                <w:rFonts w:hint="eastAsia"/>
                <w:color w:val="auto"/>
                <w:sz w:val="21"/>
                <w:szCs w:val="21"/>
                <w:highlight w:val="none"/>
                <w:lang w:val="en-US" w:eastAsia="zh-CN"/>
              </w:rPr>
              <w:t>备注</w:t>
            </w:r>
            <w:r>
              <w:rPr>
                <w:rFonts w:hint="eastAsia"/>
                <w:color w:val="auto"/>
                <w:sz w:val="21"/>
                <w:szCs w:val="21"/>
                <w:highlight w:val="none"/>
              </w:rPr>
              <w:t>。</w:t>
            </w:r>
          </w:p>
          <w:p>
            <w:pPr>
              <w:ind w:firstLine="420" w:firstLineChars="200"/>
              <w:rPr>
                <w:rFonts w:hint="eastAsia"/>
                <w:color w:val="auto"/>
                <w:sz w:val="21"/>
                <w:szCs w:val="21"/>
                <w:highlight w:val="none"/>
                <w:lang w:val="en-US" w:eastAsia="zh-CN"/>
              </w:rPr>
            </w:pPr>
            <w:r>
              <w:rPr>
                <w:rFonts w:hint="eastAsia"/>
                <w:color w:val="auto"/>
                <w:sz w:val="21"/>
                <w:szCs w:val="21"/>
                <w:highlight w:val="none"/>
              </w:rPr>
              <w:t xml:space="preserve">顾客名称 </w:t>
            </w:r>
            <w:r>
              <w:rPr>
                <w:color w:val="auto"/>
                <w:sz w:val="21"/>
                <w:szCs w:val="21"/>
                <w:highlight w:val="none"/>
              </w:rPr>
              <w:t xml:space="preserve">     </w:t>
            </w:r>
            <w:r>
              <w:rPr>
                <w:rFonts w:hint="eastAsia"/>
                <w:color w:val="auto"/>
                <w:sz w:val="21"/>
                <w:szCs w:val="21"/>
                <w:highlight w:val="none"/>
                <w:lang w:val="en-US" w:eastAsia="zh-CN"/>
              </w:rPr>
              <w:t xml:space="preserve">                 </w:t>
            </w:r>
            <w:r>
              <w:rPr>
                <w:color w:val="auto"/>
                <w:sz w:val="21"/>
                <w:szCs w:val="21"/>
                <w:highlight w:val="none"/>
              </w:rPr>
              <w:t xml:space="preserve">     </w:t>
            </w:r>
            <w:r>
              <w:rPr>
                <w:rFonts w:hint="eastAsia"/>
                <w:color w:val="auto"/>
                <w:sz w:val="21"/>
                <w:szCs w:val="21"/>
                <w:highlight w:val="none"/>
                <w:lang w:val="en-US" w:eastAsia="zh-CN"/>
              </w:rPr>
              <w:t>销售产品</w:t>
            </w:r>
            <w:r>
              <w:rPr>
                <w:rFonts w:hint="eastAsia"/>
                <w:color w:val="auto"/>
                <w:sz w:val="21"/>
                <w:szCs w:val="21"/>
                <w:highlight w:val="none"/>
              </w:rPr>
              <w:t>名称</w:t>
            </w:r>
            <w:r>
              <w:rPr>
                <w:color w:val="auto"/>
                <w:sz w:val="21"/>
                <w:szCs w:val="21"/>
                <w:highlight w:val="none"/>
              </w:rPr>
              <w:t xml:space="preserve">    </w:t>
            </w:r>
            <w:r>
              <w:rPr>
                <w:rFonts w:hint="eastAsia"/>
                <w:color w:val="auto"/>
                <w:sz w:val="21"/>
                <w:szCs w:val="21"/>
                <w:highlight w:val="none"/>
                <w:lang w:val="en-US" w:eastAsia="zh-CN"/>
              </w:rPr>
              <w:t xml:space="preserve">               签订日期</w:t>
            </w:r>
          </w:p>
          <w:p>
            <w:pPr>
              <w:pStyle w:val="11"/>
              <w:rPr>
                <w:rFonts w:hint="default" w:ascii="宋体" w:hAnsi="宋体" w:eastAsia="宋体" w:cs="宋体"/>
                <w:color w:val="auto"/>
                <w:sz w:val="21"/>
                <w:szCs w:val="21"/>
                <w:highlight w:val="none"/>
                <w:lang w:val="en-US" w:eastAsia="zh-CN"/>
              </w:rPr>
            </w:pPr>
            <w:r>
              <w:rPr>
                <w:rFonts w:hint="eastAsia" w:ascii="宋体" w:cs="宋体"/>
                <w:color w:val="000000"/>
                <w:szCs w:val="21"/>
              </w:rPr>
              <w:t>镇江建工建设集团有限公司</w:t>
            </w:r>
            <w:r>
              <w:rPr>
                <w:rFonts w:hint="eastAsia" w:ascii="宋体" w:hAnsi="宋体" w:eastAsia="宋体" w:cs="宋体"/>
                <w:color w:val="auto"/>
                <w:sz w:val="21"/>
                <w:szCs w:val="21"/>
                <w:highlight w:val="none"/>
                <w:lang w:val="en-US" w:eastAsia="zh-CN"/>
              </w:rPr>
              <w:t xml:space="preserve">      </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cs="宋体"/>
                <w:color w:val="auto"/>
                <w:sz w:val="21"/>
                <w:szCs w:val="21"/>
                <w:highlight w:val="none"/>
                <w:lang w:val="en-US" w:eastAsia="zh-CN"/>
              </w:rPr>
              <w:t xml:space="preserve"> 低碳钢散热器</w:t>
            </w:r>
            <w:r>
              <w:rPr>
                <w:rFonts w:hint="eastAsia" w:ascii="宋体" w:hAnsi="宋体" w:eastAsia="宋体" w:cs="宋体"/>
                <w:color w:val="auto"/>
                <w:sz w:val="21"/>
                <w:szCs w:val="21"/>
                <w:highlight w:val="none"/>
                <w:lang w:val="en-US" w:eastAsia="zh-CN"/>
              </w:rPr>
              <w:t xml:space="preserve">         </w:t>
            </w:r>
            <w:r>
              <w:rPr>
                <w:rFonts w:hint="eastAsia" w:ascii="宋体" w:hAnsi="宋体" w:cs="宋体"/>
                <w:color w:val="auto"/>
                <w:sz w:val="21"/>
                <w:szCs w:val="21"/>
                <w:highlight w:val="none"/>
                <w:lang w:val="en-US" w:eastAsia="zh-CN"/>
              </w:rPr>
              <w:t xml:space="preserve">     </w:t>
            </w:r>
            <w:r>
              <w:rPr>
                <w:rFonts w:hint="eastAsia" w:ascii="宋体" w:cs="宋体"/>
                <w:color w:val="000000"/>
                <w:szCs w:val="21"/>
              </w:rPr>
              <w:t>2</w:t>
            </w:r>
            <w:r>
              <w:rPr>
                <w:rFonts w:ascii="宋体" w:cs="宋体"/>
                <w:color w:val="000000"/>
                <w:szCs w:val="21"/>
              </w:rPr>
              <w:t>022</w:t>
            </w:r>
            <w:r>
              <w:rPr>
                <w:rFonts w:hint="eastAsia" w:ascii="宋体" w:cs="宋体"/>
                <w:color w:val="000000"/>
                <w:szCs w:val="21"/>
              </w:rPr>
              <w:t>年</w:t>
            </w:r>
            <w:r>
              <w:rPr>
                <w:rFonts w:hint="eastAsia" w:ascii="宋体" w:cs="宋体"/>
                <w:color w:val="000000"/>
                <w:szCs w:val="21"/>
                <w:lang w:val="en-US" w:eastAsia="zh-CN"/>
              </w:rPr>
              <w:t>2</w:t>
            </w:r>
            <w:r>
              <w:rPr>
                <w:rFonts w:hint="eastAsia" w:ascii="宋体" w:cs="宋体"/>
                <w:color w:val="000000"/>
                <w:szCs w:val="21"/>
              </w:rPr>
              <w:t>月</w:t>
            </w:r>
            <w:r>
              <w:rPr>
                <w:rFonts w:hint="eastAsia" w:ascii="宋体" w:cs="宋体"/>
                <w:color w:val="000000"/>
                <w:szCs w:val="21"/>
                <w:lang w:val="en-US" w:eastAsia="zh-CN"/>
              </w:rPr>
              <w:t>20</w:t>
            </w:r>
            <w:r>
              <w:rPr>
                <w:rFonts w:hint="eastAsia" w:ascii="宋体" w:cs="宋体"/>
                <w:color w:val="000000"/>
                <w:szCs w:val="21"/>
              </w:rPr>
              <w:t>日</w:t>
            </w:r>
          </w:p>
          <w:p>
            <w:pPr>
              <w:pStyle w:val="11"/>
              <w:rPr>
                <w:rFonts w:hint="default" w:ascii="宋体" w:hAnsi="宋体" w:eastAsia="宋体" w:cs="宋体"/>
                <w:color w:val="auto"/>
                <w:sz w:val="21"/>
                <w:szCs w:val="21"/>
                <w:highlight w:val="none"/>
                <w:lang w:val="en-US" w:eastAsia="zh-CN"/>
              </w:rPr>
            </w:pPr>
            <w:r>
              <w:rPr>
                <w:rFonts w:hint="eastAsia" w:ascii="宋体" w:cs="宋体"/>
                <w:color w:val="000000"/>
                <w:szCs w:val="21"/>
              </w:rPr>
              <w:t>甘肃林烽工程科技有限责任公司</w:t>
            </w:r>
            <w:r>
              <w:rPr>
                <w:rFonts w:hint="eastAsia" w:ascii="宋体" w:hAnsi="宋体" w:eastAsia="宋体" w:cs="宋体"/>
                <w:color w:val="auto"/>
                <w:sz w:val="21"/>
                <w:szCs w:val="21"/>
                <w:highlight w:val="none"/>
                <w:lang w:val="en-US" w:eastAsia="zh-CN"/>
              </w:rPr>
              <w:t xml:space="preserve">        </w:t>
            </w:r>
            <w:r>
              <w:rPr>
                <w:rFonts w:hint="eastAsia" w:ascii="宋体" w:hAnsi="宋体" w:cs="宋体"/>
                <w:color w:val="auto"/>
                <w:sz w:val="21"/>
                <w:szCs w:val="21"/>
                <w:highlight w:val="none"/>
                <w:lang w:val="en-US" w:eastAsia="zh-CN"/>
              </w:rPr>
              <w:t>低碳钢散热器</w:t>
            </w:r>
            <w:r>
              <w:rPr>
                <w:rFonts w:hint="eastAsia" w:ascii="宋体" w:hAnsi="宋体" w:eastAsia="宋体" w:cs="宋体"/>
                <w:color w:val="auto"/>
                <w:sz w:val="21"/>
                <w:szCs w:val="21"/>
                <w:highlight w:val="none"/>
                <w:lang w:val="en-US" w:eastAsia="zh-CN"/>
              </w:rPr>
              <w:t xml:space="preserve">       </w:t>
            </w:r>
            <w:r>
              <w:rPr>
                <w:rFonts w:hint="eastAsia" w:ascii="宋体" w:hAnsi="宋体" w:cs="宋体"/>
                <w:color w:val="auto"/>
                <w:sz w:val="21"/>
                <w:szCs w:val="21"/>
                <w:highlight w:val="none"/>
                <w:lang w:val="en-US" w:eastAsia="zh-CN"/>
              </w:rPr>
              <w:t xml:space="preserve">       </w:t>
            </w:r>
            <w:r>
              <w:rPr>
                <w:rFonts w:hint="eastAsia" w:ascii="宋体" w:cs="宋体"/>
                <w:color w:val="000000"/>
                <w:szCs w:val="21"/>
              </w:rPr>
              <w:t>2</w:t>
            </w:r>
            <w:r>
              <w:rPr>
                <w:rFonts w:ascii="宋体" w:cs="宋体"/>
                <w:color w:val="000000"/>
                <w:szCs w:val="21"/>
              </w:rPr>
              <w:t>022</w:t>
            </w:r>
            <w:r>
              <w:rPr>
                <w:rFonts w:hint="eastAsia" w:ascii="宋体" w:cs="宋体"/>
                <w:color w:val="000000"/>
                <w:szCs w:val="21"/>
              </w:rPr>
              <w:t>年</w:t>
            </w:r>
            <w:r>
              <w:rPr>
                <w:rFonts w:hint="eastAsia" w:ascii="宋体" w:cs="宋体"/>
                <w:color w:val="000000"/>
                <w:szCs w:val="21"/>
                <w:lang w:val="en-US" w:eastAsia="zh-CN"/>
              </w:rPr>
              <w:t>3</w:t>
            </w:r>
            <w:r>
              <w:rPr>
                <w:rFonts w:hint="eastAsia" w:ascii="宋体" w:cs="宋体"/>
                <w:color w:val="000000"/>
                <w:szCs w:val="21"/>
              </w:rPr>
              <w:t>月</w:t>
            </w:r>
            <w:r>
              <w:rPr>
                <w:rFonts w:hint="eastAsia" w:ascii="宋体" w:cs="宋体"/>
                <w:color w:val="000000"/>
                <w:szCs w:val="21"/>
                <w:lang w:val="en-US" w:eastAsia="zh-CN"/>
              </w:rPr>
              <w:t>2</w:t>
            </w:r>
            <w:r>
              <w:rPr>
                <w:rFonts w:hint="eastAsia" w:ascii="宋体" w:cs="宋体"/>
                <w:color w:val="000000"/>
                <w:szCs w:val="21"/>
              </w:rPr>
              <w:t>日</w:t>
            </w:r>
          </w:p>
          <w:p>
            <w:pPr>
              <w:pStyle w:val="11"/>
              <w:rPr>
                <w:rFonts w:hint="default" w:ascii="宋体" w:hAnsi="宋体" w:eastAsia="宋体" w:cs="宋体"/>
                <w:color w:val="auto"/>
                <w:sz w:val="21"/>
                <w:szCs w:val="21"/>
                <w:highlight w:val="none"/>
                <w:lang w:val="en-US" w:eastAsia="zh-CN"/>
              </w:rPr>
            </w:pPr>
            <w:r>
              <w:rPr>
                <w:rFonts w:hint="eastAsia" w:ascii="宋体" w:cs="宋体"/>
                <w:color w:val="000000"/>
                <w:szCs w:val="21"/>
              </w:rPr>
              <w:t>上海振溧建设工程有限公司</w:t>
            </w:r>
            <w:r>
              <w:rPr>
                <w:rFonts w:hint="eastAsia" w:ascii="宋体" w:hAnsi="宋体" w:eastAsia="宋体" w:cs="宋体"/>
                <w:color w:val="auto"/>
                <w:sz w:val="21"/>
                <w:szCs w:val="21"/>
                <w:highlight w:val="none"/>
                <w:lang w:val="en-US" w:eastAsia="zh-CN"/>
              </w:rPr>
              <w:t xml:space="preserve">          </w:t>
            </w:r>
            <w:r>
              <w:rPr>
                <w:rFonts w:hint="eastAsia" w:ascii="宋体" w:hAnsi="宋体" w:cs="宋体"/>
                <w:color w:val="auto"/>
                <w:sz w:val="21"/>
                <w:szCs w:val="21"/>
                <w:highlight w:val="none"/>
                <w:lang w:val="en-US" w:eastAsia="zh-CN"/>
              </w:rPr>
              <w:t xml:space="preserve">  低碳钢散热器</w:t>
            </w:r>
            <w:r>
              <w:rPr>
                <w:rFonts w:hint="eastAsia" w:ascii="宋体" w:hAnsi="宋体" w:eastAsia="宋体" w:cs="宋体"/>
                <w:color w:val="auto"/>
                <w:sz w:val="21"/>
                <w:szCs w:val="21"/>
                <w:highlight w:val="none"/>
                <w:lang w:val="en-US" w:eastAsia="zh-CN"/>
              </w:rPr>
              <w:t xml:space="preserve">       </w:t>
            </w:r>
            <w:r>
              <w:rPr>
                <w:rFonts w:hint="eastAsia" w:ascii="宋体" w:hAnsi="宋体" w:cs="宋体"/>
                <w:color w:val="auto"/>
                <w:sz w:val="21"/>
                <w:szCs w:val="21"/>
                <w:highlight w:val="none"/>
                <w:lang w:val="en-US" w:eastAsia="zh-CN"/>
              </w:rPr>
              <w:t xml:space="preserve">       </w:t>
            </w:r>
            <w:r>
              <w:rPr>
                <w:rFonts w:hint="eastAsia" w:ascii="宋体" w:cs="宋体"/>
                <w:color w:val="000000"/>
                <w:szCs w:val="21"/>
              </w:rPr>
              <w:t>2</w:t>
            </w:r>
            <w:r>
              <w:rPr>
                <w:rFonts w:ascii="宋体" w:cs="宋体"/>
                <w:color w:val="000000"/>
                <w:szCs w:val="21"/>
              </w:rPr>
              <w:t>022</w:t>
            </w:r>
            <w:r>
              <w:rPr>
                <w:rFonts w:hint="eastAsia" w:ascii="宋体" w:cs="宋体"/>
                <w:color w:val="000000"/>
                <w:szCs w:val="21"/>
              </w:rPr>
              <w:t>年</w:t>
            </w:r>
            <w:r>
              <w:rPr>
                <w:rFonts w:hint="eastAsia" w:ascii="宋体" w:cs="宋体"/>
                <w:color w:val="000000"/>
                <w:szCs w:val="21"/>
                <w:lang w:val="en-US" w:eastAsia="zh-CN"/>
              </w:rPr>
              <w:t>9</w:t>
            </w:r>
            <w:r>
              <w:rPr>
                <w:rFonts w:hint="eastAsia" w:ascii="宋体" w:cs="宋体"/>
                <w:color w:val="000000"/>
                <w:szCs w:val="21"/>
              </w:rPr>
              <w:t>月</w:t>
            </w:r>
            <w:r>
              <w:rPr>
                <w:rFonts w:hint="eastAsia" w:ascii="宋体" w:cs="宋体"/>
                <w:color w:val="000000"/>
                <w:szCs w:val="21"/>
                <w:lang w:val="en-US" w:eastAsia="zh-CN"/>
              </w:rPr>
              <w:t>13</w:t>
            </w:r>
            <w:r>
              <w:rPr>
                <w:rFonts w:hint="eastAsia" w:ascii="宋体" w:cs="宋体"/>
                <w:color w:val="000000"/>
                <w:szCs w:val="21"/>
              </w:rPr>
              <w:t>日</w:t>
            </w:r>
          </w:p>
          <w:p>
            <w:pP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w:t>
            </w:r>
          </w:p>
          <w:p>
            <w:pP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为了明确与产品有关的要求，确保公司有能力满足顾客要求；在公司向顾客做出提供产品的承诺之前对产品有关要求进行了评审</w:t>
            </w:r>
            <w:r>
              <w:rPr>
                <w:rFonts w:hint="eastAsia" w:ascii="宋体" w:hAnsi="宋体" w:cs="宋体"/>
                <w:color w:val="auto"/>
                <w:szCs w:val="21"/>
                <w:highlight w:val="none"/>
                <w:lang w:eastAsia="zh-CN"/>
              </w:rPr>
              <w:t>。</w:t>
            </w:r>
          </w:p>
          <w:p>
            <w:pPr>
              <w:rPr>
                <w:rFonts w:ascii="宋体" w:hAnsi="宋体" w:cs="宋体"/>
                <w:color w:val="auto"/>
                <w:szCs w:val="21"/>
                <w:highlight w:val="none"/>
              </w:rPr>
            </w:pPr>
          </w:p>
          <w:p>
            <w:pPr>
              <w:rPr>
                <w:rFonts w:hint="eastAsia" w:eastAsia="宋体"/>
                <w:color w:val="auto"/>
                <w:sz w:val="15"/>
                <w:szCs w:val="15"/>
                <w:highlight w:val="none"/>
                <w:lang w:val="en-US" w:eastAsia="zh-CN"/>
              </w:rPr>
            </w:pPr>
            <w:r>
              <w:rPr>
                <w:rFonts w:hint="eastAsia" w:ascii="宋体" w:hAnsi="宋体" w:cs="宋体"/>
                <w:color w:val="auto"/>
                <w:szCs w:val="21"/>
                <w:highlight w:val="none"/>
              </w:rPr>
              <w:t>顾客：</w:t>
            </w:r>
            <w:r>
              <w:rPr>
                <w:rFonts w:hint="eastAsia" w:ascii="宋体" w:cs="宋体"/>
                <w:color w:val="000000"/>
                <w:szCs w:val="21"/>
              </w:rPr>
              <w:t>镇江建工建设集团有限公司</w:t>
            </w:r>
            <w:r>
              <w:rPr>
                <w:rFonts w:hint="eastAsia" w:ascii="宋体" w:hAnsi="宋体" w:cs="宋体"/>
                <w:color w:val="auto"/>
                <w:sz w:val="21"/>
                <w:szCs w:val="21"/>
                <w:highlight w:val="none"/>
                <w:lang w:val="en-US" w:eastAsia="zh-CN"/>
              </w:rPr>
              <w:t xml:space="preserve">  </w:t>
            </w:r>
          </w:p>
          <w:p>
            <w:pPr>
              <w:rPr>
                <w:rFonts w:hint="eastAsia" w:ascii="宋体" w:hAnsi="宋体" w:eastAsia="宋体" w:cs="宋体"/>
                <w:color w:val="auto"/>
                <w:sz w:val="21"/>
                <w:szCs w:val="21"/>
                <w:highlight w:val="none"/>
                <w:lang w:val="en-US" w:eastAsia="zh-CN"/>
              </w:rPr>
            </w:pPr>
            <w:r>
              <w:rPr>
                <w:rFonts w:hint="eastAsia" w:ascii="宋体" w:hAnsi="宋体" w:cs="宋体"/>
                <w:color w:val="auto"/>
                <w:szCs w:val="21"/>
                <w:highlight w:val="none"/>
              </w:rPr>
              <w:t>签订时间:</w:t>
            </w:r>
            <w:r>
              <w:rPr>
                <w:rFonts w:hint="eastAsia" w:ascii="宋体" w:cs="宋体"/>
                <w:color w:val="000000"/>
                <w:szCs w:val="21"/>
              </w:rPr>
              <w:t>2</w:t>
            </w:r>
            <w:r>
              <w:rPr>
                <w:rFonts w:ascii="宋体" w:cs="宋体"/>
                <w:color w:val="000000"/>
                <w:szCs w:val="21"/>
              </w:rPr>
              <w:t>022</w:t>
            </w:r>
            <w:r>
              <w:rPr>
                <w:rFonts w:hint="eastAsia" w:ascii="宋体" w:cs="宋体"/>
                <w:color w:val="000000"/>
                <w:szCs w:val="21"/>
              </w:rPr>
              <w:t>年</w:t>
            </w:r>
            <w:r>
              <w:rPr>
                <w:rFonts w:hint="eastAsia" w:ascii="宋体" w:cs="宋体"/>
                <w:color w:val="000000"/>
                <w:szCs w:val="21"/>
                <w:lang w:val="en-US" w:eastAsia="zh-CN"/>
              </w:rPr>
              <w:t>2</w:t>
            </w:r>
            <w:r>
              <w:rPr>
                <w:rFonts w:hint="eastAsia" w:ascii="宋体" w:cs="宋体"/>
                <w:color w:val="000000"/>
                <w:szCs w:val="21"/>
              </w:rPr>
              <w:t>月</w:t>
            </w:r>
            <w:r>
              <w:rPr>
                <w:rFonts w:hint="eastAsia" w:ascii="宋体" w:cs="宋体"/>
                <w:color w:val="000000"/>
                <w:szCs w:val="21"/>
                <w:lang w:val="en-US" w:eastAsia="zh-CN"/>
              </w:rPr>
              <w:t>20</w:t>
            </w:r>
            <w:r>
              <w:rPr>
                <w:rFonts w:hint="eastAsia" w:ascii="宋体" w:cs="宋体"/>
                <w:color w:val="000000"/>
                <w:szCs w:val="21"/>
              </w:rPr>
              <w:t>日</w:t>
            </w:r>
          </w:p>
          <w:p>
            <w:pPr>
              <w:rPr>
                <w:rFonts w:hint="eastAsia" w:ascii="宋体" w:hAnsi="宋体" w:eastAsia="宋体" w:cs="宋体"/>
                <w:color w:val="auto"/>
                <w:szCs w:val="21"/>
                <w:highlight w:val="none"/>
                <w:lang w:eastAsia="zh-CN"/>
              </w:rPr>
            </w:pPr>
            <w:r>
              <w:rPr>
                <w:rFonts w:hint="eastAsia"/>
                <w:color w:val="auto"/>
                <w:sz w:val="21"/>
                <w:szCs w:val="21"/>
                <w:highlight w:val="none"/>
                <w:lang w:val="en-US" w:eastAsia="zh-CN"/>
              </w:rPr>
              <w:t>产品</w:t>
            </w:r>
            <w:r>
              <w:rPr>
                <w:rFonts w:hint="eastAsia"/>
                <w:color w:val="auto"/>
                <w:sz w:val="21"/>
                <w:szCs w:val="21"/>
                <w:highlight w:val="none"/>
              </w:rPr>
              <w:t>名称</w:t>
            </w:r>
            <w:r>
              <w:rPr>
                <w:rFonts w:hint="eastAsia" w:ascii="宋体" w:hAnsi="宋体" w:cs="宋体"/>
                <w:color w:val="auto"/>
                <w:szCs w:val="21"/>
                <w:highlight w:val="none"/>
              </w:rPr>
              <w:t>：</w:t>
            </w:r>
            <w:r>
              <w:rPr>
                <w:rFonts w:hint="eastAsia" w:ascii="宋体" w:hAnsi="宋体" w:cs="宋体"/>
                <w:color w:val="auto"/>
                <w:sz w:val="21"/>
                <w:szCs w:val="21"/>
                <w:highlight w:val="none"/>
                <w:lang w:val="en-US" w:eastAsia="zh-CN"/>
              </w:rPr>
              <w:t>低碳钢散热器（型号：</w:t>
            </w:r>
            <w:r>
              <w:rPr>
                <w:rFonts w:hint="eastAsia" w:ascii="宋体" w:cs="宋体"/>
                <w:color w:val="000000"/>
                <w:szCs w:val="21"/>
              </w:rPr>
              <w:t>TLF</w:t>
            </w:r>
            <w:r>
              <w:rPr>
                <w:rFonts w:ascii="宋体" w:cs="宋体"/>
                <w:color w:val="000000"/>
                <w:szCs w:val="21"/>
              </w:rPr>
              <w:t>600</w:t>
            </w:r>
            <w:r>
              <w:rPr>
                <w:rFonts w:hint="eastAsia" w:ascii="宋体" w:cs="宋体"/>
                <w:color w:val="000000"/>
                <w:szCs w:val="21"/>
                <w:lang w:eastAsia="zh-CN"/>
              </w:rPr>
              <w:t>）</w:t>
            </w:r>
          </w:p>
          <w:p>
            <w:pP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评审内容：</w:t>
            </w:r>
            <w:r>
              <w:rPr>
                <w:rFonts w:hint="eastAsia" w:ascii="宋体" w:hAnsi="宋体" w:cs="宋体"/>
                <w:color w:val="auto"/>
                <w:szCs w:val="21"/>
                <w:highlight w:val="none"/>
                <w:lang w:val="en-US" w:eastAsia="zh-CN"/>
              </w:rPr>
              <w:t>产品明示与潜在的要求、公司能力是否满足客户要求、客户的资信是否有能力进行款项支付、公司现有设备是否满足客户项目需要、合同的合法性</w:t>
            </w:r>
            <w:r>
              <w:rPr>
                <w:rFonts w:hint="eastAsia" w:ascii="宋体" w:hAnsi="宋体" w:cs="宋体"/>
                <w:color w:val="auto"/>
                <w:szCs w:val="21"/>
                <w:highlight w:val="none"/>
                <w:lang w:eastAsia="zh-CN"/>
              </w:rPr>
              <w:t>等。</w:t>
            </w:r>
          </w:p>
          <w:p>
            <w:pPr>
              <w:rPr>
                <w:rFonts w:hint="default" w:ascii="宋体" w:hAnsi="宋体" w:cs="宋体"/>
                <w:color w:val="auto"/>
                <w:szCs w:val="21"/>
                <w:highlight w:val="none"/>
                <w:lang w:val="en-US" w:eastAsia="zh-CN"/>
              </w:rPr>
            </w:pPr>
            <w:r>
              <w:rPr>
                <w:rFonts w:hint="eastAsia" w:ascii="宋体" w:hAnsi="宋体" w:cs="宋体"/>
                <w:color w:val="auto"/>
                <w:szCs w:val="21"/>
                <w:highlight w:val="none"/>
              </w:rPr>
              <w:t>评审人</w:t>
            </w:r>
            <w:r>
              <w:rPr>
                <w:rFonts w:hint="eastAsia" w:ascii="宋体" w:hAnsi="宋体" w:cs="宋体"/>
                <w:color w:val="auto"/>
                <w:szCs w:val="21"/>
                <w:highlight w:val="none"/>
                <w:lang w:val="en-US" w:eastAsia="zh-CN"/>
              </w:rPr>
              <w:t>员：张恩萌、李艳胜 、黄超、杨长安</w:t>
            </w:r>
          </w:p>
          <w:p>
            <w:pP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评审结论：同意签订合同。批准人：黄芳</w:t>
            </w:r>
          </w:p>
          <w:p>
            <w:pPr>
              <w:rPr>
                <w:rFonts w:hint="eastAsia" w:ascii="宋体" w:hAnsi="宋体" w:cs="宋体"/>
                <w:color w:val="auto"/>
                <w:szCs w:val="21"/>
                <w:highlight w:val="none"/>
                <w:lang w:val="en-US" w:eastAsia="zh-CN"/>
              </w:rPr>
            </w:pPr>
            <w:r>
              <w:rPr>
                <w:rFonts w:hint="eastAsia" w:ascii="宋体" w:hAnsi="宋体" w:cs="宋体"/>
                <w:color w:val="auto"/>
                <w:szCs w:val="21"/>
                <w:highlight w:val="none"/>
              </w:rPr>
              <w:t>评审时间:</w:t>
            </w:r>
            <w:r>
              <w:rPr>
                <w:rFonts w:hint="eastAsia" w:ascii="宋体" w:hAnsi="宋体" w:cs="宋体"/>
                <w:szCs w:val="21"/>
                <w:lang w:eastAsia="zh-CN"/>
              </w:rPr>
              <w:t>2022</w:t>
            </w:r>
            <w:r>
              <w:rPr>
                <w:rFonts w:hint="eastAsia" w:ascii="宋体" w:hAnsi="宋体" w:cs="宋体"/>
                <w:szCs w:val="21"/>
                <w:lang w:val="en-US" w:eastAsia="zh-CN"/>
              </w:rPr>
              <w:t>年2月18日</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合同签订前）</w:t>
            </w:r>
          </w:p>
          <w:p>
            <w:pPr>
              <w:pStyle w:val="11"/>
              <w:rPr>
                <w:color w:val="auto"/>
              </w:rPr>
            </w:pPr>
          </w:p>
          <w:p>
            <w:pPr>
              <w:rPr>
                <w:rFonts w:hint="eastAsia" w:eastAsia="宋体"/>
                <w:color w:val="auto"/>
                <w:sz w:val="15"/>
                <w:szCs w:val="15"/>
                <w:highlight w:val="none"/>
                <w:lang w:val="en-US" w:eastAsia="zh-CN"/>
              </w:rPr>
            </w:pPr>
            <w:r>
              <w:rPr>
                <w:rFonts w:hint="eastAsia" w:ascii="宋体" w:hAnsi="宋体" w:cs="宋体"/>
                <w:color w:val="auto"/>
                <w:szCs w:val="21"/>
                <w:highlight w:val="none"/>
              </w:rPr>
              <w:t>顾客：</w:t>
            </w:r>
            <w:r>
              <w:rPr>
                <w:rFonts w:hint="eastAsia" w:ascii="宋体" w:cs="宋体"/>
                <w:color w:val="000000"/>
                <w:szCs w:val="21"/>
              </w:rPr>
              <w:t>甘肃林烽工程科技有限责任公司</w:t>
            </w:r>
            <w:r>
              <w:rPr>
                <w:rFonts w:hint="eastAsia" w:ascii="宋体" w:hAnsi="宋体" w:eastAsia="宋体" w:cs="宋体"/>
                <w:color w:val="auto"/>
                <w:sz w:val="21"/>
                <w:szCs w:val="21"/>
                <w:highlight w:val="none"/>
                <w:lang w:val="en-US" w:eastAsia="zh-CN"/>
              </w:rPr>
              <w:t xml:space="preserve"> </w:t>
            </w:r>
            <w:r>
              <w:rPr>
                <w:rFonts w:hint="eastAsia" w:ascii="宋体" w:hAnsi="宋体" w:cs="宋体"/>
                <w:color w:val="auto"/>
                <w:sz w:val="21"/>
                <w:szCs w:val="21"/>
                <w:highlight w:val="none"/>
                <w:lang w:val="en-US" w:eastAsia="zh-CN"/>
              </w:rPr>
              <w:t xml:space="preserve">   </w:t>
            </w:r>
          </w:p>
          <w:p>
            <w:pPr>
              <w:rPr>
                <w:rFonts w:hint="eastAsia" w:ascii="宋体" w:hAnsi="宋体" w:eastAsia="宋体" w:cs="宋体"/>
                <w:color w:val="auto"/>
                <w:sz w:val="21"/>
                <w:szCs w:val="21"/>
                <w:highlight w:val="none"/>
                <w:lang w:val="en-US" w:eastAsia="zh-CN"/>
              </w:rPr>
            </w:pPr>
            <w:r>
              <w:rPr>
                <w:rFonts w:hint="eastAsia" w:ascii="宋体" w:hAnsi="宋体" w:cs="宋体"/>
                <w:color w:val="auto"/>
                <w:szCs w:val="21"/>
                <w:highlight w:val="none"/>
              </w:rPr>
              <w:t>签订时间:</w:t>
            </w:r>
            <w:r>
              <w:rPr>
                <w:rFonts w:hint="eastAsia" w:ascii="宋体" w:cs="宋体"/>
                <w:color w:val="000000"/>
                <w:szCs w:val="21"/>
              </w:rPr>
              <w:t>2</w:t>
            </w:r>
            <w:r>
              <w:rPr>
                <w:rFonts w:ascii="宋体" w:cs="宋体"/>
                <w:color w:val="000000"/>
                <w:szCs w:val="21"/>
              </w:rPr>
              <w:t>022</w:t>
            </w:r>
            <w:r>
              <w:rPr>
                <w:rFonts w:hint="eastAsia" w:ascii="宋体" w:cs="宋体"/>
                <w:color w:val="000000"/>
                <w:szCs w:val="21"/>
              </w:rPr>
              <w:t>年</w:t>
            </w:r>
            <w:r>
              <w:rPr>
                <w:rFonts w:hint="eastAsia" w:ascii="宋体" w:cs="宋体"/>
                <w:color w:val="000000"/>
                <w:szCs w:val="21"/>
                <w:lang w:val="en-US" w:eastAsia="zh-CN"/>
              </w:rPr>
              <w:t>3</w:t>
            </w:r>
            <w:r>
              <w:rPr>
                <w:rFonts w:hint="eastAsia" w:ascii="宋体" w:cs="宋体"/>
                <w:color w:val="000000"/>
                <w:szCs w:val="21"/>
              </w:rPr>
              <w:t>月</w:t>
            </w:r>
            <w:r>
              <w:rPr>
                <w:rFonts w:hint="eastAsia" w:ascii="宋体" w:cs="宋体"/>
                <w:color w:val="000000"/>
                <w:szCs w:val="21"/>
                <w:lang w:val="en-US" w:eastAsia="zh-CN"/>
              </w:rPr>
              <w:t>2</w:t>
            </w:r>
            <w:r>
              <w:rPr>
                <w:rFonts w:hint="eastAsia" w:ascii="宋体" w:cs="宋体"/>
                <w:color w:val="000000"/>
                <w:szCs w:val="21"/>
              </w:rPr>
              <w:t>日</w:t>
            </w:r>
          </w:p>
          <w:p>
            <w:pPr>
              <w:jc w:val="both"/>
              <w:rPr>
                <w:rFonts w:hint="eastAsia" w:ascii="宋体" w:hAnsi="宋体" w:eastAsia="宋体" w:cs="宋体"/>
                <w:color w:val="auto"/>
                <w:szCs w:val="21"/>
                <w:highlight w:val="none"/>
                <w:lang w:eastAsia="zh-CN"/>
              </w:rPr>
            </w:pPr>
            <w:r>
              <w:rPr>
                <w:rFonts w:hint="eastAsia"/>
                <w:color w:val="auto"/>
                <w:sz w:val="21"/>
                <w:szCs w:val="21"/>
                <w:highlight w:val="none"/>
                <w:lang w:val="en-US" w:eastAsia="zh-CN"/>
              </w:rPr>
              <w:t>产品</w:t>
            </w:r>
            <w:r>
              <w:rPr>
                <w:rFonts w:hint="eastAsia"/>
                <w:color w:val="auto"/>
                <w:sz w:val="21"/>
                <w:szCs w:val="21"/>
                <w:highlight w:val="none"/>
              </w:rPr>
              <w:t>名称</w:t>
            </w:r>
            <w:r>
              <w:rPr>
                <w:rFonts w:hint="eastAsia" w:ascii="宋体" w:hAnsi="宋体" w:cs="宋体"/>
                <w:color w:val="auto"/>
                <w:szCs w:val="21"/>
                <w:highlight w:val="none"/>
              </w:rPr>
              <w:t>：</w:t>
            </w:r>
            <w:r>
              <w:rPr>
                <w:rFonts w:hint="eastAsia" w:ascii="宋体" w:hAnsi="宋体" w:cs="宋体"/>
                <w:color w:val="auto"/>
                <w:sz w:val="21"/>
                <w:szCs w:val="21"/>
                <w:highlight w:val="none"/>
                <w:lang w:val="en-US" w:eastAsia="zh-CN"/>
              </w:rPr>
              <w:t>低碳钢散热器（型号：</w:t>
            </w:r>
            <w:r>
              <w:rPr>
                <w:rFonts w:hint="eastAsia" w:ascii="宋体" w:cs="宋体"/>
                <w:color w:val="000000"/>
                <w:szCs w:val="21"/>
              </w:rPr>
              <w:t>中心距6</w:t>
            </w:r>
            <w:r>
              <w:rPr>
                <w:rFonts w:ascii="宋体" w:cs="宋体"/>
                <w:color w:val="000000"/>
                <w:szCs w:val="21"/>
              </w:rPr>
              <w:t>00</w:t>
            </w:r>
            <w:r>
              <w:rPr>
                <w:rFonts w:hint="eastAsia" w:ascii="宋体" w:cs="宋体"/>
                <w:color w:val="000000"/>
                <w:szCs w:val="21"/>
                <w:lang w:val="en-US" w:eastAsia="zh-CN"/>
              </w:rPr>
              <w:t>/</w:t>
            </w:r>
            <w:r>
              <w:rPr>
                <w:rFonts w:hint="eastAsia" w:ascii="宋体" w:cs="宋体"/>
                <w:color w:val="000000"/>
                <w:szCs w:val="21"/>
              </w:rPr>
              <w:t>7</w:t>
            </w:r>
            <w:r>
              <w:rPr>
                <w:rFonts w:ascii="宋体" w:cs="宋体"/>
                <w:color w:val="000000"/>
                <w:szCs w:val="21"/>
              </w:rPr>
              <w:t>60</w:t>
            </w:r>
            <w:r>
              <w:rPr>
                <w:rFonts w:hint="eastAsia" w:ascii="宋体" w:cs="宋体"/>
                <w:color w:val="000000"/>
                <w:szCs w:val="21"/>
                <w:lang w:eastAsia="zh-CN"/>
              </w:rPr>
              <w:t>）</w:t>
            </w:r>
          </w:p>
          <w:p>
            <w:pP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评审内容：</w:t>
            </w:r>
            <w:r>
              <w:rPr>
                <w:rFonts w:hint="eastAsia" w:ascii="宋体" w:hAnsi="宋体" w:cs="宋体"/>
                <w:color w:val="auto"/>
                <w:szCs w:val="21"/>
                <w:highlight w:val="none"/>
                <w:lang w:val="en-US" w:eastAsia="zh-CN"/>
              </w:rPr>
              <w:t>产品明示与潜在的要求、公司能力是否满足客户要求、客户的资信是否有能力进行款项支付、公司现有设备是否满足客户项目需要、合同的合法性</w:t>
            </w:r>
            <w:r>
              <w:rPr>
                <w:rFonts w:hint="eastAsia" w:ascii="宋体" w:hAnsi="宋体" w:cs="宋体"/>
                <w:color w:val="auto"/>
                <w:szCs w:val="21"/>
                <w:highlight w:val="none"/>
                <w:lang w:eastAsia="zh-CN"/>
              </w:rPr>
              <w:t>等。</w:t>
            </w:r>
          </w:p>
          <w:p>
            <w:pPr>
              <w:rPr>
                <w:rFonts w:hint="default" w:ascii="宋体" w:hAnsi="宋体" w:cs="宋体"/>
                <w:color w:val="auto"/>
                <w:szCs w:val="21"/>
                <w:highlight w:val="none"/>
                <w:lang w:val="en-US" w:eastAsia="zh-CN"/>
              </w:rPr>
            </w:pPr>
            <w:r>
              <w:rPr>
                <w:rFonts w:hint="eastAsia" w:ascii="宋体" w:hAnsi="宋体" w:cs="宋体"/>
                <w:color w:val="auto"/>
                <w:szCs w:val="21"/>
                <w:highlight w:val="none"/>
              </w:rPr>
              <w:t>评审人</w:t>
            </w:r>
            <w:r>
              <w:rPr>
                <w:rFonts w:hint="eastAsia" w:ascii="宋体" w:hAnsi="宋体" w:cs="宋体"/>
                <w:color w:val="auto"/>
                <w:szCs w:val="21"/>
                <w:highlight w:val="none"/>
                <w:lang w:val="en-US" w:eastAsia="zh-CN"/>
              </w:rPr>
              <w:t>员：张恩萌、李艳胜 、黄超、杨长安</w:t>
            </w:r>
          </w:p>
          <w:p>
            <w:pP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评审结论：同意签订合同。批准人：黄芳</w:t>
            </w:r>
          </w:p>
          <w:p>
            <w:pPr>
              <w:pStyle w:val="2"/>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评审时间:2022年</w:t>
            </w:r>
            <w:r>
              <w:rPr>
                <w:rFonts w:hint="eastAsia" w:ascii="宋体" w:hAnsi="宋体" w:cs="宋体"/>
                <w:color w:val="auto"/>
                <w:kern w:val="2"/>
                <w:sz w:val="21"/>
                <w:szCs w:val="21"/>
                <w:highlight w:val="none"/>
                <w:lang w:val="en-US" w:eastAsia="zh-CN" w:bidi="ar-SA"/>
              </w:rPr>
              <w:t>3</w:t>
            </w:r>
            <w:r>
              <w:rPr>
                <w:rFonts w:hint="eastAsia" w:ascii="宋体" w:hAnsi="宋体" w:eastAsia="宋体" w:cs="宋体"/>
                <w:color w:val="auto"/>
                <w:kern w:val="2"/>
                <w:sz w:val="21"/>
                <w:szCs w:val="21"/>
                <w:highlight w:val="none"/>
                <w:lang w:val="en-US" w:eastAsia="zh-CN" w:bidi="ar-SA"/>
              </w:rPr>
              <w:t>月</w:t>
            </w:r>
            <w:r>
              <w:rPr>
                <w:rFonts w:hint="eastAsia" w:ascii="宋体" w:hAnsi="宋体" w:cs="宋体"/>
                <w:color w:val="auto"/>
                <w:kern w:val="2"/>
                <w:sz w:val="21"/>
                <w:szCs w:val="21"/>
                <w:highlight w:val="none"/>
                <w:lang w:val="en-US" w:eastAsia="zh-CN" w:bidi="ar-SA"/>
              </w:rPr>
              <w:t>1</w:t>
            </w:r>
            <w:r>
              <w:rPr>
                <w:rFonts w:hint="eastAsia" w:ascii="宋体" w:hAnsi="宋体" w:eastAsia="宋体" w:cs="宋体"/>
                <w:color w:val="auto"/>
                <w:kern w:val="2"/>
                <w:sz w:val="21"/>
                <w:szCs w:val="21"/>
                <w:highlight w:val="none"/>
                <w:lang w:val="en-US" w:eastAsia="zh-CN" w:bidi="ar-SA"/>
              </w:rPr>
              <w:t>日（合同签订前）</w:t>
            </w:r>
          </w:p>
          <w:p>
            <w:pPr>
              <w:pStyle w:val="2"/>
              <w:rPr>
                <w:rFonts w:hint="eastAsia" w:ascii="宋体" w:hAnsi="宋体" w:cs="宋体"/>
                <w:color w:val="auto"/>
                <w:szCs w:val="21"/>
                <w:highlight w:val="none"/>
                <w:lang w:val="en-US" w:eastAsia="zh-CN"/>
              </w:rPr>
            </w:pPr>
          </w:p>
          <w:p>
            <w:pPr>
              <w:rPr>
                <w:rFonts w:hint="eastAsia" w:eastAsia="宋体"/>
                <w:color w:val="auto"/>
                <w:sz w:val="15"/>
                <w:szCs w:val="15"/>
                <w:highlight w:val="none"/>
                <w:lang w:val="en-US" w:eastAsia="zh-CN"/>
              </w:rPr>
            </w:pPr>
            <w:r>
              <w:rPr>
                <w:rFonts w:hint="eastAsia" w:ascii="宋体" w:hAnsi="宋体" w:cs="宋体"/>
                <w:color w:val="auto"/>
                <w:szCs w:val="21"/>
                <w:highlight w:val="none"/>
              </w:rPr>
              <w:t>顾客：</w:t>
            </w:r>
            <w:r>
              <w:rPr>
                <w:rFonts w:hint="eastAsia" w:ascii="宋体" w:cs="宋体"/>
                <w:color w:val="000000"/>
                <w:szCs w:val="21"/>
              </w:rPr>
              <w:t>上海振溧建设工程有限公司</w:t>
            </w:r>
            <w:r>
              <w:rPr>
                <w:rFonts w:hint="eastAsia" w:ascii="宋体" w:hAnsi="宋体" w:eastAsia="宋体" w:cs="宋体"/>
                <w:color w:val="auto"/>
                <w:sz w:val="21"/>
                <w:szCs w:val="21"/>
                <w:highlight w:val="none"/>
                <w:lang w:val="en-US" w:eastAsia="zh-CN"/>
              </w:rPr>
              <w:t xml:space="preserve">  </w:t>
            </w:r>
            <w:r>
              <w:rPr>
                <w:rFonts w:hint="eastAsia" w:ascii="宋体" w:hAnsi="宋体" w:cs="宋体"/>
                <w:color w:val="auto"/>
                <w:sz w:val="21"/>
                <w:szCs w:val="21"/>
                <w:highlight w:val="none"/>
                <w:lang w:val="en-US" w:eastAsia="zh-CN"/>
              </w:rPr>
              <w:t xml:space="preserve">   </w:t>
            </w:r>
          </w:p>
          <w:p>
            <w:pPr>
              <w:rPr>
                <w:rFonts w:hint="eastAsia" w:ascii="宋体" w:hAnsi="宋体" w:eastAsia="宋体" w:cs="宋体"/>
                <w:color w:val="auto"/>
                <w:sz w:val="21"/>
                <w:szCs w:val="21"/>
                <w:highlight w:val="none"/>
                <w:lang w:val="en-US" w:eastAsia="zh-CN"/>
              </w:rPr>
            </w:pPr>
            <w:r>
              <w:rPr>
                <w:rFonts w:hint="eastAsia" w:ascii="宋体" w:hAnsi="宋体" w:cs="宋体"/>
                <w:color w:val="auto"/>
                <w:szCs w:val="21"/>
                <w:highlight w:val="none"/>
              </w:rPr>
              <w:t>签订时间:</w:t>
            </w:r>
            <w:r>
              <w:rPr>
                <w:rFonts w:hint="eastAsia" w:ascii="宋体" w:cs="宋体"/>
                <w:color w:val="000000"/>
                <w:szCs w:val="21"/>
              </w:rPr>
              <w:t>2</w:t>
            </w:r>
            <w:r>
              <w:rPr>
                <w:rFonts w:ascii="宋体" w:cs="宋体"/>
                <w:color w:val="000000"/>
                <w:szCs w:val="21"/>
              </w:rPr>
              <w:t>022</w:t>
            </w:r>
            <w:r>
              <w:rPr>
                <w:rFonts w:hint="eastAsia" w:ascii="宋体" w:cs="宋体"/>
                <w:color w:val="000000"/>
                <w:szCs w:val="21"/>
              </w:rPr>
              <w:t>年</w:t>
            </w:r>
            <w:r>
              <w:rPr>
                <w:rFonts w:hint="eastAsia" w:ascii="宋体" w:cs="宋体"/>
                <w:color w:val="000000"/>
                <w:szCs w:val="21"/>
                <w:lang w:val="en-US" w:eastAsia="zh-CN"/>
              </w:rPr>
              <w:t>9</w:t>
            </w:r>
            <w:r>
              <w:rPr>
                <w:rFonts w:hint="eastAsia" w:ascii="宋体" w:cs="宋体"/>
                <w:color w:val="000000"/>
                <w:szCs w:val="21"/>
              </w:rPr>
              <w:t>月</w:t>
            </w:r>
            <w:r>
              <w:rPr>
                <w:rFonts w:hint="eastAsia" w:ascii="宋体" w:cs="宋体"/>
                <w:color w:val="000000"/>
                <w:szCs w:val="21"/>
                <w:lang w:val="en-US" w:eastAsia="zh-CN"/>
              </w:rPr>
              <w:t>13</w:t>
            </w:r>
            <w:r>
              <w:rPr>
                <w:rFonts w:hint="eastAsia" w:ascii="宋体" w:cs="宋体"/>
                <w:color w:val="000000"/>
                <w:szCs w:val="21"/>
              </w:rPr>
              <w:t>日</w:t>
            </w:r>
          </w:p>
          <w:p>
            <w:pPr>
              <w:jc w:val="both"/>
              <w:rPr>
                <w:rFonts w:hint="eastAsia" w:ascii="宋体" w:hAnsi="宋体" w:eastAsia="宋体" w:cs="宋体"/>
                <w:color w:val="auto"/>
                <w:szCs w:val="21"/>
                <w:highlight w:val="none"/>
                <w:lang w:eastAsia="zh-CN"/>
              </w:rPr>
            </w:pPr>
            <w:r>
              <w:rPr>
                <w:rFonts w:hint="eastAsia"/>
                <w:color w:val="auto"/>
                <w:sz w:val="21"/>
                <w:szCs w:val="21"/>
                <w:highlight w:val="none"/>
                <w:lang w:val="en-US" w:eastAsia="zh-CN"/>
              </w:rPr>
              <w:t>产品</w:t>
            </w:r>
            <w:r>
              <w:rPr>
                <w:rFonts w:hint="eastAsia"/>
                <w:color w:val="auto"/>
                <w:sz w:val="21"/>
                <w:szCs w:val="21"/>
                <w:highlight w:val="none"/>
              </w:rPr>
              <w:t>名称</w:t>
            </w:r>
            <w:r>
              <w:rPr>
                <w:rFonts w:hint="eastAsia" w:ascii="宋体" w:hAnsi="宋体" w:cs="宋体"/>
                <w:color w:val="auto"/>
                <w:szCs w:val="21"/>
                <w:highlight w:val="none"/>
              </w:rPr>
              <w:t>：</w:t>
            </w:r>
            <w:r>
              <w:rPr>
                <w:rFonts w:hint="eastAsia" w:ascii="宋体" w:hAnsi="宋体" w:cs="宋体"/>
                <w:color w:val="auto"/>
                <w:sz w:val="21"/>
                <w:szCs w:val="21"/>
                <w:highlight w:val="none"/>
                <w:lang w:val="en-US" w:eastAsia="zh-CN"/>
              </w:rPr>
              <w:t>低碳钢散热器（型号：</w:t>
            </w:r>
            <w:r>
              <w:rPr>
                <w:rFonts w:ascii="宋体" w:cs="宋体"/>
                <w:color w:val="000000"/>
                <w:szCs w:val="21"/>
              </w:rPr>
              <w:t>25</w:t>
            </w:r>
            <w:r>
              <w:rPr>
                <w:rFonts w:hint="eastAsia" w:ascii="宋体" w:cs="宋体"/>
                <w:color w:val="000000"/>
                <w:szCs w:val="21"/>
              </w:rPr>
              <w:t>柱、2</w:t>
            </w:r>
            <w:r>
              <w:rPr>
                <w:rFonts w:ascii="宋体" w:cs="宋体"/>
                <w:color w:val="000000"/>
                <w:szCs w:val="21"/>
              </w:rPr>
              <w:t>0</w:t>
            </w:r>
            <w:r>
              <w:rPr>
                <w:rFonts w:hint="eastAsia" w:ascii="宋体" w:cs="宋体"/>
                <w:color w:val="000000"/>
                <w:szCs w:val="21"/>
              </w:rPr>
              <w:t>柱、1</w:t>
            </w:r>
            <w:r>
              <w:rPr>
                <w:rFonts w:ascii="宋体" w:cs="宋体"/>
                <w:color w:val="000000"/>
                <w:szCs w:val="21"/>
              </w:rPr>
              <w:t>0</w:t>
            </w:r>
            <w:r>
              <w:rPr>
                <w:rFonts w:hint="eastAsia" w:ascii="宋体" w:cs="宋体"/>
                <w:color w:val="000000"/>
                <w:szCs w:val="21"/>
              </w:rPr>
              <w:t>柱</w:t>
            </w:r>
            <w:r>
              <w:rPr>
                <w:rFonts w:hint="eastAsia" w:ascii="宋体" w:cs="宋体"/>
                <w:color w:val="000000"/>
                <w:szCs w:val="21"/>
                <w:lang w:eastAsia="zh-CN"/>
              </w:rPr>
              <w:t>）</w:t>
            </w:r>
          </w:p>
          <w:p>
            <w:pP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评审内容：</w:t>
            </w:r>
            <w:r>
              <w:rPr>
                <w:rFonts w:hint="eastAsia" w:ascii="宋体" w:hAnsi="宋体" w:cs="宋体"/>
                <w:color w:val="auto"/>
                <w:szCs w:val="21"/>
                <w:highlight w:val="none"/>
                <w:lang w:val="en-US" w:eastAsia="zh-CN"/>
              </w:rPr>
              <w:t>产品明示与潜在的要求、公司能力是否满足客户要求、客户的资信是否有能力进行款项支付、公司现有设备是否满足客户项目需要、合同的合法性</w:t>
            </w:r>
            <w:r>
              <w:rPr>
                <w:rFonts w:hint="eastAsia" w:ascii="宋体" w:hAnsi="宋体" w:cs="宋体"/>
                <w:color w:val="auto"/>
                <w:szCs w:val="21"/>
                <w:highlight w:val="none"/>
                <w:lang w:eastAsia="zh-CN"/>
              </w:rPr>
              <w:t>等。</w:t>
            </w:r>
          </w:p>
          <w:p>
            <w:pPr>
              <w:rPr>
                <w:rFonts w:hint="default" w:ascii="宋体" w:hAnsi="宋体" w:cs="宋体"/>
                <w:color w:val="auto"/>
                <w:szCs w:val="21"/>
                <w:highlight w:val="none"/>
                <w:lang w:val="en-US" w:eastAsia="zh-CN"/>
              </w:rPr>
            </w:pPr>
            <w:r>
              <w:rPr>
                <w:rFonts w:hint="eastAsia" w:ascii="宋体" w:hAnsi="宋体" w:cs="宋体"/>
                <w:color w:val="auto"/>
                <w:szCs w:val="21"/>
                <w:highlight w:val="none"/>
              </w:rPr>
              <w:t>评审人</w:t>
            </w:r>
            <w:r>
              <w:rPr>
                <w:rFonts w:hint="eastAsia" w:ascii="宋体" w:hAnsi="宋体" w:cs="宋体"/>
                <w:color w:val="auto"/>
                <w:szCs w:val="21"/>
                <w:highlight w:val="none"/>
                <w:lang w:val="en-US" w:eastAsia="zh-CN"/>
              </w:rPr>
              <w:t>员：张恩萌、李艳胜 、黄超、杨长安</w:t>
            </w:r>
          </w:p>
          <w:p>
            <w:pP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评审结论：同意签订合同。批准人：黄芳</w:t>
            </w:r>
          </w:p>
          <w:p>
            <w:pPr>
              <w:pStyle w:val="2"/>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评审时间:2022年</w:t>
            </w:r>
            <w:r>
              <w:rPr>
                <w:rFonts w:hint="eastAsia" w:ascii="宋体" w:hAnsi="宋体" w:cs="宋体"/>
                <w:color w:val="auto"/>
                <w:kern w:val="2"/>
                <w:sz w:val="21"/>
                <w:szCs w:val="21"/>
                <w:highlight w:val="none"/>
                <w:lang w:val="en-US" w:eastAsia="zh-CN" w:bidi="ar-SA"/>
              </w:rPr>
              <w:t>9</w:t>
            </w:r>
            <w:r>
              <w:rPr>
                <w:rFonts w:hint="eastAsia" w:ascii="宋体" w:hAnsi="宋体" w:eastAsia="宋体" w:cs="宋体"/>
                <w:color w:val="auto"/>
                <w:kern w:val="2"/>
                <w:sz w:val="21"/>
                <w:szCs w:val="21"/>
                <w:highlight w:val="none"/>
                <w:lang w:val="en-US" w:eastAsia="zh-CN" w:bidi="ar-SA"/>
              </w:rPr>
              <w:t>月</w:t>
            </w:r>
            <w:r>
              <w:rPr>
                <w:rFonts w:hint="eastAsia" w:ascii="宋体" w:hAnsi="宋体" w:cs="宋体"/>
                <w:color w:val="auto"/>
                <w:kern w:val="2"/>
                <w:sz w:val="21"/>
                <w:szCs w:val="21"/>
                <w:highlight w:val="none"/>
                <w:lang w:val="en-US" w:eastAsia="zh-CN" w:bidi="ar-SA"/>
              </w:rPr>
              <w:t>11</w:t>
            </w:r>
            <w:r>
              <w:rPr>
                <w:rFonts w:hint="eastAsia" w:ascii="宋体" w:hAnsi="宋体" w:eastAsia="宋体" w:cs="宋体"/>
                <w:color w:val="auto"/>
                <w:kern w:val="2"/>
                <w:sz w:val="21"/>
                <w:szCs w:val="21"/>
                <w:highlight w:val="none"/>
                <w:lang w:val="en-US" w:eastAsia="zh-CN" w:bidi="ar-SA"/>
              </w:rPr>
              <w:t>日（合同签订前）</w:t>
            </w:r>
          </w:p>
          <w:p>
            <w:pPr>
              <w:pStyle w:val="2"/>
              <w:rPr>
                <w:rFonts w:hint="default"/>
                <w:color w:val="auto"/>
                <w:highlight w:val="none"/>
                <w:lang w:val="en-US" w:eastAsia="zh-CN"/>
              </w:rPr>
            </w:pPr>
            <w:r>
              <w:rPr>
                <w:rFonts w:hint="eastAsia"/>
                <w:color w:val="auto"/>
                <w:highlight w:val="none"/>
                <w:lang w:val="en-US" w:eastAsia="zh-CN"/>
              </w:rPr>
              <w:t>......</w:t>
            </w:r>
          </w:p>
          <w:p>
            <w:pP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查见，其他合同均按要求进行了评审。</w:t>
            </w:r>
          </w:p>
          <w:p>
            <w:pPr>
              <w:rPr>
                <w:rFonts w:ascii="宋体" w:hAnsi="宋体" w:cs="宋体"/>
                <w:color w:val="auto"/>
                <w:szCs w:val="21"/>
                <w:highlight w:val="none"/>
              </w:rPr>
            </w:pPr>
            <w:r>
              <w:rPr>
                <w:rFonts w:hint="eastAsia" w:ascii="宋体" w:hAnsi="宋体" w:cs="宋体"/>
                <w:color w:val="auto"/>
                <w:szCs w:val="21"/>
                <w:highlight w:val="none"/>
                <w:lang w:val="en-US" w:eastAsia="zh-CN"/>
              </w:rPr>
              <w:t>经查：近来以来，没有发生合同更改的情况，如果需要更改，需对更改内容重新评审。并将变化的要求及时通知有关人员。</w:t>
            </w:r>
          </w:p>
        </w:tc>
        <w:tc>
          <w:tcPr>
            <w:tcW w:w="1122" w:type="dxa"/>
            <w:gridSpan w:val="2"/>
          </w:tcPr>
          <w:p>
            <w:pPr>
              <w:rPr>
                <w:color w:val="auto"/>
                <w:highlight w:val="magenta"/>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2160" w:type="dxa"/>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外部提供过程、产品和服务的控制</w:t>
            </w:r>
          </w:p>
        </w:tc>
        <w:tc>
          <w:tcPr>
            <w:tcW w:w="960" w:type="dxa"/>
          </w:tcPr>
          <w:p>
            <w:pPr>
              <w:rPr>
                <w:rFonts w:ascii="宋体" w:hAnsi="宋体" w:cs="宋体"/>
                <w:color w:val="auto"/>
                <w:szCs w:val="21"/>
                <w:highlight w:val="none"/>
              </w:rPr>
            </w:pPr>
            <w:r>
              <w:rPr>
                <w:rFonts w:hint="eastAsia" w:ascii="宋体" w:hAnsi="宋体" w:cs="宋体"/>
                <w:color w:val="auto"/>
                <w:szCs w:val="21"/>
                <w:highlight w:val="none"/>
              </w:rPr>
              <w:t>Q8.4</w:t>
            </w:r>
          </w:p>
        </w:tc>
        <w:tc>
          <w:tcPr>
            <w:tcW w:w="10475" w:type="dxa"/>
            <w:gridSpan w:val="2"/>
          </w:tcPr>
          <w:p>
            <w:pPr>
              <w:numPr>
                <w:ilvl w:val="0"/>
                <w:numId w:val="20"/>
              </w:numP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查公司编制并执行了《采购控制程序》，规定了采购控制要求，明确了对供方选择、评价、及再评价的准则。</w:t>
            </w:r>
          </w:p>
          <w:p>
            <w:pPr>
              <w:numPr>
                <w:ilvl w:val="0"/>
                <w:numId w:val="20"/>
              </w:numPr>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查《合格供方名录》。</w:t>
            </w:r>
          </w:p>
          <w:p>
            <w:pPr>
              <w:pStyle w:val="11"/>
              <w:numPr>
                <w:ilvl w:val="0"/>
                <w:numId w:val="0"/>
              </w:numPr>
              <w:ind w:leftChars="0"/>
              <w:rPr>
                <w:rFonts w:hint="eastAsia" w:ascii="宋体" w:hAnsi="宋体" w:eastAsia="宋体" w:cs="宋体"/>
                <w:color w:val="auto"/>
                <w:kern w:val="2"/>
                <w:sz w:val="21"/>
                <w:szCs w:val="21"/>
                <w:highlight w:val="none"/>
                <w:lang w:val="en-US" w:eastAsia="zh-CN" w:bidi="ar-SA"/>
              </w:rPr>
            </w:pPr>
            <w:r>
              <w:drawing>
                <wp:anchor distT="0" distB="0" distL="114300" distR="114300" simplePos="0" relativeHeight="251660288" behindDoc="0" locked="0" layoutInCell="1" allowOverlap="1">
                  <wp:simplePos x="0" y="0"/>
                  <wp:positionH relativeFrom="column">
                    <wp:posOffset>401320</wp:posOffset>
                  </wp:positionH>
                  <wp:positionV relativeFrom="paragraph">
                    <wp:posOffset>44450</wp:posOffset>
                  </wp:positionV>
                  <wp:extent cx="5244465" cy="1929765"/>
                  <wp:effectExtent l="0" t="0" r="13335" b="1333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5244465" cy="1929765"/>
                          </a:xfrm>
                          <a:prstGeom prst="rect">
                            <a:avLst/>
                          </a:prstGeom>
                          <a:noFill/>
                          <a:ln>
                            <a:noFill/>
                          </a:ln>
                        </pic:spPr>
                      </pic:pic>
                    </a:graphicData>
                  </a:graphic>
                </wp:anchor>
              </w:drawing>
            </w:r>
          </w:p>
          <w:p>
            <w:pPr>
              <w:pStyle w:val="11"/>
              <w:numPr>
                <w:ilvl w:val="0"/>
                <w:numId w:val="0"/>
              </w:numPr>
              <w:ind w:leftChars="0"/>
              <w:rPr>
                <w:rFonts w:hint="eastAsia" w:ascii="宋体" w:hAnsi="宋体" w:eastAsia="宋体" w:cs="宋体"/>
                <w:color w:val="auto"/>
                <w:kern w:val="2"/>
                <w:sz w:val="21"/>
                <w:szCs w:val="21"/>
                <w:highlight w:val="none"/>
                <w:lang w:val="en-US" w:eastAsia="zh-CN" w:bidi="ar-SA"/>
              </w:rPr>
            </w:pPr>
          </w:p>
          <w:p>
            <w:pPr>
              <w:pStyle w:val="11"/>
              <w:numPr>
                <w:ilvl w:val="0"/>
                <w:numId w:val="0"/>
              </w:numPr>
              <w:ind w:leftChars="0"/>
              <w:rPr>
                <w:rFonts w:hint="eastAsia" w:ascii="宋体" w:hAnsi="宋体" w:eastAsia="宋体" w:cs="宋体"/>
                <w:color w:val="auto"/>
                <w:kern w:val="2"/>
                <w:sz w:val="21"/>
                <w:szCs w:val="21"/>
                <w:highlight w:val="none"/>
                <w:lang w:val="en-US" w:eastAsia="zh-CN" w:bidi="ar-SA"/>
              </w:rPr>
            </w:pPr>
          </w:p>
          <w:p>
            <w:pPr>
              <w:pStyle w:val="11"/>
              <w:numPr>
                <w:ilvl w:val="0"/>
                <w:numId w:val="0"/>
              </w:numPr>
              <w:ind w:leftChars="0"/>
              <w:rPr>
                <w:rFonts w:hint="eastAsia" w:ascii="宋体" w:hAnsi="宋体" w:eastAsia="宋体" w:cs="宋体"/>
                <w:color w:val="auto"/>
                <w:kern w:val="2"/>
                <w:sz w:val="21"/>
                <w:szCs w:val="21"/>
                <w:highlight w:val="none"/>
                <w:lang w:val="en-US" w:eastAsia="zh-CN" w:bidi="ar-SA"/>
              </w:rPr>
            </w:pPr>
          </w:p>
          <w:p>
            <w:pPr>
              <w:pStyle w:val="11"/>
              <w:numPr>
                <w:ilvl w:val="0"/>
                <w:numId w:val="0"/>
              </w:numPr>
              <w:ind w:leftChars="0"/>
              <w:rPr>
                <w:rFonts w:hint="eastAsia" w:ascii="宋体" w:hAnsi="宋体" w:eastAsia="宋体" w:cs="宋体"/>
                <w:color w:val="auto"/>
                <w:kern w:val="2"/>
                <w:sz w:val="21"/>
                <w:szCs w:val="21"/>
                <w:highlight w:val="none"/>
                <w:lang w:val="en-US" w:eastAsia="zh-CN" w:bidi="ar-SA"/>
              </w:rPr>
            </w:pPr>
          </w:p>
          <w:p>
            <w:pPr>
              <w:pStyle w:val="11"/>
              <w:numPr>
                <w:ilvl w:val="0"/>
                <w:numId w:val="0"/>
              </w:numPr>
              <w:ind w:leftChars="0"/>
              <w:rPr>
                <w:rFonts w:hint="eastAsia" w:ascii="宋体" w:hAnsi="宋体" w:eastAsia="宋体" w:cs="宋体"/>
                <w:color w:val="auto"/>
                <w:kern w:val="2"/>
                <w:sz w:val="21"/>
                <w:szCs w:val="21"/>
                <w:highlight w:val="none"/>
                <w:lang w:val="en-US" w:eastAsia="zh-CN" w:bidi="ar-SA"/>
              </w:rPr>
            </w:pPr>
          </w:p>
          <w:p>
            <w:pP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              </w:t>
            </w:r>
            <w:r>
              <w:rPr>
                <w:rFonts w:hint="eastAsia" w:ascii="宋体" w:hAnsi="宋体" w:cs="宋体"/>
                <w:color w:val="auto"/>
                <w:kern w:val="2"/>
                <w:sz w:val="21"/>
                <w:szCs w:val="21"/>
                <w:highlight w:val="none"/>
                <w:lang w:val="en-US" w:eastAsia="zh-CN" w:bidi="ar-SA"/>
              </w:rPr>
              <w:t xml:space="preserve">    </w:t>
            </w:r>
          </w:p>
          <w:p>
            <w:pP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3．查：供应商评价表：</w:t>
            </w:r>
          </w:p>
          <w:p>
            <w:pPr>
              <w:spacing w:line="360" w:lineRule="auto"/>
              <w:ind w:firstLine="420" w:firstLineChars="200"/>
              <w:rPr>
                <w:rFonts w:hint="eastAsia"/>
                <w:color w:val="auto"/>
                <w:highlight w:val="none"/>
              </w:rPr>
            </w:pPr>
            <w:r>
              <w:rPr>
                <w:rFonts w:hint="eastAsia"/>
                <w:color w:val="auto"/>
                <w:highlight w:val="none"/>
              </w:rPr>
              <w:t>抽查《供方调查评定表》</w:t>
            </w:r>
          </w:p>
          <w:p>
            <w:pPr>
              <w:spacing w:line="360" w:lineRule="auto"/>
              <w:ind w:firstLine="420" w:firstLineChars="200"/>
              <w:rPr>
                <w:rFonts w:hint="default" w:ascii="Times New Roman" w:hAnsi="Times New Roman" w:cs="Times New Roman"/>
                <w:color w:val="auto"/>
                <w:szCs w:val="22"/>
                <w:highlight w:val="none"/>
                <w:lang w:val="en-US" w:eastAsia="zh-CN"/>
              </w:rPr>
            </w:pPr>
            <w:r>
              <w:rPr>
                <w:rFonts w:hint="eastAsia"/>
                <w:color w:val="auto"/>
                <w:sz w:val="21"/>
                <w:szCs w:val="21"/>
                <w:highlight w:val="none"/>
              </w:rPr>
              <w:t>供应商：</w:t>
            </w:r>
            <w:r>
              <w:rPr>
                <w:rFonts w:hint="eastAsia" w:ascii="宋体" w:hAnsi="宋体" w:cs="宋体"/>
                <w:color w:val="auto"/>
                <w:szCs w:val="21"/>
                <w:highlight w:val="none"/>
                <w:lang w:val="en-US" w:eastAsia="zh-CN"/>
              </w:rPr>
              <w:t>玉田县唐邦金属制品有限公司，供应：钢管</w:t>
            </w:r>
          </w:p>
          <w:p>
            <w:pPr>
              <w:spacing w:line="360" w:lineRule="auto"/>
              <w:ind w:firstLine="420" w:firstLineChars="200"/>
              <w:rPr>
                <w:rFonts w:hint="eastAsia"/>
                <w:color w:val="auto"/>
                <w:highlight w:val="none"/>
              </w:rPr>
            </w:pPr>
            <w:r>
              <w:rPr>
                <w:rFonts w:hint="eastAsia"/>
                <w:color w:val="auto"/>
                <w:highlight w:val="none"/>
              </w:rPr>
              <w:t>评价项目：供货能力、产品质量、交付及时性、配合度、供方资质等。</w:t>
            </w:r>
          </w:p>
          <w:p>
            <w:pPr>
              <w:spacing w:line="360" w:lineRule="auto"/>
              <w:ind w:firstLine="420" w:firstLineChars="200"/>
              <w:rPr>
                <w:rFonts w:hint="eastAsia"/>
                <w:color w:val="auto"/>
                <w:highlight w:val="none"/>
              </w:rPr>
            </w:pPr>
            <w:r>
              <w:rPr>
                <w:rFonts w:hint="eastAsia"/>
                <w:color w:val="auto"/>
                <w:highlight w:val="none"/>
              </w:rPr>
              <w:t>评价结论：</w:t>
            </w:r>
            <w:r>
              <w:rPr>
                <w:rFonts w:hint="eastAsia"/>
                <w:color w:val="auto"/>
                <w:highlight w:val="none"/>
                <w:lang w:val="en-US" w:eastAsia="zh-CN"/>
              </w:rPr>
              <w:t>同意</w:t>
            </w:r>
            <w:r>
              <w:rPr>
                <w:rFonts w:hint="eastAsia"/>
                <w:color w:val="auto"/>
                <w:highlight w:val="none"/>
              </w:rPr>
              <w:t>列入合格供方</w:t>
            </w:r>
            <w:r>
              <w:rPr>
                <w:rFonts w:hint="eastAsia"/>
                <w:color w:val="auto"/>
                <w:highlight w:val="none"/>
                <w:lang w:val="en-US" w:eastAsia="zh-CN"/>
              </w:rPr>
              <w:t>名录</w:t>
            </w:r>
            <w:r>
              <w:rPr>
                <w:rFonts w:hint="eastAsia"/>
                <w:color w:val="auto"/>
                <w:highlight w:val="none"/>
              </w:rPr>
              <w:t>。</w:t>
            </w:r>
          </w:p>
          <w:p>
            <w:pPr>
              <w:ind w:firstLine="420" w:firstLineChars="200"/>
              <w:rPr>
                <w:rFonts w:hint="default" w:eastAsia="宋体"/>
                <w:color w:val="auto"/>
                <w:highlight w:val="none"/>
                <w:lang w:val="en-US" w:eastAsia="zh-CN"/>
              </w:rPr>
            </w:pPr>
            <w:r>
              <w:rPr>
                <w:rFonts w:hint="eastAsia"/>
                <w:color w:val="auto"/>
                <w:highlight w:val="none"/>
              </w:rPr>
              <w:t>评价</w:t>
            </w:r>
            <w:r>
              <w:rPr>
                <w:rFonts w:hint="eastAsia" w:ascii="Times New Roman" w:hAnsi="Times New Roman" w:cs="Times New Roman"/>
                <w:color w:val="auto"/>
                <w:szCs w:val="22"/>
                <w:highlight w:val="none"/>
              </w:rPr>
              <w:t>人</w:t>
            </w:r>
            <w:r>
              <w:rPr>
                <w:rFonts w:hint="eastAsia" w:ascii="Times New Roman" w:hAnsi="Times New Roman" w:cs="Times New Roman"/>
                <w:color w:val="auto"/>
                <w:szCs w:val="22"/>
                <w:highlight w:val="none"/>
                <w:lang w:eastAsia="zh-CN"/>
              </w:rPr>
              <w:t>：</w:t>
            </w:r>
            <w:r>
              <w:rPr>
                <w:rFonts w:hint="eastAsia" w:ascii="宋体" w:hAnsi="宋体" w:cs="宋体"/>
                <w:color w:val="auto"/>
                <w:szCs w:val="21"/>
                <w:highlight w:val="none"/>
                <w:lang w:val="en-US" w:eastAsia="zh-CN"/>
              </w:rPr>
              <w:t>张恩萌、李艳胜 、黄超、杨长安</w:t>
            </w:r>
          </w:p>
          <w:p>
            <w:pPr>
              <w:spacing w:line="360" w:lineRule="auto"/>
              <w:ind w:firstLine="420" w:firstLineChars="200"/>
              <w:rPr>
                <w:rFonts w:hint="default" w:eastAsia="宋体"/>
                <w:color w:val="auto"/>
                <w:highlight w:val="none"/>
                <w:lang w:val="en-US" w:eastAsia="zh-CN"/>
              </w:rPr>
            </w:pPr>
            <w:r>
              <w:rPr>
                <w:rFonts w:hint="eastAsia"/>
                <w:color w:val="auto"/>
                <w:highlight w:val="none"/>
              </w:rPr>
              <w:t>批准人：</w:t>
            </w:r>
            <w:r>
              <w:rPr>
                <w:rFonts w:hint="eastAsia" w:ascii="宋体" w:hAnsi="宋体" w:cs="宋体"/>
                <w:color w:val="auto"/>
                <w:szCs w:val="21"/>
                <w:highlight w:val="none"/>
                <w:lang w:val="en-US" w:eastAsia="zh-CN"/>
              </w:rPr>
              <w:t>黄芳</w:t>
            </w:r>
            <w:r>
              <w:rPr>
                <w:rFonts w:hint="eastAsia"/>
                <w:color w:val="auto"/>
                <w:highlight w:val="none"/>
              </w:rPr>
              <w:t xml:space="preserve">   评审日期 </w:t>
            </w:r>
            <w:r>
              <w:rPr>
                <w:rFonts w:hint="eastAsia"/>
                <w:color w:val="auto"/>
                <w:highlight w:val="none"/>
                <w:lang w:val="en-US" w:eastAsia="zh-CN"/>
              </w:rPr>
              <w:t>2022年</w:t>
            </w:r>
            <w:r>
              <w:rPr>
                <w:rFonts w:hint="default"/>
                <w:color w:val="auto"/>
                <w:highlight w:val="none"/>
                <w:lang w:eastAsia="zh-CN"/>
              </w:rPr>
              <w:t>7</w:t>
            </w:r>
            <w:r>
              <w:rPr>
                <w:rFonts w:hint="eastAsia"/>
                <w:color w:val="auto"/>
                <w:highlight w:val="none"/>
                <w:lang w:val="en-US" w:eastAsia="zh-CN"/>
              </w:rPr>
              <w:t>月</w:t>
            </w:r>
            <w:r>
              <w:rPr>
                <w:rFonts w:hint="default"/>
                <w:color w:val="auto"/>
                <w:highlight w:val="none"/>
                <w:lang w:eastAsia="zh-CN"/>
              </w:rPr>
              <w:t>1</w:t>
            </w:r>
            <w:r>
              <w:rPr>
                <w:rFonts w:hint="eastAsia"/>
                <w:color w:val="auto"/>
                <w:highlight w:val="none"/>
                <w:lang w:val="en-US" w:eastAsia="zh-CN"/>
              </w:rPr>
              <w:t>日</w:t>
            </w:r>
          </w:p>
          <w:p>
            <w:pPr>
              <w:pStyle w:val="2"/>
              <w:rPr>
                <w:rFonts w:hint="default"/>
                <w:color w:val="auto"/>
                <w:highlight w:val="green"/>
                <w:lang w:val="en-US" w:eastAsia="zh-CN"/>
              </w:rPr>
            </w:pPr>
          </w:p>
          <w:p>
            <w:pPr>
              <w:spacing w:line="360" w:lineRule="auto"/>
              <w:ind w:firstLine="420" w:firstLineChars="200"/>
              <w:rPr>
                <w:rFonts w:hint="default" w:ascii="Times New Roman" w:hAnsi="Times New Roman" w:cs="Times New Roman"/>
                <w:color w:val="auto"/>
                <w:szCs w:val="22"/>
                <w:highlight w:val="none"/>
                <w:lang w:val="en-US" w:eastAsia="zh-CN"/>
              </w:rPr>
            </w:pPr>
            <w:r>
              <w:rPr>
                <w:rFonts w:hint="eastAsia"/>
                <w:color w:val="auto"/>
                <w:sz w:val="21"/>
                <w:szCs w:val="21"/>
                <w:highlight w:val="none"/>
              </w:rPr>
              <w:t>供应商：衡水腾扬科技有限公司</w:t>
            </w:r>
            <w:r>
              <w:rPr>
                <w:rFonts w:hint="eastAsia"/>
                <w:color w:val="auto"/>
                <w:sz w:val="21"/>
                <w:szCs w:val="21"/>
                <w:highlight w:val="none"/>
                <w:lang w:val="en-US" w:eastAsia="zh-CN"/>
              </w:rPr>
              <w:t>，供应：焊条</w:t>
            </w:r>
          </w:p>
          <w:p>
            <w:pPr>
              <w:spacing w:line="360" w:lineRule="auto"/>
              <w:ind w:firstLine="420" w:firstLineChars="200"/>
              <w:rPr>
                <w:rFonts w:hint="eastAsia"/>
                <w:color w:val="auto"/>
                <w:highlight w:val="none"/>
              </w:rPr>
            </w:pPr>
            <w:r>
              <w:rPr>
                <w:rFonts w:hint="eastAsia"/>
                <w:color w:val="auto"/>
                <w:highlight w:val="none"/>
              </w:rPr>
              <w:t>评价项目：供货能力、产品质量、交付及时性、配合度、供方资质等。</w:t>
            </w:r>
          </w:p>
          <w:p>
            <w:pPr>
              <w:spacing w:line="360" w:lineRule="auto"/>
              <w:ind w:firstLine="420" w:firstLineChars="200"/>
              <w:rPr>
                <w:rFonts w:hint="eastAsia"/>
                <w:color w:val="auto"/>
                <w:highlight w:val="none"/>
              </w:rPr>
            </w:pPr>
            <w:r>
              <w:rPr>
                <w:rFonts w:hint="eastAsia"/>
                <w:color w:val="auto"/>
                <w:highlight w:val="none"/>
              </w:rPr>
              <w:t>评价结论：</w:t>
            </w:r>
            <w:r>
              <w:rPr>
                <w:rFonts w:hint="eastAsia"/>
                <w:color w:val="auto"/>
                <w:highlight w:val="none"/>
                <w:lang w:val="en-US" w:eastAsia="zh-CN"/>
              </w:rPr>
              <w:t>同意</w:t>
            </w:r>
            <w:r>
              <w:rPr>
                <w:rFonts w:hint="eastAsia"/>
                <w:color w:val="auto"/>
                <w:highlight w:val="none"/>
              </w:rPr>
              <w:t>列入合格供方</w:t>
            </w:r>
            <w:r>
              <w:rPr>
                <w:rFonts w:hint="eastAsia"/>
                <w:color w:val="auto"/>
                <w:highlight w:val="none"/>
                <w:lang w:val="en-US" w:eastAsia="zh-CN"/>
              </w:rPr>
              <w:t>名录</w:t>
            </w:r>
            <w:r>
              <w:rPr>
                <w:rFonts w:hint="eastAsia"/>
                <w:color w:val="auto"/>
                <w:highlight w:val="none"/>
              </w:rPr>
              <w:t>。</w:t>
            </w:r>
          </w:p>
          <w:p>
            <w:pPr>
              <w:ind w:firstLine="420" w:firstLineChars="200"/>
              <w:rPr>
                <w:rFonts w:hint="default" w:eastAsia="宋体"/>
                <w:color w:val="auto"/>
                <w:highlight w:val="none"/>
                <w:lang w:val="en-US" w:eastAsia="zh-CN"/>
              </w:rPr>
            </w:pPr>
            <w:r>
              <w:rPr>
                <w:rFonts w:hint="eastAsia"/>
                <w:color w:val="auto"/>
                <w:highlight w:val="none"/>
              </w:rPr>
              <w:t>评价</w:t>
            </w:r>
            <w:r>
              <w:rPr>
                <w:rFonts w:hint="eastAsia" w:ascii="Times New Roman" w:hAnsi="Times New Roman" w:cs="Times New Roman"/>
                <w:color w:val="auto"/>
                <w:szCs w:val="22"/>
                <w:highlight w:val="none"/>
              </w:rPr>
              <w:t>人</w:t>
            </w:r>
            <w:r>
              <w:rPr>
                <w:rFonts w:hint="eastAsia" w:ascii="Times New Roman" w:hAnsi="Times New Roman" w:cs="Times New Roman"/>
                <w:color w:val="auto"/>
                <w:szCs w:val="22"/>
                <w:highlight w:val="none"/>
                <w:lang w:eastAsia="zh-CN"/>
              </w:rPr>
              <w:t>：</w:t>
            </w:r>
            <w:r>
              <w:rPr>
                <w:rFonts w:hint="eastAsia" w:ascii="宋体" w:hAnsi="宋体" w:cs="宋体"/>
                <w:color w:val="auto"/>
                <w:szCs w:val="21"/>
                <w:highlight w:val="none"/>
                <w:lang w:val="en-US" w:eastAsia="zh-CN"/>
              </w:rPr>
              <w:t>张恩萌、李艳胜 、黄超、杨长安</w:t>
            </w:r>
          </w:p>
          <w:p>
            <w:pPr>
              <w:spacing w:line="360" w:lineRule="auto"/>
              <w:ind w:firstLine="420" w:firstLineChars="200"/>
              <w:rPr>
                <w:rFonts w:hint="eastAsia"/>
                <w:color w:val="auto"/>
                <w:highlight w:val="none"/>
                <w:lang w:val="en-US" w:eastAsia="zh-CN"/>
              </w:rPr>
            </w:pPr>
            <w:r>
              <w:rPr>
                <w:rFonts w:hint="eastAsia"/>
                <w:color w:val="auto"/>
                <w:highlight w:val="none"/>
              </w:rPr>
              <w:t>批准人：</w:t>
            </w:r>
            <w:r>
              <w:rPr>
                <w:rFonts w:hint="eastAsia" w:ascii="宋体" w:hAnsi="宋体" w:cs="宋体"/>
                <w:color w:val="auto"/>
                <w:szCs w:val="21"/>
                <w:highlight w:val="none"/>
                <w:lang w:val="en-US" w:eastAsia="zh-CN"/>
              </w:rPr>
              <w:t>黄芳</w:t>
            </w:r>
            <w:r>
              <w:rPr>
                <w:rFonts w:hint="eastAsia"/>
                <w:color w:val="auto"/>
                <w:highlight w:val="none"/>
              </w:rPr>
              <w:t xml:space="preserve">   评审日期 </w:t>
            </w:r>
            <w:r>
              <w:rPr>
                <w:rFonts w:hint="eastAsia"/>
                <w:color w:val="auto"/>
                <w:highlight w:val="none"/>
                <w:lang w:val="en-US" w:eastAsia="zh-CN"/>
              </w:rPr>
              <w:t>2022年</w:t>
            </w:r>
            <w:r>
              <w:rPr>
                <w:rFonts w:hint="default"/>
                <w:color w:val="auto"/>
                <w:highlight w:val="none"/>
                <w:lang w:eastAsia="zh-CN"/>
              </w:rPr>
              <w:t>7</w:t>
            </w:r>
            <w:r>
              <w:rPr>
                <w:rFonts w:hint="eastAsia"/>
                <w:color w:val="auto"/>
                <w:highlight w:val="none"/>
                <w:lang w:val="en-US" w:eastAsia="zh-CN"/>
              </w:rPr>
              <w:t>月</w:t>
            </w:r>
            <w:r>
              <w:rPr>
                <w:rFonts w:hint="default"/>
                <w:color w:val="auto"/>
                <w:highlight w:val="none"/>
                <w:lang w:eastAsia="zh-CN"/>
              </w:rPr>
              <w:t>1</w:t>
            </w:r>
            <w:r>
              <w:rPr>
                <w:rFonts w:hint="eastAsia"/>
                <w:color w:val="auto"/>
                <w:highlight w:val="none"/>
                <w:lang w:val="en-US" w:eastAsia="zh-CN"/>
              </w:rPr>
              <w:t>日</w:t>
            </w:r>
          </w:p>
          <w:p>
            <w:pPr>
              <w:pStyle w:val="11"/>
              <w:rPr>
                <w:rFonts w:hint="default"/>
                <w:lang w:val="en-US" w:eastAsia="zh-CN"/>
              </w:rPr>
            </w:pPr>
          </w:p>
          <w:p>
            <w:pPr>
              <w:spacing w:line="360" w:lineRule="auto"/>
              <w:ind w:firstLine="420" w:firstLineChars="200"/>
              <w:rPr>
                <w:rFonts w:hint="default" w:ascii="Times New Roman" w:hAnsi="Times New Roman" w:cs="Times New Roman"/>
                <w:color w:val="auto"/>
                <w:szCs w:val="22"/>
                <w:highlight w:val="none"/>
                <w:lang w:val="en-US" w:eastAsia="zh-CN"/>
              </w:rPr>
            </w:pPr>
            <w:r>
              <w:rPr>
                <w:rFonts w:hint="eastAsia"/>
                <w:color w:val="auto"/>
                <w:sz w:val="21"/>
                <w:szCs w:val="21"/>
                <w:highlight w:val="none"/>
              </w:rPr>
              <w:t>供应商：</w:t>
            </w:r>
            <w:r>
              <w:rPr>
                <w:rFonts w:hint="eastAsia" w:ascii="宋体" w:hAnsi="宋体" w:eastAsia="宋体" w:cs="宋体"/>
                <w:bCs/>
                <w:color w:val="auto"/>
                <w:spacing w:val="10"/>
                <w:kern w:val="2"/>
                <w:sz w:val="21"/>
                <w:szCs w:val="21"/>
                <w:highlight w:val="none"/>
                <w:lang w:val="en-US" w:eastAsia="zh-CN" w:bidi="ar-SA"/>
              </w:rPr>
              <w:t xml:space="preserve">沧州鑫桥新型材料有限公司 </w:t>
            </w:r>
            <w:r>
              <w:rPr>
                <w:rFonts w:hint="eastAsia" w:ascii="宋体" w:hAnsi="宋体" w:eastAsia="宋体" w:cs="宋体"/>
                <w:color w:val="auto"/>
                <w:kern w:val="2"/>
                <w:sz w:val="21"/>
                <w:szCs w:val="21"/>
                <w:highlight w:val="none"/>
                <w:lang w:val="en-US" w:eastAsia="zh-CN" w:bidi="ar-SA"/>
              </w:rPr>
              <w:t xml:space="preserve">  </w:t>
            </w:r>
            <w:r>
              <w:rPr>
                <w:rFonts w:hint="eastAsia" w:cs="Times New Roman"/>
                <w:color w:val="auto"/>
                <w:sz w:val="21"/>
                <w:szCs w:val="21"/>
                <w:highlight w:val="none"/>
                <w:lang w:val="en-US" w:eastAsia="zh-CN"/>
              </w:rPr>
              <w:t>，供应：</w:t>
            </w:r>
            <w:r>
              <w:rPr>
                <w:rFonts w:hint="default" w:ascii="宋体" w:hAnsi="宋体" w:cs="宋体"/>
                <w:color w:val="auto"/>
                <w:kern w:val="2"/>
                <w:sz w:val="21"/>
                <w:szCs w:val="21"/>
                <w:highlight w:val="none"/>
                <w:lang w:eastAsia="zh-CN" w:bidi="ar-SA"/>
              </w:rPr>
              <w:t>办公</w:t>
            </w:r>
            <w:r>
              <w:rPr>
                <w:rFonts w:hint="eastAsia" w:ascii="宋体" w:hAnsi="宋体" w:eastAsia="宋体" w:cs="宋体"/>
                <w:color w:val="auto"/>
                <w:kern w:val="2"/>
                <w:sz w:val="21"/>
                <w:szCs w:val="21"/>
                <w:highlight w:val="none"/>
                <w:lang w:val="en-US" w:eastAsia="zh-CN" w:bidi="ar-SA"/>
              </w:rPr>
              <w:t>用品</w:t>
            </w:r>
          </w:p>
          <w:p>
            <w:pPr>
              <w:spacing w:line="360" w:lineRule="auto"/>
              <w:ind w:firstLine="420" w:firstLineChars="200"/>
              <w:rPr>
                <w:rFonts w:hint="eastAsia"/>
                <w:color w:val="auto"/>
                <w:highlight w:val="none"/>
              </w:rPr>
            </w:pPr>
            <w:r>
              <w:rPr>
                <w:rFonts w:hint="eastAsia"/>
                <w:color w:val="auto"/>
                <w:highlight w:val="none"/>
              </w:rPr>
              <w:t>评价项目：供货能力、产品质量、交付及时性、配合度、供方资质等。</w:t>
            </w:r>
          </w:p>
          <w:p>
            <w:pPr>
              <w:spacing w:line="360" w:lineRule="auto"/>
              <w:ind w:firstLine="420" w:firstLineChars="200"/>
              <w:rPr>
                <w:rFonts w:hint="eastAsia"/>
                <w:color w:val="auto"/>
                <w:highlight w:val="none"/>
              </w:rPr>
            </w:pPr>
            <w:r>
              <w:rPr>
                <w:rFonts w:hint="eastAsia"/>
                <w:color w:val="auto"/>
                <w:highlight w:val="none"/>
              </w:rPr>
              <w:t>评价结论：</w:t>
            </w:r>
            <w:r>
              <w:rPr>
                <w:rFonts w:hint="eastAsia"/>
                <w:color w:val="auto"/>
                <w:highlight w:val="none"/>
                <w:lang w:val="en-US" w:eastAsia="zh-CN"/>
              </w:rPr>
              <w:t>同意</w:t>
            </w:r>
            <w:r>
              <w:rPr>
                <w:rFonts w:hint="eastAsia"/>
                <w:color w:val="auto"/>
                <w:highlight w:val="none"/>
              </w:rPr>
              <w:t>列入合格供方</w:t>
            </w:r>
            <w:r>
              <w:rPr>
                <w:rFonts w:hint="eastAsia"/>
                <w:color w:val="auto"/>
                <w:highlight w:val="none"/>
                <w:lang w:val="en-US" w:eastAsia="zh-CN"/>
              </w:rPr>
              <w:t>名录</w:t>
            </w:r>
            <w:r>
              <w:rPr>
                <w:rFonts w:hint="eastAsia"/>
                <w:color w:val="auto"/>
                <w:highlight w:val="none"/>
              </w:rPr>
              <w:t>。</w:t>
            </w:r>
          </w:p>
          <w:p>
            <w:pPr>
              <w:ind w:firstLine="420" w:firstLineChars="200"/>
              <w:rPr>
                <w:rFonts w:hint="default" w:eastAsia="宋体"/>
                <w:color w:val="auto"/>
                <w:highlight w:val="none"/>
                <w:lang w:val="en-US" w:eastAsia="zh-CN"/>
              </w:rPr>
            </w:pPr>
            <w:r>
              <w:rPr>
                <w:rFonts w:hint="eastAsia"/>
                <w:color w:val="auto"/>
                <w:highlight w:val="none"/>
              </w:rPr>
              <w:t>评价</w:t>
            </w:r>
            <w:r>
              <w:rPr>
                <w:rFonts w:hint="eastAsia" w:ascii="Times New Roman" w:hAnsi="Times New Roman" w:cs="Times New Roman"/>
                <w:color w:val="auto"/>
                <w:szCs w:val="22"/>
                <w:highlight w:val="none"/>
              </w:rPr>
              <w:t>人</w:t>
            </w:r>
            <w:r>
              <w:rPr>
                <w:rFonts w:hint="eastAsia" w:ascii="Times New Roman" w:hAnsi="Times New Roman" w:cs="Times New Roman"/>
                <w:color w:val="auto"/>
                <w:szCs w:val="22"/>
                <w:highlight w:val="none"/>
                <w:lang w:eastAsia="zh-CN"/>
              </w:rPr>
              <w:t>：</w:t>
            </w:r>
            <w:r>
              <w:rPr>
                <w:rFonts w:hint="eastAsia" w:ascii="宋体" w:hAnsi="宋体" w:cs="宋体"/>
                <w:color w:val="auto"/>
                <w:szCs w:val="21"/>
                <w:highlight w:val="none"/>
                <w:lang w:val="en-US" w:eastAsia="zh-CN"/>
              </w:rPr>
              <w:t>张恩萌、李艳胜 、黄超、杨长安</w:t>
            </w:r>
          </w:p>
          <w:p>
            <w:pPr>
              <w:spacing w:line="360" w:lineRule="auto"/>
              <w:ind w:firstLine="420" w:firstLineChars="200"/>
              <w:rPr>
                <w:rFonts w:hint="eastAsia"/>
                <w:color w:val="auto"/>
                <w:highlight w:val="none"/>
                <w:lang w:val="en-US" w:eastAsia="zh-CN"/>
              </w:rPr>
            </w:pPr>
            <w:r>
              <w:rPr>
                <w:rFonts w:hint="eastAsia"/>
                <w:color w:val="auto"/>
                <w:highlight w:val="none"/>
              </w:rPr>
              <w:t>批准人：</w:t>
            </w:r>
            <w:r>
              <w:rPr>
                <w:rFonts w:hint="eastAsia" w:ascii="宋体" w:hAnsi="宋体" w:cs="宋体"/>
                <w:color w:val="auto"/>
                <w:szCs w:val="21"/>
                <w:highlight w:val="none"/>
                <w:lang w:val="en-US" w:eastAsia="zh-CN"/>
              </w:rPr>
              <w:t>黄芳</w:t>
            </w:r>
            <w:r>
              <w:rPr>
                <w:rFonts w:hint="eastAsia"/>
                <w:color w:val="auto"/>
                <w:highlight w:val="none"/>
              </w:rPr>
              <w:t xml:space="preserve">   评审日期 </w:t>
            </w:r>
            <w:r>
              <w:rPr>
                <w:rFonts w:hint="eastAsia"/>
                <w:color w:val="auto"/>
                <w:highlight w:val="none"/>
                <w:lang w:val="en-US" w:eastAsia="zh-CN"/>
              </w:rPr>
              <w:t>2022年</w:t>
            </w:r>
            <w:r>
              <w:rPr>
                <w:rFonts w:hint="default"/>
                <w:color w:val="auto"/>
                <w:highlight w:val="none"/>
                <w:lang w:eastAsia="zh-CN"/>
              </w:rPr>
              <w:t>7</w:t>
            </w:r>
            <w:r>
              <w:rPr>
                <w:rFonts w:hint="eastAsia"/>
                <w:color w:val="auto"/>
                <w:highlight w:val="none"/>
                <w:lang w:val="en-US" w:eastAsia="zh-CN"/>
              </w:rPr>
              <w:t>月</w:t>
            </w:r>
            <w:r>
              <w:rPr>
                <w:rFonts w:hint="default"/>
                <w:color w:val="auto"/>
                <w:highlight w:val="none"/>
                <w:lang w:eastAsia="zh-CN"/>
              </w:rPr>
              <w:t>1</w:t>
            </w:r>
            <w:r>
              <w:rPr>
                <w:rFonts w:hint="eastAsia"/>
                <w:color w:val="auto"/>
                <w:highlight w:val="none"/>
                <w:lang w:val="en-US" w:eastAsia="zh-CN"/>
              </w:rPr>
              <w:t>日</w:t>
            </w:r>
          </w:p>
          <w:p>
            <w:pPr>
              <w:pStyle w:val="2"/>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w:t>
            </w:r>
          </w:p>
          <w:p>
            <w:pPr>
              <w:spacing w:line="360" w:lineRule="auto"/>
              <w:ind w:firstLine="420" w:firstLineChars="200"/>
              <w:rPr>
                <w:rFonts w:hint="eastAsia" w:ascii="Times New Roman" w:hAnsi="Times New Roman" w:cs="Times New Roman"/>
                <w:color w:val="auto"/>
                <w:szCs w:val="22"/>
                <w:highlight w:val="none"/>
                <w:lang w:val="en-US" w:eastAsia="zh-CN"/>
              </w:rPr>
            </w:pPr>
            <w:r>
              <w:rPr>
                <w:rFonts w:hint="eastAsia"/>
                <w:color w:val="auto"/>
                <w:highlight w:val="none"/>
              </w:rPr>
              <w:t>负责人讲与供方沟通的内容包括：所提供的过程、产品和服务等；采购</w:t>
            </w:r>
            <w:r>
              <w:rPr>
                <w:rFonts w:hint="default"/>
                <w:color w:val="auto"/>
                <w:highlight w:val="none"/>
              </w:rPr>
              <w:t>办公、劳保用品</w:t>
            </w:r>
            <w:r>
              <w:rPr>
                <w:rFonts w:hint="eastAsia"/>
                <w:color w:val="auto"/>
                <w:highlight w:val="none"/>
              </w:rPr>
              <w:t>均根据签订的采购定单进行确定产品的名称、规格</w:t>
            </w:r>
            <w:r>
              <w:rPr>
                <w:rFonts w:hint="eastAsia" w:ascii="Times New Roman" w:hAnsi="Times New Roman" w:cs="Times New Roman"/>
                <w:color w:val="auto"/>
                <w:szCs w:val="22"/>
                <w:highlight w:val="none"/>
                <w:lang w:val="en-US" w:eastAsia="zh-CN"/>
              </w:rPr>
              <w:t>、型号、数量等信息。</w:t>
            </w:r>
          </w:p>
          <w:p>
            <w:pPr>
              <w:spacing w:line="360" w:lineRule="auto"/>
              <w:rPr>
                <w:rFonts w:hint="eastAsia" w:ascii="Times New Roman" w:hAnsi="Times New Roman" w:cs="Times New Roman"/>
                <w:color w:val="auto"/>
                <w:szCs w:val="22"/>
                <w:highlight w:val="none"/>
                <w:lang w:val="en-US" w:eastAsia="zh-CN"/>
              </w:rPr>
            </w:pPr>
            <w:r>
              <w:rPr>
                <w:rFonts w:hint="eastAsia" w:ascii="Times New Roman" w:hAnsi="Times New Roman" w:cs="Times New Roman"/>
                <w:color w:val="auto"/>
                <w:szCs w:val="22"/>
                <w:highlight w:val="none"/>
                <w:lang w:val="en-US" w:eastAsia="zh-CN"/>
              </w:rPr>
              <w:t>4、抽查202</w:t>
            </w:r>
            <w:r>
              <w:rPr>
                <w:rFonts w:hint="eastAsia" w:cs="Times New Roman"/>
                <w:color w:val="auto"/>
                <w:szCs w:val="22"/>
                <w:highlight w:val="none"/>
                <w:lang w:val="en-US" w:eastAsia="zh-CN"/>
              </w:rPr>
              <w:t>2</w:t>
            </w:r>
            <w:r>
              <w:rPr>
                <w:rFonts w:hint="eastAsia" w:ascii="Times New Roman" w:hAnsi="Times New Roman" w:cs="Times New Roman"/>
                <w:color w:val="auto"/>
                <w:szCs w:val="22"/>
                <w:highlight w:val="none"/>
                <w:lang w:val="en-US" w:eastAsia="zh-CN"/>
              </w:rPr>
              <w:t>年</w:t>
            </w:r>
            <w:r>
              <w:rPr>
                <w:rFonts w:hint="eastAsia" w:cs="Times New Roman"/>
                <w:color w:val="auto"/>
                <w:szCs w:val="22"/>
                <w:highlight w:val="none"/>
                <w:lang w:val="en-US" w:eastAsia="zh-CN"/>
              </w:rPr>
              <w:t>1</w:t>
            </w:r>
            <w:r>
              <w:rPr>
                <w:rFonts w:hint="default" w:cs="Times New Roman"/>
                <w:color w:val="auto"/>
                <w:szCs w:val="22"/>
                <w:highlight w:val="none"/>
                <w:lang w:eastAsia="zh-CN"/>
              </w:rPr>
              <w:t>月</w:t>
            </w:r>
            <w:r>
              <w:rPr>
                <w:rFonts w:hint="eastAsia" w:cs="Times New Roman"/>
                <w:color w:val="auto"/>
                <w:szCs w:val="22"/>
                <w:highlight w:val="none"/>
                <w:lang w:val="en-US" w:eastAsia="zh-CN"/>
              </w:rPr>
              <w:t>至6月</w:t>
            </w:r>
            <w:r>
              <w:rPr>
                <w:rFonts w:hint="eastAsia" w:ascii="Times New Roman" w:hAnsi="Times New Roman" w:cs="Times New Roman"/>
                <w:color w:val="auto"/>
                <w:szCs w:val="22"/>
                <w:highlight w:val="none"/>
                <w:lang w:val="en-US" w:eastAsia="zh-CN"/>
              </w:rPr>
              <w:t>采购合同、订单</w:t>
            </w:r>
          </w:p>
          <w:p>
            <w:pPr>
              <w:spacing w:line="360" w:lineRule="auto"/>
              <w:rPr>
                <w:rFonts w:hint="eastAsia" w:ascii="Times New Roman" w:hAnsi="Times New Roman" w:cs="Times New Roman"/>
                <w:color w:val="auto"/>
                <w:szCs w:val="22"/>
                <w:highlight w:val="none"/>
                <w:lang w:val="en-US" w:eastAsia="zh-CN"/>
              </w:rPr>
            </w:pPr>
            <w:r>
              <w:rPr>
                <w:rFonts w:hint="eastAsia" w:ascii="Times New Roman" w:hAnsi="Times New Roman" w:cs="Times New Roman"/>
                <w:color w:val="auto"/>
                <w:szCs w:val="22"/>
                <w:highlight w:val="none"/>
                <w:lang w:val="en-US" w:eastAsia="zh-CN"/>
              </w:rPr>
              <w:t>1）供方：</w:t>
            </w:r>
            <w:r>
              <w:rPr>
                <w:rFonts w:hint="eastAsia" w:ascii="宋体" w:hAnsi="宋体" w:cs="宋体"/>
                <w:color w:val="auto"/>
                <w:szCs w:val="21"/>
                <w:highlight w:val="none"/>
                <w:lang w:val="en-US" w:eastAsia="zh-CN"/>
              </w:rPr>
              <w:t>玉田县唐邦金属制品有限公司</w:t>
            </w:r>
          </w:p>
          <w:p>
            <w:pPr>
              <w:spacing w:line="360" w:lineRule="auto"/>
              <w:ind w:firstLine="420" w:firstLineChars="200"/>
              <w:rPr>
                <w:rFonts w:hint="default" w:ascii="Times New Roman" w:hAnsi="Times New Roman" w:cs="Times New Roman"/>
                <w:color w:val="auto"/>
                <w:szCs w:val="22"/>
                <w:highlight w:val="none"/>
                <w:lang w:val="en-US" w:eastAsia="zh-CN"/>
              </w:rPr>
            </w:pPr>
            <w:r>
              <w:rPr>
                <w:rFonts w:hint="eastAsia" w:cs="Times New Roman"/>
                <w:color w:val="auto"/>
                <w:szCs w:val="22"/>
                <w:highlight w:val="none"/>
                <w:lang w:val="en-US" w:eastAsia="zh-CN"/>
              </w:rPr>
              <w:t>采购</w:t>
            </w:r>
            <w:r>
              <w:rPr>
                <w:rFonts w:hint="eastAsia" w:ascii="Times New Roman" w:hAnsi="Times New Roman" w:cs="Times New Roman"/>
                <w:color w:val="auto"/>
                <w:szCs w:val="22"/>
                <w:highlight w:val="none"/>
                <w:lang w:val="en-US" w:eastAsia="zh-CN"/>
              </w:rPr>
              <w:t>产品：</w:t>
            </w:r>
            <w:r>
              <w:rPr>
                <w:rFonts w:hint="eastAsia" w:cs="Times New Roman"/>
                <w:color w:val="auto"/>
                <w:szCs w:val="22"/>
                <w:highlight w:val="none"/>
                <w:lang w:val="en-US" w:eastAsia="zh-CN"/>
              </w:rPr>
              <w:t>钢管、规格50*25*1.35、11.58吨</w:t>
            </w:r>
          </w:p>
          <w:p>
            <w:pPr>
              <w:spacing w:line="360" w:lineRule="auto"/>
              <w:ind w:firstLine="420" w:firstLineChars="200"/>
              <w:rPr>
                <w:rFonts w:hint="default" w:ascii="Times New Roman" w:hAnsi="Times New Roman" w:cs="Times New Roman"/>
                <w:color w:val="auto"/>
                <w:szCs w:val="22"/>
                <w:highlight w:val="none"/>
                <w:lang w:val="en-US" w:eastAsia="zh-CN"/>
              </w:rPr>
            </w:pPr>
            <w:r>
              <w:rPr>
                <w:rFonts w:hint="eastAsia" w:cs="Times New Roman"/>
                <w:color w:val="auto"/>
                <w:szCs w:val="22"/>
                <w:highlight w:val="none"/>
                <w:lang w:val="en-US" w:eastAsia="zh-CN"/>
              </w:rPr>
              <w:t>合同签定</w:t>
            </w:r>
            <w:r>
              <w:rPr>
                <w:rFonts w:hint="eastAsia" w:ascii="Times New Roman" w:hAnsi="Times New Roman" w:cs="Times New Roman"/>
                <w:color w:val="auto"/>
                <w:szCs w:val="22"/>
                <w:highlight w:val="none"/>
                <w:lang w:val="en-US" w:eastAsia="zh-CN"/>
              </w:rPr>
              <w:t>时间：</w:t>
            </w:r>
            <w:r>
              <w:rPr>
                <w:rFonts w:hint="eastAsia" w:cs="Times New Roman"/>
                <w:color w:val="auto"/>
                <w:szCs w:val="22"/>
                <w:highlight w:val="none"/>
                <w:lang w:val="en-US" w:eastAsia="zh-CN"/>
              </w:rPr>
              <w:t>2022年5月3日</w:t>
            </w:r>
          </w:p>
          <w:p>
            <w:pPr>
              <w:spacing w:line="360" w:lineRule="auto"/>
              <w:rPr>
                <w:rFonts w:hint="eastAsia"/>
                <w:color w:val="auto"/>
                <w:highlight w:val="none"/>
                <w:lang w:val="en-US" w:eastAsia="zh-CN"/>
              </w:rPr>
            </w:pPr>
            <w:r>
              <w:rPr>
                <w:rFonts w:hint="eastAsia" w:ascii="Times New Roman" w:hAnsi="Times New Roman" w:cs="Times New Roman"/>
                <w:color w:val="auto"/>
                <w:szCs w:val="22"/>
                <w:highlight w:val="none"/>
                <w:lang w:val="en-US" w:eastAsia="zh-CN"/>
              </w:rPr>
              <w:t>采购</w:t>
            </w:r>
            <w:r>
              <w:rPr>
                <w:rFonts w:hint="eastAsia" w:cs="Times New Roman"/>
                <w:color w:val="auto"/>
                <w:szCs w:val="22"/>
                <w:highlight w:val="none"/>
                <w:lang w:val="en-US" w:eastAsia="zh-CN"/>
              </w:rPr>
              <w:t>订单</w:t>
            </w:r>
            <w:r>
              <w:rPr>
                <w:rFonts w:hint="eastAsia" w:ascii="Times New Roman" w:hAnsi="Times New Roman" w:cs="Times New Roman"/>
                <w:color w:val="auto"/>
                <w:szCs w:val="22"/>
                <w:highlight w:val="none"/>
                <w:lang w:val="en-US" w:eastAsia="zh-CN"/>
              </w:rPr>
              <w:t>明确</w:t>
            </w:r>
            <w:r>
              <w:rPr>
                <w:rFonts w:hint="eastAsia" w:cs="Times New Roman"/>
                <w:color w:val="auto"/>
                <w:szCs w:val="22"/>
                <w:highlight w:val="none"/>
                <w:lang w:val="en-US" w:eastAsia="zh-CN"/>
              </w:rPr>
              <w:t>了</w:t>
            </w:r>
            <w:r>
              <w:rPr>
                <w:rFonts w:hint="eastAsia" w:ascii="Times New Roman" w:hAnsi="Times New Roman" w:cs="Times New Roman"/>
                <w:color w:val="auto"/>
                <w:szCs w:val="22"/>
                <w:highlight w:val="none"/>
                <w:lang w:val="en-US" w:eastAsia="zh-CN"/>
              </w:rPr>
              <w:t>产品</w:t>
            </w:r>
            <w:r>
              <w:rPr>
                <w:rFonts w:hint="eastAsia" w:cs="Times New Roman"/>
                <w:color w:val="auto"/>
                <w:szCs w:val="22"/>
                <w:highlight w:val="none"/>
                <w:lang w:val="en-US" w:eastAsia="zh-CN"/>
              </w:rPr>
              <w:t>名称、包装形式</w:t>
            </w:r>
            <w:r>
              <w:rPr>
                <w:rFonts w:hint="eastAsia" w:ascii="Times New Roman" w:hAnsi="Times New Roman" w:cs="Times New Roman"/>
                <w:color w:val="auto"/>
                <w:szCs w:val="22"/>
                <w:highlight w:val="none"/>
                <w:lang w:val="en-US" w:eastAsia="zh-CN"/>
              </w:rPr>
              <w:t>、数量</w:t>
            </w:r>
            <w:r>
              <w:rPr>
                <w:rFonts w:hint="eastAsia" w:cs="Times New Roman"/>
                <w:color w:val="auto"/>
                <w:szCs w:val="22"/>
                <w:highlight w:val="none"/>
                <w:lang w:val="en-US" w:eastAsia="zh-CN"/>
              </w:rPr>
              <w:t>、单价</w:t>
            </w:r>
            <w:r>
              <w:rPr>
                <w:rFonts w:hint="eastAsia" w:ascii="Times New Roman" w:hAnsi="Times New Roman" w:cs="Times New Roman"/>
                <w:color w:val="auto"/>
                <w:szCs w:val="22"/>
                <w:highlight w:val="none"/>
                <w:lang w:val="en-US" w:eastAsia="zh-CN"/>
              </w:rPr>
              <w:t>、质量</w:t>
            </w:r>
            <w:r>
              <w:rPr>
                <w:rFonts w:hint="eastAsia" w:cs="Times New Roman"/>
                <w:color w:val="auto"/>
                <w:szCs w:val="22"/>
                <w:highlight w:val="none"/>
                <w:lang w:val="en-US" w:eastAsia="zh-CN"/>
              </w:rPr>
              <w:t>标准</w:t>
            </w:r>
            <w:r>
              <w:rPr>
                <w:rFonts w:hint="eastAsia" w:ascii="Times New Roman" w:hAnsi="Times New Roman" w:cs="Times New Roman"/>
                <w:color w:val="auto"/>
                <w:szCs w:val="22"/>
                <w:highlight w:val="none"/>
                <w:lang w:val="en-US" w:eastAsia="zh-CN"/>
              </w:rPr>
              <w:t>、</w:t>
            </w:r>
            <w:r>
              <w:rPr>
                <w:rFonts w:hint="eastAsia" w:cs="Times New Roman"/>
                <w:color w:val="auto"/>
                <w:szCs w:val="22"/>
                <w:highlight w:val="none"/>
                <w:lang w:val="en-US" w:eastAsia="zh-CN"/>
              </w:rPr>
              <w:t>交提货时间及地点</w:t>
            </w:r>
            <w:r>
              <w:rPr>
                <w:rFonts w:hint="eastAsia" w:ascii="Times New Roman" w:hAnsi="Times New Roman" w:cs="Times New Roman"/>
                <w:color w:val="auto"/>
                <w:szCs w:val="22"/>
                <w:highlight w:val="none"/>
                <w:lang w:val="en-US" w:eastAsia="zh-CN"/>
              </w:rPr>
              <w:t>等。</w:t>
            </w:r>
          </w:p>
          <w:p>
            <w:pPr>
              <w:spacing w:line="360" w:lineRule="auto"/>
              <w:rPr>
                <w:rFonts w:hint="eastAsia" w:ascii="Times New Roman" w:hAnsi="Times New Roman" w:cs="Times New Roman"/>
                <w:color w:val="auto"/>
                <w:szCs w:val="22"/>
                <w:highlight w:val="none"/>
                <w:lang w:val="en-US" w:eastAsia="zh-CN"/>
              </w:rPr>
            </w:pPr>
            <w:r>
              <w:rPr>
                <w:rFonts w:hint="eastAsia" w:cs="Times New Roman"/>
                <w:color w:val="auto"/>
                <w:szCs w:val="22"/>
                <w:highlight w:val="none"/>
                <w:lang w:val="en-US" w:eastAsia="zh-CN"/>
              </w:rPr>
              <w:t>2</w:t>
            </w:r>
            <w:r>
              <w:rPr>
                <w:rFonts w:hint="eastAsia" w:ascii="Times New Roman" w:hAnsi="Times New Roman" w:cs="Times New Roman"/>
                <w:color w:val="auto"/>
                <w:szCs w:val="22"/>
                <w:highlight w:val="none"/>
                <w:lang w:val="en-US" w:eastAsia="zh-CN"/>
              </w:rPr>
              <w:t>）供方：</w:t>
            </w:r>
            <w:r>
              <w:rPr>
                <w:rFonts w:hint="eastAsia" w:cs="Times New Roman"/>
                <w:color w:val="auto"/>
                <w:szCs w:val="22"/>
                <w:highlight w:val="none"/>
                <w:lang w:val="en-US" w:eastAsia="zh-CN"/>
              </w:rPr>
              <w:t>衡水裕泽金属制品有限公司</w:t>
            </w:r>
          </w:p>
          <w:p>
            <w:pPr>
              <w:spacing w:line="360" w:lineRule="auto"/>
              <w:ind w:firstLine="420" w:firstLineChars="200"/>
              <w:rPr>
                <w:rFonts w:hint="default" w:ascii="Times New Roman" w:hAnsi="Times New Roman" w:cs="Times New Roman"/>
                <w:color w:val="auto"/>
                <w:szCs w:val="22"/>
                <w:highlight w:val="none"/>
                <w:lang w:val="en-US" w:eastAsia="zh-CN"/>
              </w:rPr>
            </w:pPr>
            <w:r>
              <w:rPr>
                <w:rFonts w:hint="eastAsia" w:cs="Times New Roman"/>
                <w:color w:val="auto"/>
                <w:szCs w:val="22"/>
                <w:highlight w:val="none"/>
                <w:lang w:val="en-US" w:eastAsia="zh-CN"/>
              </w:rPr>
              <w:t>采购</w:t>
            </w:r>
            <w:r>
              <w:rPr>
                <w:rFonts w:hint="eastAsia" w:ascii="Times New Roman" w:hAnsi="Times New Roman" w:cs="Times New Roman"/>
                <w:color w:val="auto"/>
                <w:szCs w:val="22"/>
                <w:highlight w:val="none"/>
                <w:lang w:val="en-US" w:eastAsia="zh-CN"/>
              </w:rPr>
              <w:t>产品：</w:t>
            </w:r>
            <w:r>
              <w:rPr>
                <w:rFonts w:hint="eastAsia" w:cs="Times New Roman"/>
                <w:color w:val="auto"/>
                <w:szCs w:val="22"/>
                <w:highlight w:val="none"/>
                <w:lang w:val="en-US" w:eastAsia="zh-CN"/>
              </w:rPr>
              <w:t>钢管（规格50*25*1.25、28.37吨）。</w:t>
            </w:r>
          </w:p>
          <w:p>
            <w:pPr>
              <w:spacing w:line="360" w:lineRule="auto"/>
              <w:ind w:firstLine="420" w:firstLineChars="200"/>
              <w:rPr>
                <w:rFonts w:hint="default" w:ascii="Times New Roman" w:hAnsi="Times New Roman" w:cs="Times New Roman"/>
                <w:color w:val="auto"/>
                <w:szCs w:val="22"/>
                <w:highlight w:val="none"/>
                <w:lang w:val="en-US" w:eastAsia="zh-CN"/>
              </w:rPr>
            </w:pPr>
            <w:r>
              <w:rPr>
                <w:rFonts w:hint="eastAsia" w:cs="Times New Roman"/>
                <w:color w:val="auto"/>
                <w:szCs w:val="22"/>
                <w:highlight w:val="none"/>
                <w:lang w:val="en-US" w:eastAsia="zh-CN"/>
              </w:rPr>
              <w:t>合同签定</w:t>
            </w:r>
            <w:r>
              <w:rPr>
                <w:rFonts w:hint="eastAsia" w:ascii="Times New Roman" w:hAnsi="Times New Roman" w:cs="Times New Roman"/>
                <w:color w:val="auto"/>
                <w:szCs w:val="22"/>
                <w:highlight w:val="none"/>
                <w:lang w:val="en-US" w:eastAsia="zh-CN"/>
              </w:rPr>
              <w:t>时间：</w:t>
            </w:r>
            <w:r>
              <w:rPr>
                <w:rFonts w:hint="eastAsia" w:cs="Times New Roman"/>
                <w:color w:val="auto"/>
                <w:szCs w:val="22"/>
                <w:highlight w:val="none"/>
                <w:lang w:val="en-US" w:eastAsia="zh-CN"/>
              </w:rPr>
              <w:t>2022年5月21日</w:t>
            </w:r>
          </w:p>
          <w:p>
            <w:pPr>
              <w:spacing w:line="360" w:lineRule="auto"/>
              <w:rPr>
                <w:rFonts w:hint="eastAsia"/>
                <w:color w:val="auto"/>
                <w:highlight w:val="none"/>
                <w:lang w:val="en-US" w:eastAsia="zh-CN"/>
              </w:rPr>
            </w:pPr>
            <w:r>
              <w:rPr>
                <w:rFonts w:hint="eastAsia" w:ascii="Times New Roman" w:hAnsi="Times New Roman" w:cs="Times New Roman"/>
                <w:color w:val="auto"/>
                <w:szCs w:val="22"/>
                <w:highlight w:val="none"/>
                <w:lang w:val="en-US" w:eastAsia="zh-CN"/>
              </w:rPr>
              <w:t>采购</w:t>
            </w:r>
            <w:r>
              <w:rPr>
                <w:rFonts w:hint="eastAsia" w:cs="Times New Roman"/>
                <w:color w:val="auto"/>
                <w:szCs w:val="22"/>
                <w:highlight w:val="none"/>
                <w:lang w:val="en-US" w:eastAsia="zh-CN"/>
              </w:rPr>
              <w:t>订单</w:t>
            </w:r>
            <w:r>
              <w:rPr>
                <w:rFonts w:hint="eastAsia" w:ascii="Times New Roman" w:hAnsi="Times New Roman" w:cs="Times New Roman"/>
                <w:color w:val="auto"/>
                <w:szCs w:val="22"/>
                <w:highlight w:val="none"/>
                <w:lang w:val="en-US" w:eastAsia="zh-CN"/>
              </w:rPr>
              <w:t>明确</w:t>
            </w:r>
            <w:r>
              <w:rPr>
                <w:rFonts w:hint="eastAsia" w:cs="Times New Roman"/>
                <w:color w:val="auto"/>
                <w:szCs w:val="22"/>
                <w:highlight w:val="none"/>
                <w:lang w:val="en-US" w:eastAsia="zh-CN"/>
              </w:rPr>
              <w:t>了</w:t>
            </w:r>
            <w:r>
              <w:rPr>
                <w:rFonts w:hint="eastAsia" w:ascii="Times New Roman" w:hAnsi="Times New Roman" w:cs="Times New Roman"/>
                <w:color w:val="auto"/>
                <w:szCs w:val="22"/>
                <w:highlight w:val="none"/>
                <w:lang w:val="en-US" w:eastAsia="zh-CN"/>
              </w:rPr>
              <w:t>产品</w:t>
            </w:r>
            <w:r>
              <w:rPr>
                <w:rFonts w:hint="eastAsia" w:cs="Times New Roman"/>
                <w:color w:val="auto"/>
                <w:szCs w:val="22"/>
                <w:highlight w:val="none"/>
                <w:lang w:val="en-US" w:eastAsia="zh-CN"/>
              </w:rPr>
              <w:t>名称、包装形式</w:t>
            </w:r>
            <w:r>
              <w:rPr>
                <w:rFonts w:hint="eastAsia" w:ascii="Times New Roman" w:hAnsi="Times New Roman" w:cs="Times New Roman"/>
                <w:color w:val="auto"/>
                <w:szCs w:val="22"/>
                <w:highlight w:val="none"/>
                <w:lang w:val="en-US" w:eastAsia="zh-CN"/>
              </w:rPr>
              <w:t>、数量</w:t>
            </w:r>
            <w:r>
              <w:rPr>
                <w:rFonts w:hint="eastAsia" w:cs="Times New Roman"/>
                <w:color w:val="auto"/>
                <w:szCs w:val="22"/>
                <w:highlight w:val="none"/>
                <w:lang w:val="en-US" w:eastAsia="zh-CN"/>
              </w:rPr>
              <w:t>、单价</w:t>
            </w:r>
            <w:r>
              <w:rPr>
                <w:rFonts w:hint="eastAsia" w:ascii="Times New Roman" w:hAnsi="Times New Roman" w:cs="Times New Roman"/>
                <w:color w:val="auto"/>
                <w:szCs w:val="22"/>
                <w:highlight w:val="none"/>
                <w:lang w:val="en-US" w:eastAsia="zh-CN"/>
              </w:rPr>
              <w:t>、质量</w:t>
            </w:r>
            <w:r>
              <w:rPr>
                <w:rFonts w:hint="eastAsia" w:cs="Times New Roman"/>
                <w:color w:val="auto"/>
                <w:szCs w:val="22"/>
                <w:highlight w:val="none"/>
                <w:lang w:val="en-US" w:eastAsia="zh-CN"/>
              </w:rPr>
              <w:t>标准</w:t>
            </w:r>
            <w:r>
              <w:rPr>
                <w:rFonts w:hint="eastAsia" w:ascii="Times New Roman" w:hAnsi="Times New Roman" w:cs="Times New Roman"/>
                <w:color w:val="auto"/>
                <w:szCs w:val="22"/>
                <w:highlight w:val="none"/>
                <w:lang w:val="en-US" w:eastAsia="zh-CN"/>
              </w:rPr>
              <w:t>、</w:t>
            </w:r>
            <w:r>
              <w:rPr>
                <w:rFonts w:hint="eastAsia" w:cs="Times New Roman"/>
                <w:color w:val="auto"/>
                <w:szCs w:val="22"/>
                <w:highlight w:val="none"/>
                <w:lang w:val="en-US" w:eastAsia="zh-CN"/>
              </w:rPr>
              <w:t>交提货时间及地点</w:t>
            </w:r>
            <w:r>
              <w:rPr>
                <w:rFonts w:hint="eastAsia" w:ascii="Times New Roman" w:hAnsi="Times New Roman" w:cs="Times New Roman"/>
                <w:color w:val="auto"/>
                <w:szCs w:val="22"/>
                <w:highlight w:val="none"/>
                <w:lang w:val="en-US" w:eastAsia="zh-CN"/>
              </w:rPr>
              <w:t>等。</w:t>
            </w:r>
          </w:p>
          <w:p>
            <w:pPr>
              <w:spacing w:line="360" w:lineRule="auto"/>
              <w:rPr>
                <w:rFonts w:hint="eastAsia" w:ascii="Times New Roman" w:hAnsi="Times New Roman" w:cs="Times New Roman"/>
                <w:color w:val="auto"/>
                <w:szCs w:val="22"/>
                <w:highlight w:val="none"/>
                <w:lang w:val="en-US" w:eastAsia="zh-CN"/>
              </w:rPr>
            </w:pPr>
            <w:r>
              <w:rPr>
                <w:rFonts w:hint="eastAsia" w:cs="Times New Roman"/>
                <w:color w:val="auto"/>
                <w:szCs w:val="22"/>
                <w:highlight w:val="none"/>
                <w:lang w:val="en-US" w:eastAsia="zh-CN"/>
              </w:rPr>
              <w:t>3</w:t>
            </w:r>
            <w:r>
              <w:rPr>
                <w:rFonts w:hint="eastAsia" w:ascii="Times New Roman" w:hAnsi="Times New Roman" w:cs="Times New Roman"/>
                <w:color w:val="auto"/>
                <w:szCs w:val="22"/>
                <w:highlight w:val="none"/>
                <w:lang w:val="en-US" w:eastAsia="zh-CN"/>
              </w:rPr>
              <w:t>）供方：</w:t>
            </w:r>
            <w:r>
              <w:rPr>
                <w:rFonts w:hint="eastAsia" w:cs="Times New Roman"/>
                <w:color w:val="auto"/>
                <w:szCs w:val="22"/>
                <w:highlight w:val="none"/>
                <w:lang w:val="en-US" w:eastAsia="zh-CN"/>
              </w:rPr>
              <w:t xml:space="preserve">衡水腾扬科技有限公司  </w:t>
            </w:r>
          </w:p>
          <w:p>
            <w:pPr>
              <w:spacing w:line="360" w:lineRule="auto"/>
              <w:ind w:firstLine="420" w:firstLineChars="200"/>
              <w:rPr>
                <w:rFonts w:hint="default" w:ascii="Times New Roman" w:hAnsi="Times New Roman" w:cs="Times New Roman"/>
                <w:color w:val="auto"/>
                <w:szCs w:val="22"/>
                <w:highlight w:val="none"/>
                <w:lang w:val="en-US" w:eastAsia="zh-CN"/>
              </w:rPr>
            </w:pPr>
            <w:r>
              <w:rPr>
                <w:rFonts w:hint="eastAsia" w:ascii="Times New Roman" w:hAnsi="Times New Roman" w:cs="Times New Roman"/>
                <w:color w:val="auto"/>
                <w:szCs w:val="22"/>
                <w:highlight w:val="none"/>
                <w:lang w:val="en-US" w:eastAsia="zh-CN"/>
              </w:rPr>
              <w:t xml:space="preserve"> 供应产品：</w:t>
            </w:r>
            <w:r>
              <w:rPr>
                <w:rFonts w:hint="eastAsia" w:cs="Times New Roman"/>
                <w:color w:val="auto"/>
                <w:szCs w:val="22"/>
                <w:highlight w:val="none"/>
                <w:lang w:val="en-US" w:eastAsia="zh-CN"/>
              </w:rPr>
              <w:t xml:space="preserve"> 焊条50箱  </w:t>
            </w:r>
          </w:p>
          <w:p>
            <w:pPr>
              <w:spacing w:line="360" w:lineRule="auto"/>
              <w:ind w:firstLine="420" w:firstLineChars="200"/>
              <w:rPr>
                <w:rFonts w:hint="eastAsia" w:cs="Times New Roman"/>
                <w:color w:val="auto"/>
                <w:szCs w:val="22"/>
                <w:highlight w:val="none"/>
                <w:lang w:val="en-US" w:eastAsia="zh-CN"/>
              </w:rPr>
            </w:pPr>
            <w:r>
              <w:rPr>
                <w:rFonts w:hint="eastAsia" w:cs="Times New Roman"/>
                <w:color w:val="auto"/>
                <w:szCs w:val="22"/>
                <w:highlight w:val="none"/>
                <w:lang w:val="en-US" w:eastAsia="zh-CN"/>
              </w:rPr>
              <w:t>订单日期</w:t>
            </w:r>
            <w:r>
              <w:rPr>
                <w:rFonts w:hint="eastAsia" w:ascii="Times New Roman" w:hAnsi="Times New Roman" w:cs="Times New Roman"/>
                <w:color w:val="auto"/>
                <w:szCs w:val="22"/>
                <w:highlight w:val="none"/>
                <w:lang w:val="en-US" w:eastAsia="zh-CN"/>
              </w:rPr>
              <w:t>：20</w:t>
            </w:r>
            <w:r>
              <w:rPr>
                <w:rFonts w:hint="eastAsia" w:cs="Times New Roman"/>
                <w:color w:val="auto"/>
                <w:szCs w:val="22"/>
                <w:highlight w:val="none"/>
                <w:lang w:val="en-US" w:eastAsia="zh-CN"/>
              </w:rPr>
              <w:t>22年6月14日</w:t>
            </w:r>
          </w:p>
          <w:p>
            <w:pPr>
              <w:spacing w:line="360" w:lineRule="auto"/>
              <w:rPr>
                <w:rFonts w:hint="default"/>
                <w:color w:val="auto"/>
                <w:highlight w:val="none"/>
                <w:lang w:val="en-US" w:eastAsia="zh-CN"/>
              </w:rPr>
            </w:pPr>
            <w:r>
              <w:rPr>
                <w:rFonts w:hint="eastAsia" w:cs="Times New Roman"/>
                <w:color w:val="auto"/>
                <w:szCs w:val="22"/>
                <w:highlight w:val="none"/>
                <w:lang w:val="en-US" w:eastAsia="zh-CN"/>
              </w:rPr>
              <w:t xml:space="preserve"> </w:t>
            </w:r>
            <w:r>
              <w:rPr>
                <w:rFonts w:hint="eastAsia" w:ascii="Times New Roman" w:hAnsi="Times New Roman" w:cs="Times New Roman"/>
                <w:color w:val="auto"/>
                <w:szCs w:val="22"/>
                <w:highlight w:val="none"/>
                <w:lang w:val="en-US" w:eastAsia="zh-CN"/>
              </w:rPr>
              <w:t>采购</w:t>
            </w:r>
            <w:r>
              <w:rPr>
                <w:rFonts w:hint="eastAsia" w:cs="Times New Roman"/>
                <w:color w:val="auto"/>
                <w:szCs w:val="22"/>
                <w:highlight w:val="none"/>
                <w:lang w:val="en-US" w:eastAsia="zh-CN"/>
              </w:rPr>
              <w:t>订单</w:t>
            </w:r>
            <w:r>
              <w:rPr>
                <w:rFonts w:hint="eastAsia" w:ascii="Times New Roman" w:hAnsi="Times New Roman" w:cs="Times New Roman"/>
                <w:color w:val="auto"/>
                <w:szCs w:val="22"/>
                <w:highlight w:val="none"/>
                <w:lang w:val="en-US" w:eastAsia="zh-CN"/>
              </w:rPr>
              <w:t>明确</w:t>
            </w:r>
            <w:r>
              <w:rPr>
                <w:rFonts w:hint="eastAsia" w:cs="Times New Roman"/>
                <w:color w:val="auto"/>
                <w:szCs w:val="22"/>
                <w:highlight w:val="none"/>
                <w:lang w:val="en-US" w:eastAsia="zh-CN"/>
              </w:rPr>
              <w:t>了</w:t>
            </w:r>
            <w:r>
              <w:rPr>
                <w:rFonts w:hint="eastAsia" w:ascii="Times New Roman" w:hAnsi="Times New Roman" w:cs="Times New Roman"/>
                <w:color w:val="auto"/>
                <w:szCs w:val="22"/>
                <w:highlight w:val="none"/>
                <w:lang w:val="en-US" w:eastAsia="zh-CN"/>
              </w:rPr>
              <w:t>产品</w:t>
            </w:r>
            <w:r>
              <w:rPr>
                <w:rFonts w:hint="eastAsia" w:cs="Times New Roman"/>
                <w:color w:val="auto"/>
                <w:szCs w:val="22"/>
                <w:highlight w:val="none"/>
                <w:lang w:val="en-US" w:eastAsia="zh-CN"/>
              </w:rPr>
              <w:t>名称、包装形式</w:t>
            </w:r>
            <w:r>
              <w:rPr>
                <w:rFonts w:hint="eastAsia" w:ascii="Times New Roman" w:hAnsi="Times New Roman" w:cs="Times New Roman"/>
                <w:color w:val="auto"/>
                <w:szCs w:val="22"/>
                <w:highlight w:val="none"/>
                <w:lang w:val="en-US" w:eastAsia="zh-CN"/>
              </w:rPr>
              <w:t>、数量</w:t>
            </w:r>
            <w:r>
              <w:rPr>
                <w:rFonts w:hint="eastAsia" w:cs="Times New Roman"/>
                <w:color w:val="auto"/>
                <w:szCs w:val="22"/>
                <w:highlight w:val="none"/>
                <w:lang w:val="en-US" w:eastAsia="zh-CN"/>
              </w:rPr>
              <w:t>、单价</w:t>
            </w:r>
            <w:r>
              <w:rPr>
                <w:rFonts w:hint="eastAsia" w:ascii="Times New Roman" w:hAnsi="Times New Roman" w:cs="Times New Roman"/>
                <w:color w:val="auto"/>
                <w:szCs w:val="22"/>
                <w:highlight w:val="none"/>
                <w:lang w:val="en-US" w:eastAsia="zh-CN"/>
              </w:rPr>
              <w:t>、质量</w:t>
            </w:r>
            <w:r>
              <w:rPr>
                <w:rFonts w:hint="eastAsia" w:cs="Times New Roman"/>
                <w:color w:val="auto"/>
                <w:szCs w:val="22"/>
                <w:highlight w:val="none"/>
                <w:lang w:val="en-US" w:eastAsia="zh-CN"/>
              </w:rPr>
              <w:t>标准</w:t>
            </w:r>
            <w:r>
              <w:rPr>
                <w:rFonts w:hint="eastAsia" w:ascii="Times New Roman" w:hAnsi="Times New Roman" w:cs="Times New Roman"/>
                <w:color w:val="auto"/>
                <w:szCs w:val="22"/>
                <w:highlight w:val="none"/>
                <w:lang w:val="en-US" w:eastAsia="zh-CN"/>
              </w:rPr>
              <w:t>、</w:t>
            </w:r>
            <w:r>
              <w:rPr>
                <w:rFonts w:hint="eastAsia" w:cs="Times New Roman"/>
                <w:color w:val="auto"/>
                <w:szCs w:val="22"/>
                <w:highlight w:val="none"/>
                <w:lang w:val="en-US" w:eastAsia="zh-CN"/>
              </w:rPr>
              <w:t>交提货时间及地点</w:t>
            </w:r>
            <w:r>
              <w:rPr>
                <w:rFonts w:hint="eastAsia" w:ascii="Times New Roman" w:hAnsi="Times New Roman" w:cs="Times New Roman"/>
                <w:color w:val="auto"/>
                <w:szCs w:val="22"/>
                <w:highlight w:val="none"/>
                <w:lang w:val="en-US" w:eastAsia="zh-CN"/>
              </w:rPr>
              <w:t>等。</w:t>
            </w:r>
          </w:p>
          <w:p>
            <w:pPr>
              <w:pStyle w:val="11"/>
              <w:ind w:firstLine="920" w:firstLineChars="400"/>
              <w:rPr>
                <w:rFonts w:hint="eastAsia"/>
                <w:color w:val="auto"/>
                <w:highlight w:val="none"/>
                <w:lang w:val="en-US" w:eastAsia="zh-CN"/>
              </w:rPr>
            </w:pPr>
            <w:r>
              <w:rPr>
                <w:rFonts w:hint="eastAsia"/>
                <w:color w:val="auto"/>
                <w:highlight w:val="none"/>
                <w:lang w:val="en-US" w:eastAsia="zh-CN"/>
              </w:rPr>
              <w:t>......</w:t>
            </w:r>
          </w:p>
          <w:p>
            <w:pPr>
              <w:pStyle w:val="11"/>
              <w:rPr>
                <w:rFonts w:hint="eastAsia"/>
                <w:color w:val="auto"/>
                <w:highlight w:val="none"/>
                <w:lang w:val="en-US" w:eastAsia="zh-CN"/>
              </w:rPr>
            </w:pPr>
          </w:p>
          <w:p>
            <w:pPr>
              <w:pStyle w:val="11"/>
              <w:rPr>
                <w:rFonts w:hint="default"/>
                <w:color w:val="auto"/>
                <w:highlight w:val="none"/>
                <w:lang w:val="en-US" w:eastAsia="zh-CN"/>
              </w:rPr>
            </w:pPr>
            <w:r>
              <w:rPr>
                <w:rFonts w:hint="eastAsia"/>
                <w:color w:val="auto"/>
                <w:highlight w:val="none"/>
                <w:lang w:val="en-US" w:eastAsia="zh-CN"/>
              </w:rPr>
              <w:t>查其他产品均在合格供应商处进行采购。</w:t>
            </w:r>
          </w:p>
          <w:p>
            <w:pPr>
              <w:rPr>
                <w:rFonts w:hint="eastAsia"/>
                <w:color w:val="auto"/>
                <w:highlight w:val="none"/>
                <w:lang w:eastAsia="zh-CN"/>
              </w:rPr>
            </w:pPr>
            <w:r>
              <w:rPr>
                <w:rFonts w:hint="eastAsia"/>
                <w:color w:val="auto"/>
                <w:highlight w:val="none"/>
              </w:rPr>
              <w:t>组织对外部供方的控制是分类、分级进行控制，实施优胜劣汰的控制方法。并对影响最终公司产品服务质量的关键过程进行从严控制。</w:t>
            </w:r>
            <w:r>
              <w:rPr>
                <w:rFonts w:hint="eastAsia"/>
                <w:color w:val="auto"/>
                <w:highlight w:val="none"/>
                <w:lang w:eastAsia="zh-CN"/>
              </w:rPr>
              <w:t>程序文件要求对采购回来的产品必须进行检查验证才能入库。</w:t>
            </w:r>
          </w:p>
          <w:p>
            <w:pPr>
              <w:rPr>
                <w:rFonts w:hint="eastAsia"/>
                <w:color w:val="auto"/>
                <w:highlight w:val="none"/>
                <w:lang w:eastAsia="zh-CN"/>
              </w:rPr>
            </w:pPr>
            <w:r>
              <w:rPr>
                <w:rFonts w:hint="eastAsia"/>
                <w:color w:val="auto"/>
                <w:highlight w:val="none"/>
                <w:lang w:eastAsia="zh-CN"/>
              </w:rPr>
              <w:t>提供</w:t>
            </w:r>
            <w:r>
              <w:rPr>
                <w:rFonts w:hint="eastAsia"/>
                <w:color w:val="auto"/>
                <w:highlight w:val="none"/>
                <w:lang w:val="en-US" w:eastAsia="zh-CN"/>
              </w:rPr>
              <w:t>有2022年1月至6月采购钢管和办公用品等</w:t>
            </w:r>
            <w:r>
              <w:rPr>
                <w:rFonts w:hint="eastAsia"/>
                <w:color w:val="auto"/>
                <w:highlight w:val="none"/>
                <w:lang w:eastAsia="zh-CN"/>
              </w:rPr>
              <w:t>检验</w:t>
            </w:r>
            <w:r>
              <w:rPr>
                <w:rFonts w:hint="eastAsia"/>
                <w:color w:val="auto"/>
                <w:highlight w:val="none"/>
                <w:lang w:val="en-US" w:eastAsia="zh-CN"/>
              </w:rPr>
              <w:t>记录</w:t>
            </w:r>
            <w:r>
              <w:rPr>
                <w:rFonts w:hint="eastAsia"/>
                <w:color w:val="auto"/>
                <w:highlight w:val="none"/>
                <w:lang w:eastAsia="zh-CN"/>
              </w:rPr>
              <w:t>。</w:t>
            </w:r>
          </w:p>
          <w:p>
            <w:pPr>
              <w:pStyle w:val="11"/>
              <w:rPr>
                <w:rFonts w:hint="eastAsia"/>
                <w:color w:val="auto"/>
                <w:highlight w:val="none"/>
                <w:lang w:eastAsia="zh-CN"/>
              </w:rPr>
            </w:pPr>
            <w:r>
              <w:drawing>
                <wp:anchor distT="0" distB="0" distL="114300" distR="114300" simplePos="0" relativeHeight="251661312" behindDoc="0" locked="0" layoutInCell="1" allowOverlap="1">
                  <wp:simplePos x="0" y="0"/>
                  <wp:positionH relativeFrom="column">
                    <wp:posOffset>587375</wp:posOffset>
                  </wp:positionH>
                  <wp:positionV relativeFrom="paragraph">
                    <wp:posOffset>93345</wp:posOffset>
                  </wp:positionV>
                  <wp:extent cx="3613150" cy="2189480"/>
                  <wp:effectExtent l="0" t="0" r="6350" b="127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9"/>
                          <a:stretch>
                            <a:fillRect/>
                          </a:stretch>
                        </pic:blipFill>
                        <pic:spPr>
                          <a:xfrm>
                            <a:off x="0" y="0"/>
                            <a:ext cx="3613150" cy="2189480"/>
                          </a:xfrm>
                          <a:prstGeom prst="rect">
                            <a:avLst/>
                          </a:prstGeom>
                          <a:noFill/>
                          <a:ln>
                            <a:noFill/>
                          </a:ln>
                        </pic:spPr>
                      </pic:pic>
                    </a:graphicData>
                  </a:graphic>
                </wp:anchor>
              </w:drawing>
            </w:r>
          </w:p>
          <w:p>
            <w:pPr>
              <w:pStyle w:val="11"/>
              <w:rPr>
                <w:rFonts w:hint="eastAsia"/>
                <w:color w:val="auto"/>
                <w:highlight w:val="none"/>
                <w:lang w:eastAsia="zh-CN"/>
              </w:rPr>
            </w:pPr>
          </w:p>
          <w:p>
            <w:pPr>
              <w:pStyle w:val="11"/>
              <w:rPr>
                <w:rFonts w:hint="eastAsia"/>
                <w:color w:val="auto"/>
                <w:highlight w:val="none"/>
                <w:lang w:eastAsia="zh-CN"/>
              </w:rPr>
            </w:pPr>
          </w:p>
          <w:p>
            <w:pPr>
              <w:pStyle w:val="11"/>
              <w:rPr>
                <w:rFonts w:hint="eastAsia"/>
                <w:color w:val="auto"/>
                <w:highlight w:val="none"/>
                <w:lang w:eastAsia="zh-CN"/>
              </w:rPr>
            </w:pPr>
          </w:p>
          <w:p>
            <w:pPr>
              <w:pStyle w:val="11"/>
              <w:rPr>
                <w:rFonts w:hint="eastAsia"/>
                <w:color w:val="auto"/>
                <w:highlight w:val="none"/>
                <w:lang w:eastAsia="zh-CN"/>
              </w:rPr>
            </w:pPr>
          </w:p>
          <w:p>
            <w:pPr>
              <w:pStyle w:val="11"/>
              <w:rPr>
                <w:rFonts w:hint="eastAsia"/>
                <w:color w:val="auto"/>
                <w:highlight w:val="none"/>
                <w:lang w:eastAsia="zh-CN"/>
              </w:rPr>
            </w:pPr>
          </w:p>
          <w:p>
            <w:pPr>
              <w:pStyle w:val="11"/>
              <w:rPr>
                <w:rFonts w:hint="eastAsia"/>
                <w:color w:val="auto"/>
                <w:highlight w:val="none"/>
                <w:lang w:eastAsia="zh-CN"/>
              </w:rPr>
            </w:pPr>
          </w:p>
          <w:p>
            <w:pPr>
              <w:pStyle w:val="11"/>
              <w:rPr>
                <w:rFonts w:hint="eastAsia" w:ascii="宋体" w:hAnsi="宋体" w:cs="宋体"/>
                <w:color w:val="auto"/>
                <w:szCs w:val="21"/>
                <w:highlight w:val="none"/>
              </w:rPr>
            </w:pPr>
          </w:p>
          <w:p>
            <w:pPr>
              <w:pStyle w:val="11"/>
              <w:rPr>
                <w:rFonts w:hint="eastAsia" w:ascii="宋体" w:hAnsi="宋体" w:cs="宋体"/>
                <w:color w:val="auto"/>
                <w:szCs w:val="21"/>
                <w:highlight w:val="none"/>
              </w:rPr>
            </w:pPr>
          </w:p>
          <w:p>
            <w:pPr>
              <w:pStyle w:val="11"/>
              <w:rPr>
                <w:rFonts w:hint="eastAsia" w:ascii="宋体" w:hAnsi="宋体" w:cs="宋体"/>
                <w:color w:val="auto"/>
                <w:szCs w:val="21"/>
                <w:highlight w:val="none"/>
              </w:rPr>
            </w:pPr>
          </w:p>
          <w:p>
            <w:pPr>
              <w:pStyle w:val="11"/>
              <w:rPr>
                <w:rFonts w:hint="eastAsia" w:ascii="宋体" w:hAnsi="宋体" w:cs="宋体"/>
                <w:color w:val="auto"/>
                <w:szCs w:val="21"/>
                <w:highlight w:val="none"/>
              </w:rPr>
            </w:pPr>
          </w:p>
          <w:p>
            <w:pPr>
              <w:pStyle w:val="11"/>
              <w:rPr>
                <w:rFonts w:hint="eastAsia" w:ascii="宋体" w:hAnsi="宋体" w:cs="宋体"/>
                <w:color w:val="auto"/>
                <w:szCs w:val="21"/>
                <w:highlight w:val="none"/>
              </w:rPr>
            </w:pPr>
          </w:p>
          <w:p>
            <w:pPr>
              <w:pStyle w:val="11"/>
              <w:rPr>
                <w:rFonts w:hint="eastAsia" w:eastAsia="宋体"/>
                <w:color w:val="auto"/>
                <w:highlight w:val="none"/>
                <w:lang w:eastAsia="zh-CN"/>
              </w:rPr>
            </w:pPr>
            <w:r>
              <w:rPr>
                <w:rFonts w:hint="eastAsia" w:ascii="宋体" w:hAnsi="宋体" w:cs="宋体"/>
                <w:color w:val="auto"/>
                <w:szCs w:val="21"/>
                <w:highlight w:val="none"/>
              </w:rPr>
              <w:t>外部提供过程、产品和服务的控制</w:t>
            </w:r>
            <w:r>
              <w:rPr>
                <w:rFonts w:hint="eastAsia" w:ascii="宋体" w:hAnsi="宋体" w:cs="宋体"/>
                <w:color w:val="auto"/>
                <w:szCs w:val="21"/>
                <w:highlight w:val="none"/>
                <w:lang w:eastAsia="zh-CN"/>
              </w:rPr>
              <w:t>基本符合要求。</w:t>
            </w:r>
          </w:p>
        </w:tc>
        <w:tc>
          <w:tcPr>
            <w:tcW w:w="1114" w:type="dxa"/>
          </w:tcPr>
          <w:p>
            <w:pPr>
              <w:rPr>
                <w:color w:val="auto"/>
                <w:highlight w:val="magenta"/>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tcPr>
          <w:p>
            <w:pPr>
              <w:rPr>
                <w:rFonts w:ascii="宋体" w:hAnsi="宋体"/>
                <w:szCs w:val="21"/>
              </w:rPr>
            </w:pPr>
            <w:r>
              <w:rPr>
                <w:rFonts w:hint="eastAsia" w:ascii="宋体" w:hAnsi="宋体"/>
                <w:szCs w:val="21"/>
              </w:rPr>
              <w:t>顾客或外部供方的财产</w:t>
            </w:r>
          </w:p>
        </w:tc>
        <w:tc>
          <w:tcPr>
            <w:tcW w:w="960" w:type="dxa"/>
          </w:tcPr>
          <w:p>
            <w:pPr>
              <w:spacing w:line="400" w:lineRule="atLeast"/>
              <w:ind w:right="-158" w:rightChars="-75"/>
              <w:rPr>
                <w:rFonts w:ascii="宋体" w:hAnsi="宋体"/>
                <w:szCs w:val="21"/>
              </w:rPr>
            </w:pPr>
            <w:r>
              <w:rPr>
                <w:rFonts w:hint="eastAsia" w:ascii="宋体" w:hAnsi="宋体"/>
                <w:szCs w:val="21"/>
                <w:lang w:val="en-US" w:eastAsia="zh-CN"/>
              </w:rPr>
              <w:t>Q</w:t>
            </w:r>
            <w:r>
              <w:rPr>
                <w:rFonts w:hint="eastAsia" w:ascii="宋体" w:hAnsi="宋体"/>
                <w:szCs w:val="21"/>
              </w:rPr>
              <w:t>8.5.3</w:t>
            </w:r>
          </w:p>
          <w:p>
            <w:pPr>
              <w:adjustRightInd w:val="0"/>
              <w:snapToGrid w:val="0"/>
              <w:jc w:val="center"/>
              <w:rPr>
                <w:rFonts w:ascii="宋体" w:hAnsi="宋体" w:cs="宋体"/>
                <w:b/>
                <w:szCs w:val="21"/>
              </w:rPr>
            </w:pPr>
          </w:p>
        </w:tc>
        <w:tc>
          <w:tcPr>
            <w:tcW w:w="10467" w:type="dxa"/>
          </w:tcPr>
          <w:p>
            <w:pPr>
              <w:spacing w:line="400" w:lineRule="exact"/>
              <w:ind w:firstLine="420" w:firstLineChars="200"/>
              <w:rPr>
                <w:rFonts w:ascii="宋体" w:hAnsi="宋体" w:cs="宋体"/>
                <w:color w:val="000000"/>
                <w:szCs w:val="21"/>
              </w:rPr>
            </w:pPr>
            <w:r>
              <w:rPr>
                <w:rFonts w:hint="eastAsia" w:ascii="宋体" w:hAnsi="宋体" w:cs="宋体"/>
                <w:color w:val="000000"/>
                <w:szCs w:val="21"/>
              </w:rPr>
              <w:t xml:space="preserve">公司的顾客的财产有顾客信息、合同，公司对顾客财产进行了保存，当顾客财产丢失时，应告知顾客或外部供方。  </w:t>
            </w:r>
          </w:p>
          <w:p>
            <w:pPr>
              <w:spacing w:line="400" w:lineRule="exact"/>
              <w:ind w:firstLine="420" w:firstLineChars="200"/>
              <w:rPr>
                <w:rFonts w:ascii="宋体" w:hAnsi="宋体" w:cs="宋体"/>
                <w:szCs w:val="21"/>
              </w:rPr>
            </w:pPr>
            <w:r>
              <w:rPr>
                <w:rFonts w:hint="eastAsia" w:ascii="宋体" w:hAnsi="宋体" w:cs="宋体"/>
                <w:color w:val="000000"/>
                <w:szCs w:val="21"/>
              </w:rPr>
              <w:t>负责人讲目前没有发生顾客或外部供方财产丢失的情况；</w:t>
            </w:r>
          </w:p>
        </w:tc>
        <w:tc>
          <w:tcPr>
            <w:tcW w:w="1122" w:type="dxa"/>
            <w:gridSpan w:val="2"/>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vAlign w:val="top"/>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交付后活动</w:t>
            </w:r>
          </w:p>
        </w:tc>
        <w:tc>
          <w:tcPr>
            <w:tcW w:w="960" w:type="dxa"/>
            <w:vAlign w:val="top"/>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Q</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8.5.5</w:t>
            </w:r>
          </w:p>
        </w:tc>
        <w:tc>
          <w:tcPr>
            <w:tcW w:w="10467" w:type="dxa"/>
            <w:vAlign w:val="top"/>
          </w:tcPr>
          <w:p>
            <w:pPr>
              <w:spacing w:line="400" w:lineRule="exact"/>
              <w:rPr>
                <w:rFonts w:ascii="宋体" w:hAnsi="宋体" w:cs="宋体"/>
                <w:color w:val="auto"/>
                <w:szCs w:val="21"/>
                <w:highlight w:val="none"/>
              </w:rPr>
            </w:pPr>
            <w:r>
              <w:rPr>
                <w:rFonts w:hint="eastAsia" w:ascii="宋体" w:hAnsi="宋体" w:cs="宋体"/>
                <w:color w:val="auto"/>
                <w:szCs w:val="21"/>
                <w:highlight w:val="none"/>
              </w:rPr>
              <w:t>公司明确服务相关交付后活动的安排及管控要求，包括满足以下各项内容要求。如:</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a）法律法规要求；</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b）与服务相关的潜在不期望的后果；</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c）其服务的性质、用途；</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d）顾客要求；</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e）顾客反馈。</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此外，也包括：交付后活动可能含的担保条款所规定的相关活动，诸如合同规定的售后服务等。</w:t>
            </w:r>
          </w:p>
          <w:p>
            <w:pP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视频查看</w:t>
            </w:r>
            <w:r>
              <w:rPr>
                <w:rFonts w:hint="eastAsia" w:ascii="宋体" w:hAnsi="宋体" w:cs="宋体"/>
                <w:color w:val="auto"/>
                <w:szCs w:val="21"/>
                <w:highlight w:val="none"/>
              </w:rPr>
              <w:t>记录及沟通确认：已基本满足交付后活动的要求</w:t>
            </w:r>
            <w:r>
              <w:rPr>
                <w:rFonts w:hint="eastAsia" w:ascii="宋体" w:hAnsi="宋体" w:cs="宋体"/>
                <w:color w:val="auto"/>
                <w:szCs w:val="21"/>
                <w:highlight w:val="none"/>
                <w:lang w:eastAsia="zh-CN"/>
              </w:rPr>
              <w:t>。</w:t>
            </w:r>
          </w:p>
        </w:tc>
        <w:tc>
          <w:tcPr>
            <w:tcW w:w="1122" w:type="dxa"/>
            <w:gridSpan w:val="2"/>
          </w:tcPr>
          <w:p>
            <w:pPr>
              <w:rPr>
                <w:color w:val="auto"/>
                <w:highlight w:val="none"/>
              </w:rPr>
            </w:pPr>
            <w:r>
              <w:rPr>
                <w:rFonts w:hint="eastAsia" w:ascii="宋体" w:hAnsi="宋体" w:eastAsia="宋体"/>
                <w:color w:val="auto"/>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顾客满意</w:t>
            </w:r>
          </w:p>
        </w:tc>
        <w:tc>
          <w:tcPr>
            <w:tcW w:w="960" w:type="dxa"/>
          </w:tcPr>
          <w:p>
            <w:pPr>
              <w:rPr>
                <w:rFonts w:ascii="宋体" w:hAnsi="宋体" w:cs="宋体"/>
                <w:color w:val="auto"/>
                <w:szCs w:val="21"/>
                <w:highlight w:val="none"/>
              </w:rPr>
            </w:pPr>
            <w:r>
              <w:rPr>
                <w:rFonts w:hint="eastAsia" w:ascii="宋体" w:hAnsi="宋体" w:cs="宋体"/>
                <w:color w:val="auto"/>
                <w:szCs w:val="21"/>
                <w:highlight w:val="none"/>
              </w:rPr>
              <w:t>Q9.1.2</w:t>
            </w:r>
          </w:p>
        </w:tc>
        <w:tc>
          <w:tcPr>
            <w:tcW w:w="10467" w:type="dxa"/>
          </w:tcPr>
          <w:p>
            <w:pPr>
              <w:ind w:firstLine="420" w:firstLineChars="200"/>
              <w:rPr>
                <w:rFonts w:ascii="宋体" w:hAnsi="宋体" w:cs="宋体"/>
                <w:color w:val="auto"/>
                <w:szCs w:val="21"/>
                <w:highlight w:val="none"/>
              </w:rPr>
            </w:pPr>
            <w:r>
              <w:rPr>
                <w:rFonts w:hint="eastAsia" w:ascii="宋体" w:hAnsi="宋体" w:cs="宋体"/>
                <w:color w:val="auto"/>
                <w:szCs w:val="21"/>
                <w:highlight w:val="none"/>
              </w:rPr>
              <w:t>公司</w:t>
            </w:r>
            <w:r>
              <w:rPr>
                <w:rFonts w:hint="eastAsia" w:ascii="宋体" w:hAnsi="宋体" w:cs="宋体"/>
                <w:color w:val="auto"/>
                <w:szCs w:val="21"/>
                <w:highlight w:val="none"/>
                <w:lang w:val="en-US" w:eastAsia="zh-CN"/>
              </w:rPr>
              <w:t>制定有《</w:t>
            </w:r>
            <w:r>
              <w:rPr>
                <w:rFonts w:hint="eastAsia" w:ascii="宋体" w:hAnsi="宋体" w:cs="宋体"/>
                <w:color w:val="auto"/>
                <w:szCs w:val="21"/>
                <w:highlight w:val="none"/>
              </w:rPr>
              <w:t>顾客满意度测量控制程序</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主要通过日常口头交流、电话回访、登门拜访、定期发放《顾客满意度调查表》等形式来收集了解顾客是</w:t>
            </w:r>
            <w:r>
              <w:rPr>
                <w:rFonts w:hint="eastAsia"/>
                <w:color w:val="auto"/>
                <w:szCs w:val="21"/>
                <w:highlight w:val="none"/>
              </w:rPr>
              <w:t>否满意的信息。提供有20</w:t>
            </w:r>
            <w:r>
              <w:rPr>
                <w:rFonts w:hint="eastAsia"/>
                <w:color w:val="auto"/>
                <w:szCs w:val="21"/>
                <w:highlight w:val="none"/>
                <w:lang w:val="en-US" w:eastAsia="zh-CN"/>
              </w:rPr>
              <w:t>22</w:t>
            </w:r>
            <w:r>
              <w:rPr>
                <w:rFonts w:hint="eastAsia"/>
                <w:color w:val="auto"/>
                <w:szCs w:val="21"/>
                <w:highlight w:val="none"/>
              </w:rPr>
              <w:t>年</w:t>
            </w:r>
            <w:r>
              <w:rPr>
                <w:rFonts w:hint="eastAsia"/>
                <w:color w:val="auto"/>
                <w:szCs w:val="21"/>
                <w:highlight w:val="none"/>
                <w:lang w:val="en-US" w:eastAsia="zh-CN"/>
              </w:rPr>
              <w:t>10</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20日</w:t>
            </w:r>
            <w:r>
              <w:rPr>
                <w:rFonts w:hint="eastAsia" w:ascii="宋体" w:hAnsi="宋体" w:cs="宋体"/>
                <w:color w:val="auto"/>
                <w:szCs w:val="21"/>
                <w:highlight w:val="none"/>
              </w:rPr>
              <w:t>《顾客满意度调查表》调查表共</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份</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参与调查的顾客有三家：1）</w:t>
            </w:r>
            <w:r>
              <w:rPr>
                <w:rFonts w:hint="eastAsia" w:ascii="宋体" w:cs="宋体"/>
                <w:color w:val="000000"/>
                <w:szCs w:val="21"/>
              </w:rPr>
              <w:t>镇江建工建设集团有限公司</w:t>
            </w:r>
            <w:r>
              <w:rPr>
                <w:rFonts w:ascii="宋体" w:cs="宋体"/>
                <w:color w:val="000000"/>
                <w:szCs w:val="21"/>
              </w:rPr>
              <w:t xml:space="preserve"> </w:t>
            </w:r>
            <w:r>
              <w:rPr>
                <w:rFonts w:hint="eastAsia"/>
                <w:szCs w:val="21"/>
                <w:lang w:val="en-US" w:eastAsia="zh-CN"/>
              </w:rPr>
              <w:t>；2）</w:t>
            </w:r>
            <w:r>
              <w:rPr>
                <w:rFonts w:hint="eastAsia" w:ascii="宋体" w:cs="宋体"/>
                <w:color w:val="000000"/>
                <w:szCs w:val="21"/>
              </w:rPr>
              <w:t>甘肃林烽工程科技有限责任公司</w:t>
            </w:r>
            <w:r>
              <w:rPr>
                <w:rFonts w:hint="eastAsia"/>
                <w:szCs w:val="21"/>
                <w:lang w:val="en-US" w:eastAsia="zh-CN"/>
              </w:rPr>
              <w:t>；3）</w:t>
            </w:r>
            <w:r>
              <w:rPr>
                <w:rFonts w:hint="eastAsia" w:ascii="宋体" w:cs="宋体"/>
                <w:color w:val="000000"/>
                <w:szCs w:val="21"/>
              </w:rPr>
              <w:t>上海振溧建设工程有限公司</w:t>
            </w:r>
            <w:r>
              <w:rPr>
                <w:rFonts w:hint="eastAsia" w:ascii="宋体" w:hAnsi="宋体" w:cs="宋体"/>
                <w:color w:val="auto"/>
                <w:szCs w:val="21"/>
                <w:highlight w:val="none"/>
              </w:rPr>
              <w:t>。</w:t>
            </w:r>
          </w:p>
          <w:p>
            <w:pPr>
              <w:rPr>
                <w:rFonts w:ascii="宋体" w:hAnsi="宋体" w:cs="宋体"/>
                <w:color w:val="auto"/>
                <w:szCs w:val="21"/>
                <w:highlight w:val="none"/>
              </w:rPr>
            </w:pPr>
            <w:r>
              <w:rPr>
                <w:rFonts w:hint="eastAsia" w:ascii="宋体" w:hAnsi="宋体" w:cs="宋体"/>
                <w:color w:val="auto"/>
                <w:szCs w:val="21"/>
                <w:highlight w:val="none"/>
              </w:rPr>
              <w:t>--调查内容包括：产品质量、服务质量、交期、价格等</w:t>
            </w:r>
          </w:p>
          <w:p>
            <w:pPr>
              <w:rPr>
                <w:rFonts w:hint="default" w:ascii="宋体" w:hAnsi="宋体" w:cs="宋体"/>
                <w:color w:val="auto"/>
                <w:szCs w:val="21"/>
                <w:highlight w:val="none"/>
                <w:lang w:val="en-US"/>
              </w:rPr>
            </w:pPr>
            <w:r>
              <w:rPr>
                <w:rFonts w:hint="eastAsia" w:ascii="宋体" w:hAnsi="宋体" w:cs="宋体"/>
                <w:color w:val="auto"/>
                <w:szCs w:val="21"/>
                <w:highlight w:val="none"/>
              </w:rPr>
              <w:t>--统计分析结果</w:t>
            </w:r>
            <w:r>
              <w:rPr>
                <w:rFonts w:hint="eastAsia"/>
                <w:color w:val="auto"/>
                <w:szCs w:val="21"/>
                <w:highlight w:val="none"/>
                <w:lang w:val="zh-CN"/>
              </w:rPr>
              <w:t>顾客满意度</w:t>
            </w:r>
            <w:r>
              <w:rPr>
                <w:rFonts w:hint="eastAsia" w:ascii="宋体" w:hAnsi="宋体" w:cs="宋体"/>
                <w:color w:val="auto"/>
                <w:szCs w:val="21"/>
                <w:highlight w:val="none"/>
              </w:rPr>
              <w:t>：9</w:t>
            </w:r>
            <w:r>
              <w:rPr>
                <w:rFonts w:hint="eastAsia" w:ascii="宋体" w:hAnsi="宋体" w:cs="宋体"/>
                <w:color w:val="auto"/>
                <w:szCs w:val="21"/>
                <w:highlight w:val="none"/>
                <w:lang w:val="en-US" w:eastAsia="zh-CN"/>
              </w:rPr>
              <w:t>8%</w:t>
            </w:r>
          </w:p>
          <w:p>
            <w:pPr>
              <w:rPr>
                <w:rFonts w:ascii="宋体" w:hAnsi="宋体" w:cs="宋体"/>
                <w:color w:val="auto"/>
                <w:szCs w:val="21"/>
                <w:highlight w:val="none"/>
              </w:rPr>
            </w:pPr>
            <w:r>
              <w:rPr>
                <w:rFonts w:hint="eastAsia" w:ascii="宋体" w:hAnsi="宋体" w:cs="宋体"/>
                <w:color w:val="auto"/>
                <w:szCs w:val="21"/>
                <w:highlight w:val="none"/>
              </w:rPr>
              <w:t>--暂无明显需实施纠正措施的改进事项。</w:t>
            </w:r>
          </w:p>
          <w:p>
            <w:pPr>
              <w:rPr>
                <w:rFonts w:ascii="宋体" w:hAnsi="宋体" w:cs="宋体"/>
                <w:color w:val="auto"/>
                <w:szCs w:val="21"/>
                <w:highlight w:val="none"/>
              </w:rPr>
            </w:pPr>
            <w:r>
              <w:rPr>
                <w:rFonts w:hint="eastAsia" w:ascii="宋体" w:hAnsi="宋体" w:cs="宋体"/>
                <w:color w:val="auto"/>
                <w:szCs w:val="21"/>
                <w:highlight w:val="none"/>
              </w:rPr>
              <w:t>--</w:t>
            </w:r>
            <w:r>
              <w:rPr>
                <w:rFonts w:hint="eastAsia"/>
                <w:color w:val="auto"/>
                <w:szCs w:val="21"/>
                <w:highlight w:val="none"/>
              </w:rPr>
              <w:t>提供顾客满意调查分析报告，报告显示：</w:t>
            </w:r>
            <w:r>
              <w:rPr>
                <w:rFonts w:hint="eastAsia"/>
                <w:szCs w:val="21"/>
              </w:rPr>
              <w:t>客户对于我公司各方面综合评价是满意的。经</w:t>
            </w:r>
            <w:r>
              <w:rPr>
                <w:szCs w:val="21"/>
              </w:rPr>
              <w:t>过公司各部门分析总结，发现主要还是我们</w:t>
            </w:r>
            <w:r>
              <w:rPr>
                <w:rFonts w:hint="eastAsia"/>
                <w:szCs w:val="21"/>
              </w:rPr>
              <w:t>生产</w:t>
            </w:r>
            <w:r>
              <w:rPr>
                <w:szCs w:val="21"/>
              </w:rPr>
              <w:t>人员综合能力有所不足，以后要加强</w:t>
            </w:r>
            <w:r>
              <w:rPr>
                <w:rFonts w:hint="eastAsia"/>
                <w:szCs w:val="21"/>
              </w:rPr>
              <w:t>生产</w:t>
            </w:r>
            <w:r>
              <w:rPr>
                <w:szCs w:val="21"/>
              </w:rPr>
              <w:t>人员能力培养</w:t>
            </w:r>
            <w:r>
              <w:rPr>
                <w:rFonts w:hint="eastAsia"/>
                <w:szCs w:val="21"/>
              </w:rPr>
              <w:t>。在今后</w:t>
            </w:r>
            <w:r>
              <w:rPr>
                <w:szCs w:val="21"/>
              </w:rPr>
              <w:t>工作中，我们需要</w:t>
            </w:r>
            <w:r>
              <w:rPr>
                <w:rFonts w:hint="eastAsia"/>
                <w:szCs w:val="21"/>
              </w:rPr>
              <w:t>扬长避短，稳定保持客户对</w:t>
            </w:r>
            <w:r>
              <w:rPr>
                <w:szCs w:val="21"/>
              </w:rPr>
              <w:t>我公司的</w:t>
            </w:r>
            <w:r>
              <w:rPr>
                <w:rFonts w:hint="eastAsia"/>
                <w:szCs w:val="21"/>
              </w:rPr>
              <w:t>满意情况，不满意的方面还需要各部门努力合作</w:t>
            </w:r>
            <w:r>
              <w:rPr>
                <w:szCs w:val="21"/>
              </w:rPr>
              <w:t>改进不足之处</w:t>
            </w:r>
            <w:r>
              <w:rPr>
                <w:rFonts w:hint="eastAsia"/>
                <w:color w:val="auto"/>
                <w:szCs w:val="21"/>
                <w:highlight w:val="none"/>
              </w:rPr>
              <w:t>。</w:t>
            </w:r>
          </w:p>
        </w:tc>
        <w:tc>
          <w:tcPr>
            <w:tcW w:w="1122" w:type="dxa"/>
            <w:gridSpan w:val="2"/>
          </w:tcPr>
          <w:p>
            <w:pPr>
              <w:rPr>
                <w:color w:val="auto"/>
                <w:highlight w:val="magenta"/>
              </w:rPr>
            </w:pPr>
            <w:r>
              <w:rPr>
                <w:rFonts w:hint="eastAsia"/>
                <w:color w:val="auto"/>
                <w:highlight w:val="none"/>
                <w:lang w:val="en-US" w:eastAsia="zh-CN"/>
              </w:rPr>
              <w:t>符合</w:t>
            </w:r>
          </w:p>
        </w:tc>
      </w:tr>
    </w:tbl>
    <w:p>
      <w:pPr>
        <w:pStyle w:val="6"/>
        <w:rPr>
          <w:rFonts w:hint="eastAsia" w:ascii="隶书" w:hAnsi="宋体" w:eastAsia="隶书"/>
          <w:bCs/>
          <w:color w:val="auto"/>
          <w:sz w:val="36"/>
          <w:szCs w:val="36"/>
          <w:highlight w:val="none"/>
        </w:rPr>
      </w:pPr>
      <w:r>
        <w:rPr>
          <w:rFonts w:hint="eastAsia"/>
          <w:color w:val="auto"/>
          <w:highlight w:val="none"/>
        </w:rPr>
        <w:t>说明：不符合标注N</w:t>
      </w:r>
    </w:p>
    <w:p/>
    <w:p>
      <w:pPr>
        <w:spacing w:line="480" w:lineRule="exact"/>
        <w:jc w:val="center"/>
        <w:rPr>
          <w:rFonts w:hint="eastAsia" w:ascii="隶书" w:hAnsi="宋体" w:eastAsia="隶书"/>
          <w:bCs/>
          <w:color w:val="auto"/>
          <w:sz w:val="36"/>
          <w:szCs w:val="36"/>
          <w:highlight w:val="none"/>
        </w:rPr>
      </w:pPr>
    </w:p>
    <w:p>
      <w:pPr>
        <w:spacing w:line="480" w:lineRule="exact"/>
        <w:jc w:val="center"/>
        <w:rPr>
          <w:rFonts w:hint="eastAsia" w:ascii="隶书" w:hAnsi="宋体" w:eastAsia="隶书"/>
          <w:bCs/>
          <w:color w:val="auto"/>
          <w:sz w:val="36"/>
          <w:szCs w:val="36"/>
          <w:highlight w:val="none"/>
        </w:rPr>
      </w:pPr>
    </w:p>
    <w:p>
      <w:pPr>
        <w:spacing w:line="480" w:lineRule="exact"/>
        <w:jc w:val="center"/>
        <w:rPr>
          <w:rFonts w:ascii="隶书" w:hAnsi="宋体" w:eastAsia="隶书"/>
          <w:bCs/>
          <w:color w:val="auto"/>
          <w:sz w:val="36"/>
          <w:szCs w:val="36"/>
          <w:highlight w:val="none"/>
        </w:rPr>
      </w:pPr>
      <w:r>
        <w:rPr>
          <w:rFonts w:hint="eastAsia" w:ascii="隶书" w:hAnsi="宋体" w:eastAsia="隶书"/>
          <w:bCs/>
          <w:color w:val="auto"/>
          <w:sz w:val="36"/>
          <w:szCs w:val="36"/>
          <w:highlight w:val="none"/>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75"/>
        <w:gridCol w:w="86"/>
        <w:gridCol w:w="1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160" w:type="dxa"/>
            <w:vMerge w:val="restart"/>
            <w:vAlign w:val="center"/>
          </w:tcPr>
          <w:p>
            <w:pPr>
              <w:spacing w:before="120"/>
              <w:jc w:val="center"/>
              <w:rPr>
                <w:color w:val="auto"/>
                <w:sz w:val="24"/>
                <w:szCs w:val="24"/>
                <w:highlight w:val="none"/>
              </w:rPr>
            </w:pPr>
            <w:r>
              <w:rPr>
                <w:rFonts w:hint="eastAsia"/>
                <w:color w:val="auto"/>
                <w:sz w:val="24"/>
                <w:szCs w:val="24"/>
                <w:highlight w:val="none"/>
              </w:rPr>
              <w:t>过程与活动、</w:t>
            </w:r>
          </w:p>
          <w:p>
            <w:pPr>
              <w:jc w:val="center"/>
              <w:rPr>
                <w:color w:val="auto"/>
                <w:highlight w:val="none"/>
              </w:rPr>
            </w:pPr>
            <w:r>
              <w:rPr>
                <w:rFonts w:hint="eastAsia"/>
                <w:color w:val="auto"/>
                <w:sz w:val="24"/>
                <w:szCs w:val="24"/>
                <w:highlight w:val="none"/>
              </w:rPr>
              <w:t>抽样计划</w:t>
            </w:r>
          </w:p>
        </w:tc>
        <w:tc>
          <w:tcPr>
            <w:tcW w:w="960" w:type="dxa"/>
            <w:vMerge w:val="restart"/>
            <w:vAlign w:val="center"/>
          </w:tcPr>
          <w:p>
            <w:pPr>
              <w:rPr>
                <w:color w:val="auto"/>
                <w:sz w:val="24"/>
                <w:szCs w:val="24"/>
                <w:highlight w:val="none"/>
              </w:rPr>
            </w:pPr>
            <w:r>
              <w:rPr>
                <w:rFonts w:hint="eastAsia"/>
                <w:color w:val="auto"/>
                <w:sz w:val="24"/>
                <w:szCs w:val="24"/>
                <w:highlight w:val="none"/>
              </w:rPr>
              <w:t>涉及</w:t>
            </w:r>
          </w:p>
          <w:p>
            <w:pPr>
              <w:rPr>
                <w:color w:val="auto"/>
                <w:highlight w:val="none"/>
              </w:rPr>
            </w:pPr>
            <w:r>
              <w:rPr>
                <w:rFonts w:hint="eastAsia"/>
                <w:color w:val="auto"/>
                <w:sz w:val="24"/>
                <w:szCs w:val="24"/>
                <w:highlight w:val="none"/>
              </w:rPr>
              <w:t>条款</w:t>
            </w:r>
          </w:p>
        </w:tc>
        <w:tc>
          <w:tcPr>
            <w:tcW w:w="10475" w:type="dxa"/>
            <w:vAlign w:val="center"/>
          </w:tcPr>
          <w:p>
            <w:pPr>
              <w:rPr>
                <w:rFonts w:hint="default" w:eastAsia="宋体"/>
                <w:color w:val="auto"/>
                <w:sz w:val="24"/>
                <w:szCs w:val="24"/>
                <w:highlight w:val="none"/>
                <w:lang w:val="en-US" w:eastAsia="zh-CN"/>
              </w:rPr>
            </w:pPr>
            <w:r>
              <w:rPr>
                <w:rFonts w:hint="eastAsia"/>
                <w:color w:val="auto"/>
                <w:sz w:val="24"/>
                <w:szCs w:val="24"/>
                <w:highlight w:val="none"/>
              </w:rPr>
              <w:t>受审核部</w:t>
            </w:r>
            <w:r>
              <w:rPr>
                <w:rFonts w:hint="eastAsia"/>
                <w:color w:val="auto"/>
                <w:sz w:val="24"/>
                <w:szCs w:val="24"/>
                <w:lang w:val="en-US" w:eastAsia="zh-CN"/>
              </w:rPr>
              <w:t>门：供销部，  主管领导：黄超，  陪同人员：杨长安</w:t>
            </w:r>
          </w:p>
        </w:tc>
        <w:tc>
          <w:tcPr>
            <w:tcW w:w="1114" w:type="dxa"/>
            <w:gridSpan w:val="2"/>
            <w:vMerge w:val="restart"/>
            <w:vAlign w:val="center"/>
          </w:tcPr>
          <w:p>
            <w:pPr>
              <w:rPr>
                <w:color w:val="auto"/>
                <w:sz w:val="24"/>
                <w:szCs w:val="24"/>
                <w:highlight w:val="none"/>
              </w:rPr>
            </w:pPr>
            <w:r>
              <w:rPr>
                <w:rFonts w:hint="eastAsia"/>
                <w:color w:val="auto"/>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160" w:type="dxa"/>
            <w:vMerge w:val="continue"/>
            <w:vAlign w:val="center"/>
          </w:tcPr>
          <w:p>
            <w:pPr>
              <w:rPr>
                <w:color w:val="auto"/>
                <w:highlight w:val="none"/>
              </w:rPr>
            </w:pPr>
          </w:p>
        </w:tc>
        <w:tc>
          <w:tcPr>
            <w:tcW w:w="960" w:type="dxa"/>
            <w:vMerge w:val="continue"/>
            <w:vAlign w:val="center"/>
          </w:tcPr>
          <w:p>
            <w:pPr>
              <w:rPr>
                <w:color w:val="auto"/>
                <w:highlight w:val="none"/>
              </w:rPr>
            </w:pPr>
          </w:p>
        </w:tc>
        <w:tc>
          <w:tcPr>
            <w:tcW w:w="10475" w:type="dxa"/>
            <w:vAlign w:val="center"/>
          </w:tcPr>
          <w:p>
            <w:pPr>
              <w:snapToGrid w:val="0"/>
              <w:spacing w:line="240" w:lineRule="exact"/>
              <w:rPr>
                <w:rFonts w:hint="default" w:eastAsia="宋体"/>
                <w:color w:val="auto"/>
                <w:highlight w:val="none"/>
                <w:lang w:val="en-US" w:eastAsia="zh-CN"/>
              </w:rPr>
            </w:pPr>
            <w:r>
              <w:rPr>
                <w:rFonts w:hint="eastAsia"/>
                <w:color w:val="auto"/>
                <w:sz w:val="24"/>
                <w:szCs w:val="24"/>
                <w:highlight w:val="none"/>
              </w:rPr>
              <w:t>审核员：</w:t>
            </w:r>
            <w:r>
              <w:rPr>
                <w:rFonts w:hint="eastAsia"/>
                <w:color w:val="auto"/>
                <w:sz w:val="24"/>
                <w:szCs w:val="24"/>
                <w:highlight w:val="none"/>
                <w:lang w:val="en-US" w:eastAsia="zh-CN"/>
              </w:rPr>
              <w:t>杨珍全，</w:t>
            </w:r>
            <w:r>
              <w:rPr>
                <w:rFonts w:hint="eastAsia"/>
                <w:color w:val="auto"/>
                <w:sz w:val="24"/>
                <w:szCs w:val="24"/>
                <w:lang w:val="en-US" w:eastAsia="zh-CN"/>
              </w:rPr>
              <w:t>远程审核（手机、微信）</w:t>
            </w:r>
            <w:r>
              <w:rPr>
                <w:rFonts w:hint="eastAsia"/>
                <w:color w:val="auto"/>
                <w:sz w:val="24"/>
                <w:szCs w:val="24"/>
                <w:highlight w:val="none"/>
                <w:lang w:val="en-US" w:eastAsia="zh-CN"/>
              </w:rPr>
              <w:t>，</w:t>
            </w:r>
            <w:r>
              <w:rPr>
                <w:rFonts w:hint="eastAsia"/>
                <w:color w:val="auto"/>
                <w:sz w:val="24"/>
                <w:szCs w:val="24"/>
                <w:highlight w:val="none"/>
              </w:rPr>
              <w:t xml:space="preserve">   审核时间：</w:t>
            </w:r>
            <w:r>
              <w:rPr>
                <w:rFonts w:hint="eastAsia"/>
                <w:color w:val="auto"/>
                <w:sz w:val="24"/>
                <w:szCs w:val="24"/>
                <w:highlight w:val="none"/>
                <w:lang w:eastAsia="zh-CN"/>
              </w:rPr>
              <w:t>2022</w:t>
            </w:r>
            <w:r>
              <w:rPr>
                <w:rFonts w:hint="eastAsia"/>
                <w:color w:val="auto"/>
                <w:sz w:val="24"/>
                <w:szCs w:val="24"/>
                <w:highlight w:val="none"/>
                <w:lang w:val="en-US" w:eastAsia="zh-CN"/>
              </w:rPr>
              <w:t>年12月29日</w:t>
            </w:r>
          </w:p>
        </w:tc>
        <w:tc>
          <w:tcPr>
            <w:tcW w:w="1114" w:type="dxa"/>
            <w:gridSpan w:val="2"/>
            <w:vMerge w:val="continue"/>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2160" w:type="dxa"/>
            <w:vMerge w:val="continue"/>
            <w:vAlign w:val="center"/>
          </w:tcPr>
          <w:p>
            <w:pPr>
              <w:rPr>
                <w:color w:val="auto"/>
                <w:highlight w:val="none"/>
              </w:rPr>
            </w:pPr>
          </w:p>
        </w:tc>
        <w:tc>
          <w:tcPr>
            <w:tcW w:w="960" w:type="dxa"/>
            <w:vMerge w:val="continue"/>
            <w:vAlign w:val="center"/>
          </w:tcPr>
          <w:p>
            <w:pPr>
              <w:rPr>
                <w:color w:val="auto"/>
                <w:highlight w:val="none"/>
              </w:rPr>
            </w:pPr>
          </w:p>
        </w:tc>
        <w:tc>
          <w:tcPr>
            <w:tcW w:w="10475" w:type="dxa"/>
            <w:vAlign w:val="center"/>
          </w:tcPr>
          <w:p>
            <w:pPr>
              <w:spacing w:line="300" w:lineRule="exact"/>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审核条款：</w:t>
            </w:r>
          </w:p>
          <w:p>
            <w:pPr>
              <w:snapToGrid w:val="0"/>
              <w:spacing w:line="240" w:lineRule="exact"/>
              <w:rPr>
                <w:color w:val="auto"/>
              </w:rPr>
            </w:pPr>
            <w:r>
              <w:rPr>
                <w:rFonts w:hint="eastAsia" w:ascii="宋体" w:hAnsi="宋体" w:cs="宋体"/>
                <w:color w:val="auto"/>
                <w:sz w:val="21"/>
                <w:szCs w:val="21"/>
              </w:rPr>
              <w:t>OHSMS：5.3组织的角色、职责和权限；6.2目标及其实现的策划；6.1.2危险源辨识和职业安全风险评价；8.1运行策划和控制；8.2应急准备和响应</w:t>
            </w:r>
          </w:p>
        </w:tc>
        <w:tc>
          <w:tcPr>
            <w:tcW w:w="1114" w:type="dxa"/>
            <w:gridSpan w:val="2"/>
            <w:vMerge w:val="continue"/>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tcPr>
          <w:p>
            <w:pPr>
              <w:adjustRightInd w:val="0"/>
              <w:snapToGrid w:val="0"/>
              <w:jc w:val="center"/>
              <w:rPr>
                <w:rFonts w:ascii="宋体" w:hAnsi="宋体" w:cs="新宋体"/>
                <w:color w:val="auto"/>
                <w:szCs w:val="21"/>
                <w:highlight w:val="none"/>
              </w:rPr>
            </w:pPr>
            <w:r>
              <w:rPr>
                <w:rFonts w:hint="eastAsia" w:ascii="宋体" w:hAnsi="宋体" w:cs="新宋体"/>
                <w:color w:val="auto"/>
                <w:szCs w:val="21"/>
                <w:highlight w:val="none"/>
              </w:rPr>
              <w:t>组织的角色、职责和权限</w:t>
            </w:r>
          </w:p>
          <w:p>
            <w:pPr>
              <w:adjustRightInd w:val="0"/>
              <w:snapToGrid w:val="0"/>
              <w:jc w:val="center"/>
              <w:rPr>
                <w:rFonts w:ascii="宋体" w:hAnsi="宋体" w:cs="新宋体"/>
                <w:color w:val="auto"/>
                <w:szCs w:val="21"/>
                <w:highlight w:val="none"/>
              </w:rPr>
            </w:pPr>
          </w:p>
        </w:tc>
        <w:tc>
          <w:tcPr>
            <w:tcW w:w="960" w:type="dxa"/>
          </w:tcPr>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lang w:val="en-US" w:eastAsia="zh-CN"/>
              </w:rPr>
              <w:t>O</w:t>
            </w:r>
            <w:r>
              <w:rPr>
                <w:rFonts w:hint="eastAsia" w:ascii="宋体" w:hAnsi="宋体" w:cs="宋体"/>
                <w:color w:val="auto"/>
                <w:szCs w:val="21"/>
                <w:highlight w:val="none"/>
              </w:rPr>
              <w:t>5.3；</w:t>
            </w:r>
          </w:p>
          <w:p>
            <w:pPr>
              <w:spacing w:line="400" w:lineRule="exact"/>
              <w:rPr>
                <w:rFonts w:hint="eastAsia" w:ascii="宋体" w:hAnsi="宋体" w:cs="宋体"/>
                <w:color w:val="auto"/>
                <w:szCs w:val="21"/>
                <w:highlight w:val="none"/>
              </w:rPr>
            </w:pPr>
          </w:p>
        </w:tc>
        <w:tc>
          <w:tcPr>
            <w:tcW w:w="10475" w:type="dxa"/>
          </w:tcPr>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查，</w:t>
            </w:r>
            <w:r>
              <w:rPr>
                <w:rFonts w:hint="eastAsia" w:ascii="宋体" w:hAnsi="宋体" w:cs="宋体"/>
                <w:color w:val="auto"/>
                <w:szCs w:val="21"/>
                <w:highlight w:val="none"/>
                <w:lang w:eastAsia="zh-CN"/>
              </w:rPr>
              <w:t>供销部</w:t>
            </w:r>
            <w:r>
              <w:rPr>
                <w:rFonts w:hint="eastAsia" w:ascii="宋体" w:hAnsi="宋体" w:cs="宋体"/>
                <w:color w:val="auto"/>
                <w:szCs w:val="21"/>
                <w:highlight w:val="none"/>
              </w:rPr>
              <w:t>的岗位职责和权限如下：</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1)负责批准月销售计划，对销售计划的完成情况进行协调和控制；</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2)负责审核服务设备的添加，做好运行环境的维护协调工作；</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3)负责公司安全，组织每月安全大检查和安全整改；</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4)负责销售管理干部和一线员工技能和质量意识的提升；</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5)负责指导销售主管做好销售过程管理和控制、产品打包发货等工作；</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6)制订销售计划并组织销售，维护并提出基础设施和过程运行环境要求；</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7)负责销售过程的组织与管理，做好产品标识，识别、保管顾客财产，以及产品的搬运、标识、储存和防护；</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 xml:space="preserve">8)负责验收供方到货、报检、隔离不合格品，及时办理退货；  </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9）负责制定配套采购计划，严格按合格供方名录实施采购；</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10)负责与供方传递产品到货检验、装配和相关质量信息，并跟踪改进效果；</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11)组织供方资源，按规定推荐供方并协调相关业务部门接口；</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12)与顾客就产品质量信息进行沟通处理，客户满意度调查、实施、分析；</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13)满足顾客提出的产品售后服务需求；</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14)组织顾客需求与订单的评审；</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15）负责顾客质量信息反馈和顾客投诉问题的处理。</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lang w:eastAsia="zh-CN"/>
              </w:rPr>
              <w:t>供销部</w:t>
            </w:r>
            <w:r>
              <w:rPr>
                <w:rFonts w:hint="eastAsia" w:ascii="宋体" w:hAnsi="宋体" w:cs="宋体"/>
                <w:color w:val="auto"/>
                <w:szCs w:val="21"/>
                <w:highlight w:val="none"/>
              </w:rPr>
              <w:t>负责人对部门职责清楚。</w:t>
            </w:r>
          </w:p>
        </w:tc>
        <w:tc>
          <w:tcPr>
            <w:tcW w:w="1114" w:type="dxa"/>
            <w:gridSpan w:val="2"/>
          </w:tcPr>
          <w:p>
            <w:pPr>
              <w:rPr>
                <w:rFonts w:hint="eastAsia" w:eastAsia="宋体"/>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160" w:type="dxa"/>
            <w:vAlign w:val="top"/>
          </w:tcPr>
          <w:p>
            <w:pPr>
              <w:jc w:val="both"/>
              <w:rPr>
                <w:rFonts w:ascii="宋体" w:hAnsi="宋体"/>
                <w:b/>
                <w:color w:val="auto"/>
                <w:szCs w:val="21"/>
                <w:highlight w:val="none"/>
              </w:rPr>
            </w:pPr>
            <w:r>
              <w:rPr>
                <w:rFonts w:hint="eastAsia" w:ascii="宋体" w:hAnsi="宋体" w:cs="新宋体"/>
                <w:color w:val="auto"/>
                <w:szCs w:val="21"/>
                <w:highlight w:val="none"/>
              </w:rPr>
              <w:t>目标及其实现的策划</w:t>
            </w:r>
          </w:p>
        </w:tc>
        <w:tc>
          <w:tcPr>
            <w:tcW w:w="960" w:type="dxa"/>
          </w:tcPr>
          <w:p>
            <w:pPr>
              <w:rPr>
                <w:rFonts w:ascii="宋体" w:hAnsi="宋体" w:cs="新宋体"/>
                <w:color w:val="auto"/>
                <w:szCs w:val="21"/>
                <w:highlight w:val="none"/>
              </w:rPr>
            </w:pPr>
            <w:r>
              <w:rPr>
                <w:rFonts w:hint="eastAsia" w:ascii="宋体" w:hAnsi="宋体" w:cs="新宋体"/>
                <w:color w:val="auto"/>
                <w:szCs w:val="21"/>
                <w:highlight w:val="none"/>
                <w:lang w:val="en-US" w:eastAsia="zh-CN"/>
              </w:rPr>
              <w:t>O</w:t>
            </w:r>
            <w:r>
              <w:rPr>
                <w:rFonts w:hint="eastAsia" w:ascii="宋体" w:hAnsi="宋体" w:cs="新宋体"/>
                <w:color w:val="auto"/>
                <w:szCs w:val="21"/>
                <w:highlight w:val="none"/>
              </w:rPr>
              <w:t>6.2</w:t>
            </w:r>
          </w:p>
          <w:p>
            <w:pPr>
              <w:rPr>
                <w:rFonts w:ascii="宋体" w:hAnsi="宋体" w:cs="新宋体"/>
                <w:color w:val="auto"/>
                <w:szCs w:val="21"/>
                <w:highlight w:val="none"/>
              </w:rPr>
            </w:pPr>
          </w:p>
        </w:tc>
        <w:tc>
          <w:tcPr>
            <w:tcW w:w="10475" w:type="dxa"/>
          </w:tcPr>
          <w:p>
            <w:pPr>
              <w:spacing w:line="400" w:lineRule="exact"/>
              <w:rPr>
                <w:color w:val="auto"/>
              </w:rPr>
            </w:pPr>
            <w:r>
              <w:rPr>
                <w:rFonts w:hint="eastAsia"/>
                <w:color w:val="auto"/>
              </w:rPr>
              <w:t>查</w:t>
            </w:r>
            <w:r>
              <w:rPr>
                <w:rFonts w:hint="eastAsia"/>
                <w:color w:val="auto"/>
                <w:lang w:eastAsia="zh-CN"/>
              </w:rPr>
              <w:t>供销部</w:t>
            </w:r>
            <w:r>
              <w:rPr>
                <w:rFonts w:hint="eastAsia"/>
                <w:color w:val="auto"/>
              </w:rPr>
              <w:t>质量目标</w:t>
            </w:r>
            <w:r>
              <w:rPr>
                <w:rFonts w:hint="eastAsia"/>
                <w:color w:val="auto"/>
                <w:lang w:eastAsia="zh-CN"/>
              </w:rPr>
              <w:t>、</w:t>
            </w:r>
            <w:r>
              <w:rPr>
                <w:rFonts w:hint="eastAsia"/>
                <w:color w:val="auto"/>
                <w:lang w:val="en-US" w:eastAsia="zh-CN"/>
              </w:rPr>
              <w:t>职业健康安全</w:t>
            </w:r>
            <w:r>
              <w:rPr>
                <w:rFonts w:hint="eastAsia"/>
                <w:color w:val="auto"/>
              </w:rPr>
              <w:t>：        考核情况（</w:t>
            </w:r>
            <w:r>
              <w:rPr>
                <w:rFonts w:hint="eastAsia"/>
                <w:color w:val="auto"/>
                <w:lang w:eastAsia="zh-CN"/>
              </w:rPr>
              <w:t>2022年</w:t>
            </w:r>
            <w:r>
              <w:rPr>
                <w:rFonts w:hint="eastAsia"/>
                <w:color w:val="auto"/>
                <w:lang w:val="en-US" w:eastAsia="zh-CN"/>
              </w:rPr>
              <w:t>7</w:t>
            </w:r>
            <w:r>
              <w:rPr>
                <w:rFonts w:hint="eastAsia"/>
                <w:color w:val="auto"/>
                <w:lang w:eastAsia="zh-CN"/>
              </w:rPr>
              <w:t>月—</w:t>
            </w:r>
            <w:r>
              <w:rPr>
                <w:rFonts w:hint="eastAsia"/>
                <w:color w:val="auto"/>
                <w:lang w:val="en-US" w:eastAsia="zh-CN"/>
              </w:rPr>
              <w:t>11</w:t>
            </w:r>
            <w:r>
              <w:rPr>
                <w:rFonts w:hint="eastAsia"/>
                <w:color w:val="auto"/>
                <w:lang w:eastAsia="zh-CN"/>
              </w:rPr>
              <w:t>月</w:t>
            </w:r>
            <w:r>
              <w:rPr>
                <w:rFonts w:hint="eastAsia"/>
                <w:color w:val="auto"/>
              </w:rPr>
              <w:t>）</w:t>
            </w:r>
          </w:p>
          <w:p>
            <w:pPr>
              <w:rPr>
                <w:rFonts w:hint="eastAsia" w:hAnsi="宋体"/>
                <w:szCs w:val="21"/>
                <w:lang w:val="en-US" w:eastAsia="zh-CN"/>
              </w:rPr>
            </w:pPr>
            <w:r>
              <w:rPr>
                <w:rFonts w:hint="eastAsia"/>
                <w:color w:val="auto"/>
              </w:rPr>
              <w:t>1</w:t>
            </w:r>
            <w:r>
              <w:rPr>
                <w:rFonts w:hint="eastAsia"/>
                <w:color w:val="auto"/>
                <w:lang w:eastAsia="zh-CN"/>
              </w:rPr>
              <w:t>、</w:t>
            </w:r>
            <w:r>
              <w:rPr>
                <w:rFonts w:hint="eastAsia" w:hAnsi="宋体"/>
                <w:szCs w:val="21"/>
              </w:rPr>
              <w:t>火灾发生为0</w:t>
            </w:r>
            <w:r>
              <w:rPr>
                <w:rFonts w:hint="eastAsia" w:hAnsi="宋体"/>
                <w:szCs w:val="21"/>
                <w:lang w:val="en-US" w:eastAsia="zh-CN"/>
              </w:rPr>
              <w:t>；                          实测：</w:t>
            </w:r>
            <w:r>
              <w:rPr>
                <w:rFonts w:hint="eastAsia" w:hAnsi="宋体"/>
                <w:szCs w:val="21"/>
              </w:rPr>
              <w:t>100%</w:t>
            </w:r>
          </w:p>
          <w:p>
            <w:pPr>
              <w:rPr>
                <w:rFonts w:hint="default" w:hAnsi="宋体"/>
                <w:szCs w:val="21"/>
                <w:lang w:val="en-US" w:eastAsia="zh-CN"/>
              </w:rPr>
            </w:pPr>
            <w:r>
              <w:rPr>
                <w:rFonts w:hint="eastAsia" w:hAnsi="宋体"/>
                <w:szCs w:val="21"/>
                <w:lang w:val="en-US" w:eastAsia="zh-CN"/>
              </w:rPr>
              <w:t>2、</w:t>
            </w:r>
            <w:r>
              <w:rPr>
                <w:rFonts w:hint="eastAsia" w:hAnsi="宋体"/>
                <w:szCs w:val="21"/>
              </w:rPr>
              <w:t>重大安全事故和伤亡事故为0</w:t>
            </w:r>
            <w:r>
              <w:rPr>
                <w:rFonts w:hint="eastAsia" w:hAnsi="宋体"/>
                <w:szCs w:val="21"/>
                <w:lang w:val="en-US" w:eastAsia="zh-CN"/>
              </w:rPr>
              <w:t xml:space="preserve">；            </w:t>
            </w:r>
            <w:r>
              <w:rPr>
                <w:rFonts w:hint="eastAsia" w:hAnsi="宋体"/>
                <w:szCs w:val="21"/>
              </w:rPr>
              <w:t>实测：</w:t>
            </w:r>
            <w:r>
              <w:rPr>
                <w:rFonts w:hint="eastAsia" w:hAnsi="宋体"/>
                <w:szCs w:val="21"/>
                <w:lang w:val="en-US" w:eastAsia="zh-CN"/>
              </w:rPr>
              <w:t>0</w:t>
            </w:r>
          </w:p>
          <w:p>
            <w:pPr>
              <w:rPr>
                <w:rFonts w:hint="default"/>
                <w:color w:val="auto"/>
                <w:lang w:val="en-US"/>
              </w:rPr>
            </w:pPr>
            <w:r>
              <w:rPr>
                <w:rFonts w:hint="eastAsia" w:hAnsi="宋体"/>
                <w:szCs w:val="21"/>
                <w:lang w:val="en-US" w:eastAsia="zh-CN"/>
              </w:rPr>
              <w:t>3、</w:t>
            </w:r>
            <w:r>
              <w:rPr>
                <w:rFonts w:hint="eastAsia" w:hAnsi="宋体"/>
                <w:szCs w:val="21"/>
              </w:rPr>
              <w:t>职业病发</w:t>
            </w:r>
            <w:r>
              <w:rPr>
                <w:rFonts w:hAnsi="宋体"/>
                <w:szCs w:val="21"/>
              </w:rPr>
              <w:t>生</w:t>
            </w:r>
            <w:r>
              <w:rPr>
                <w:rFonts w:hint="eastAsia" w:hAnsi="宋体"/>
                <w:szCs w:val="21"/>
              </w:rPr>
              <w:t>为0</w:t>
            </w:r>
            <w:r>
              <w:rPr>
                <w:rFonts w:hint="eastAsia" w:hAnsi="宋体"/>
                <w:szCs w:val="21"/>
                <w:lang w:val="en-US" w:eastAsia="zh-CN"/>
              </w:rPr>
              <w:t>；</w:t>
            </w:r>
            <w:r>
              <w:rPr>
                <w:rFonts w:hint="eastAsia" w:hAnsi="宋体"/>
                <w:szCs w:val="21"/>
              </w:rPr>
              <w:t xml:space="preserve"> </w:t>
            </w:r>
            <w:r>
              <w:rPr>
                <w:rFonts w:hint="eastAsia"/>
                <w:color w:val="auto"/>
              </w:rPr>
              <w:t xml:space="preserve">   </w:t>
            </w:r>
            <w:r>
              <w:rPr>
                <w:rFonts w:hint="eastAsia"/>
                <w:color w:val="auto"/>
                <w:lang w:val="en-US" w:eastAsia="zh-CN"/>
              </w:rPr>
              <w:t xml:space="preserve">                    </w:t>
            </w:r>
            <w:r>
              <w:rPr>
                <w:rFonts w:hint="eastAsia"/>
                <w:color w:val="auto"/>
              </w:rPr>
              <w:t>实测：</w:t>
            </w:r>
            <w:r>
              <w:rPr>
                <w:rFonts w:hint="eastAsia"/>
                <w:color w:val="auto"/>
                <w:lang w:val="en-US" w:eastAsia="zh-CN"/>
              </w:rPr>
              <w:t>未发生</w:t>
            </w:r>
          </w:p>
          <w:p>
            <w:pPr>
              <w:spacing w:line="400" w:lineRule="exact"/>
              <w:rPr>
                <w:color w:val="auto"/>
              </w:rPr>
            </w:pPr>
            <w:r>
              <w:rPr>
                <w:rFonts w:hint="eastAsia"/>
                <w:color w:val="auto"/>
              </w:rPr>
              <w:t>查：</w:t>
            </w:r>
            <w:r>
              <w:rPr>
                <w:rFonts w:hint="eastAsia"/>
                <w:color w:val="auto"/>
                <w:lang w:eastAsia="zh-CN"/>
              </w:rPr>
              <w:t>2022年</w:t>
            </w:r>
            <w:r>
              <w:rPr>
                <w:rFonts w:hint="eastAsia"/>
                <w:color w:val="auto"/>
                <w:lang w:val="en-US" w:eastAsia="zh-CN"/>
              </w:rPr>
              <w:t>7</w:t>
            </w:r>
            <w:r>
              <w:rPr>
                <w:rFonts w:hint="eastAsia"/>
                <w:color w:val="auto"/>
                <w:lang w:eastAsia="zh-CN"/>
              </w:rPr>
              <w:t>月—</w:t>
            </w:r>
            <w:r>
              <w:rPr>
                <w:rFonts w:hint="eastAsia"/>
                <w:color w:val="auto"/>
                <w:lang w:val="en-US" w:eastAsia="zh-CN"/>
              </w:rPr>
              <w:t>11</w:t>
            </w:r>
            <w:r>
              <w:rPr>
                <w:rFonts w:hint="eastAsia"/>
                <w:color w:val="auto"/>
                <w:lang w:eastAsia="zh-CN"/>
              </w:rPr>
              <w:t>月《</w:t>
            </w:r>
            <w:r>
              <w:rPr>
                <w:rFonts w:hint="eastAsia" w:ascii="Times New Roman" w:hAnsi="Times New Roman" w:eastAsia="宋体" w:cs="Times New Roman"/>
                <w:color w:val="auto"/>
                <w:lang w:eastAsia="zh-CN"/>
              </w:rPr>
              <w:t>公司及部门管理目标达成统计表》</w:t>
            </w:r>
            <w:r>
              <w:rPr>
                <w:rFonts w:hint="eastAsia" w:cs="Times New Roman"/>
                <w:color w:val="auto"/>
                <w:lang w:eastAsia="zh-CN"/>
              </w:rPr>
              <w:t>供销部</w:t>
            </w:r>
            <w:r>
              <w:rPr>
                <w:rFonts w:hint="eastAsia"/>
                <w:color w:val="auto"/>
              </w:rPr>
              <w:t>质量目标完成情况：均能达到要求。</w:t>
            </w:r>
          </w:p>
        </w:tc>
        <w:tc>
          <w:tcPr>
            <w:tcW w:w="1114" w:type="dxa"/>
            <w:gridSpan w:val="2"/>
          </w:tcPr>
          <w:p>
            <w:pPr>
              <w:rPr>
                <w:color w:val="auto"/>
                <w:highlight w:val="magenta"/>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160" w:type="dxa"/>
            <w:vAlign w:val="top"/>
          </w:tcPr>
          <w:p>
            <w:pPr>
              <w:adjustRightInd w:val="0"/>
              <w:snapToGrid w:val="0"/>
              <w:jc w:val="left"/>
              <w:rPr>
                <w:rFonts w:hint="eastAsia" w:ascii="宋体" w:hAnsi="宋体" w:eastAsia="宋体" w:cs="新宋体"/>
                <w:color w:val="auto"/>
                <w:kern w:val="2"/>
                <w:sz w:val="21"/>
                <w:szCs w:val="21"/>
                <w:highlight w:val="none"/>
                <w:lang w:val="en-US" w:eastAsia="zh-CN" w:bidi="ar-SA"/>
              </w:rPr>
            </w:pPr>
            <w:r>
              <w:rPr>
                <w:rFonts w:hint="eastAsia" w:ascii="宋体" w:hAnsi="宋体" w:cs="新宋体"/>
                <w:color w:val="auto"/>
                <w:szCs w:val="21"/>
                <w:highlight w:val="none"/>
              </w:rPr>
              <w:t>危险源识别、评价与控制措施</w:t>
            </w:r>
          </w:p>
        </w:tc>
        <w:tc>
          <w:tcPr>
            <w:tcW w:w="960" w:type="dxa"/>
            <w:vAlign w:val="top"/>
          </w:tcPr>
          <w:p>
            <w:pPr>
              <w:rPr>
                <w:rFonts w:ascii="宋体" w:hAnsi="宋体" w:eastAsia="宋体" w:cs="新宋体"/>
                <w:color w:val="auto"/>
                <w:kern w:val="2"/>
                <w:sz w:val="21"/>
                <w:szCs w:val="21"/>
                <w:highlight w:val="none"/>
                <w:lang w:val="en-US" w:eastAsia="zh-CN" w:bidi="ar-SA"/>
              </w:rPr>
            </w:pPr>
            <w:r>
              <w:rPr>
                <w:rFonts w:hint="eastAsia" w:ascii="宋体" w:hAnsi="宋体" w:cs="新宋体"/>
                <w:color w:val="auto"/>
                <w:szCs w:val="21"/>
                <w:highlight w:val="none"/>
                <w:lang w:val="en-US" w:eastAsia="zh-CN"/>
              </w:rPr>
              <w:t>O</w:t>
            </w:r>
            <w:r>
              <w:rPr>
                <w:rFonts w:hint="eastAsia" w:ascii="宋体" w:hAnsi="宋体" w:cs="新宋体"/>
                <w:color w:val="auto"/>
                <w:szCs w:val="21"/>
                <w:highlight w:val="none"/>
              </w:rPr>
              <w:t>6.1.2</w:t>
            </w:r>
          </w:p>
        </w:tc>
        <w:tc>
          <w:tcPr>
            <w:tcW w:w="10475" w:type="dxa"/>
            <w:vAlign w:val="top"/>
          </w:tcPr>
          <w:p>
            <w:pPr>
              <w:autoSpaceDE w:val="0"/>
              <w:autoSpaceDN w:val="0"/>
              <w:adjustRightInd w:val="0"/>
              <w:spacing w:line="400" w:lineRule="exact"/>
              <w:ind w:firstLine="420" w:firstLineChars="200"/>
              <w:jc w:val="left"/>
              <w:rPr>
                <w:rFonts w:hint="eastAsia" w:ascii="宋体" w:hAnsi="Times New Roman" w:cs="宋体"/>
                <w:color w:val="auto"/>
                <w:szCs w:val="21"/>
                <w:highlight w:val="none"/>
              </w:rPr>
            </w:pPr>
            <w:r>
              <w:rPr>
                <w:rFonts w:hint="eastAsia" w:ascii="宋体" w:hAnsi="Times New Roman" w:cs="宋体"/>
                <w:color w:val="auto"/>
                <w:szCs w:val="21"/>
                <w:highlight w:val="none"/>
              </w:rPr>
              <w:t>查，</w:t>
            </w:r>
            <w:r>
              <w:rPr>
                <w:rFonts w:hint="eastAsia" w:ascii="宋体" w:cs="宋体"/>
                <w:color w:val="auto"/>
                <w:szCs w:val="21"/>
                <w:highlight w:val="none"/>
                <w:lang w:eastAsia="zh-CN"/>
              </w:rPr>
              <w:t>供销部</w:t>
            </w:r>
            <w:r>
              <w:rPr>
                <w:rFonts w:hint="eastAsia" w:ascii="宋体" w:hAnsi="Times New Roman" w:cs="宋体"/>
                <w:color w:val="auto"/>
                <w:szCs w:val="21"/>
                <w:highlight w:val="none"/>
                <w:lang w:val="en-US" w:eastAsia="zh-CN"/>
              </w:rPr>
              <w:t>依据</w:t>
            </w:r>
            <w:r>
              <w:rPr>
                <w:rFonts w:hint="eastAsia" w:ascii="宋体" w:hAnsi="Times New Roman" w:cs="宋体"/>
                <w:color w:val="auto"/>
                <w:szCs w:val="21"/>
                <w:highlight w:val="none"/>
              </w:rPr>
              <w:t>《危险源辨识、风险评价和风险控制程序》经过辨识与评审形</w:t>
            </w:r>
            <w:r>
              <w:rPr>
                <w:rFonts w:hint="eastAsia" w:ascii="宋体" w:hAnsi="Times New Roman" w:eastAsia="宋体" w:cs="宋体"/>
                <w:color w:val="auto"/>
                <w:szCs w:val="21"/>
                <w:highlight w:val="none"/>
              </w:rPr>
              <w:t>成了重大危险源清单，</w:t>
            </w:r>
            <w:r>
              <w:rPr>
                <w:rFonts w:hint="eastAsia" w:ascii="宋体" w:hAnsi="Times New Roman" w:cs="宋体"/>
                <w:color w:val="auto"/>
                <w:szCs w:val="21"/>
                <w:highlight w:val="none"/>
              </w:rPr>
              <w:t>包括办公设备线路损坏漏电引发触电伤人、吸烟引然纸张引发火灾；高温天气下业务外出造成的的中暑、业务外出发生的交通事故等危险源。</w:t>
            </w:r>
          </w:p>
          <w:p>
            <w:pPr>
              <w:autoSpaceDE w:val="0"/>
              <w:autoSpaceDN w:val="0"/>
              <w:adjustRightInd w:val="0"/>
              <w:spacing w:line="400" w:lineRule="exact"/>
              <w:ind w:firstLine="420" w:firstLineChars="200"/>
              <w:jc w:val="left"/>
              <w:rPr>
                <w:rFonts w:hint="eastAsia" w:ascii="宋体" w:hAnsi="Times New Roman" w:cs="宋体"/>
                <w:color w:val="auto"/>
                <w:szCs w:val="21"/>
                <w:highlight w:val="none"/>
              </w:rPr>
            </w:pPr>
            <w:r>
              <w:rPr>
                <w:rFonts w:hint="eastAsia" w:ascii="宋体" w:hAnsi="Times New Roman" w:cs="宋体"/>
                <w:color w:val="auto"/>
                <w:szCs w:val="21"/>
                <w:highlight w:val="none"/>
              </w:rPr>
              <w:t>采用的是经验判断法、过程分析法识别。</w:t>
            </w:r>
          </w:p>
          <w:p>
            <w:pPr>
              <w:autoSpaceDE w:val="0"/>
              <w:autoSpaceDN w:val="0"/>
              <w:adjustRightInd w:val="0"/>
              <w:spacing w:line="400" w:lineRule="exact"/>
              <w:ind w:firstLine="420" w:firstLineChars="200"/>
              <w:jc w:val="left"/>
              <w:rPr>
                <w:rFonts w:hint="eastAsia" w:ascii="宋体" w:hAnsi="Times New Roman" w:cs="宋体"/>
                <w:color w:val="auto"/>
                <w:szCs w:val="21"/>
                <w:highlight w:val="none"/>
              </w:rPr>
            </w:pPr>
            <w:r>
              <w:rPr>
                <w:rFonts w:hint="eastAsia" w:ascii="宋体" w:cs="宋体"/>
                <w:color w:val="auto"/>
                <w:szCs w:val="21"/>
                <w:highlight w:val="none"/>
                <w:lang w:eastAsia="zh-CN"/>
              </w:rPr>
              <w:t>供销部</w:t>
            </w:r>
            <w:r>
              <w:rPr>
                <w:rFonts w:hint="eastAsia" w:ascii="宋体" w:hAnsi="Times New Roman" w:cs="宋体"/>
                <w:color w:val="auto"/>
                <w:szCs w:val="21"/>
                <w:highlight w:val="none"/>
              </w:rPr>
              <w:t>采用打分法确定重大风险是：1）办公设备发生故障，漏电导致的触电</w:t>
            </w:r>
            <w:r>
              <w:rPr>
                <w:rFonts w:hint="eastAsia" w:ascii="宋体" w:hAnsi="Times New Roman" w:cs="宋体"/>
                <w:color w:val="auto"/>
                <w:szCs w:val="21"/>
                <w:highlight w:val="none"/>
                <w:lang w:eastAsia="zh-CN"/>
              </w:rPr>
              <w:t>；</w:t>
            </w:r>
            <w:r>
              <w:rPr>
                <w:rFonts w:hint="eastAsia" w:ascii="宋体" w:hAnsi="Times New Roman" w:cs="宋体"/>
                <w:color w:val="auto"/>
                <w:szCs w:val="21"/>
                <w:highlight w:val="none"/>
                <w:lang w:val="en-US" w:eastAsia="zh-CN"/>
              </w:rPr>
              <w:t>2）</w:t>
            </w:r>
            <w:r>
              <w:rPr>
                <w:rFonts w:hint="eastAsia" w:ascii="宋体" w:hAnsi="Times New Roman" w:cs="宋体"/>
                <w:color w:val="auto"/>
                <w:szCs w:val="21"/>
                <w:highlight w:val="none"/>
              </w:rPr>
              <w:t>线路短路、吸烟引发火灾。</w:t>
            </w:r>
          </w:p>
          <w:p>
            <w:pPr>
              <w:autoSpaceDE w:val="0"/>
              <w:autoSpaceDN w:val="0"/>
              <w:adjustRightInd w:val="0"/>
              <w:spacing w:line="400" w:lineRule="exact"/>
              <w:ind w:firstLine="420" w:firstLineChars="200"/>
              <w:jc w:val="left"/>
              <w:rPr>
                <w:rFonts w:hint="eastAsia" w:ascii="宋体" w:hAnsi="Times New Roman" w:cs="宋体"/>
                <w:color w:val="auto"/>
                <w:szCs w:val="21"/>
                <w:highlight w:val="none"/>
              </w:rPr>
            </w:pPr>
            <w:r>
              <w:rPr>
                <w:rFonts w:hint="eastAsia" w:ascii="宋体" w:hAnsi="Times New Roman" w:cs="宋体"/>
                <w:color w:val="auto"/>
                <w:szCs w:val="21"/>
                <w:highlight w:val="none"/>
              </w:rPr>
              <w:t>危险源辨识基本充分、风险等级评价基本合理。</w:t>
            </w:r>
          </w:p>
          <w:p>
            <w:pPr>
              <w:autoSpaceDE w:val="0"/>
              <w:autoSpaceDN w:val="0"/>
              <w:adjustRightInd w:val="0"/>
              <w:spacing w:line="400" w:lineRule="exact"/>
              <w:ind w:firstLine="420" w:firstLineChars="200"/>
              <w:jc w:val="left"/>
              <w:rPr>
                <w:rFonts w:hint="eastAsia" w:ascii="宋体" w:hAnsi="Times New Roman" w:cs="宋体"/>
                <w:color w:val="auto"/>
                <w:szCs w:val="21"/>
                <w:highlight w:val="none"/>
              </w:rPr>
            </w:pPr>
            <w:r>
              <w:rPr>
                <w:rFonts w:hint="eastAsia" w:ascii="宋体" w:hAnsi="Times New Roman" w:cs="宋体"/>
                <w:color w:val="auto"/>
                <w:szCs w:val="21"/>
                <w:highlight w:val="none"/>
              </w:rPr>
              <w:t xml:space="preserve">查，风险控制措施有：  </w:t>
            </w:r>
          </w:p>
          <w:p>
            <w:pPr>
              <w:autoSpaceDE w:val="0"/>
              <w:autoSpaceDN w:val="0"/>
              <w:adjustRightInd w:val="0"/>
              <w:spacing w:line="400" w:lineRule="exact"/>
              <w:ind w:firstLine="420" w:firstLineChars="200"/>
              <w:jc w:val="left"/>
              <w:rPr>
                <w:rFonts w:hint="eastAsia" w:ascii="宋体" w:hAnsi="Times New Roman" w:cs="宋体"/>
                <w:color w:val="auto"/>
                <w:szCs w:val="21"/>
                <w:highlight w:val="none"/>
              </w:rPr>
            </w:pPr>
            <w:r>
              <w:rPr>
                <w:rFonts w:hint="eastAsia" w:ascii="宋体" w:hAnsi="Times New Roman" w:cs="宋体"/>
                <w:color w:val="auto"/>
                <w:szCs w:val="21"/>
                <w:highlight w:val="none"/>
              </w:rPr>
              <w:t>相关方告知、定期检查线路；设立消防逃生通道、消防设备配备定期检查；</w:t>
            </w:r>
          </w:p>
          <w:p>
            <w:pPr>
              <w:autoSpaceDE w:val="0"/>
              <w:autoSpaceDN w:val="0"/>
              <w:adjustRightInd w:val="0"/>
              <w:spacing w:line="400" w:lineRule="exact"/>
              <w:ind w:firstLine="420" w:firstLineChars="200"/>
              <w:jc w:val="left"/>
              <w:rPr>
                <w:rFonts w:hint="eastAsia" w:ascii="宋体" w:hAnsi="Times New Roman" w:cs="宋体"/>
                <w:color w:val="auto"/>
                <w:szCs w:val="21"/>
                <w:highlight w:val="none"/>
              </w:rPr>
            </w:pPr>
            <w:r>
              <w:rPr>
                <w:rFonts w:hint="eastAsia" w:ascii="宋体" w:hAnsi="Times New Roman" w:cs="宋体"/>
                <w:color w:val="auto"/>
                <w:szCs w:val="21"/>
                <w:highlight w:val="none"/>
              </w:rPr>
              <w:t>参与消防应急预案的制订及演练等。</w:t>
            </w:r>
          </w:p>
          <w:p>
            <w:pPr>
              <w:autoSpaceDE w:val="0"/>
              <w:autoSpaceDN w:val="0"/>
              <w:adjustRightInd w:val="0"/>
              <w:spacing w:line="400" w:lineRule="exact"/>
              <w:ind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Times New Roman" w:cs="宋体"/>
                <w:color w:val="auto"/>
                <w:szCs w:val="21"/>
                <w:highlight w:val="none"/>
              </w:rPr>
              <w:t>危险源识别基本充分，控制措施需要完善。</w:t>
            </w:r>
          </w:p>
        </w:tc>
        <w:tc>
          <w:tcPr>
            <w:tcW w:w="1114" w:type="dxa"/>
            <w:gridSpan w:val="2"/>
            <w:vAlign w:val="top"/>
          </w:tcPr>
          <w:p>
            <w:pPr>
              <w:rPr>
                <w:rFonts w:hint="eastAsia" w:ascii="Times New Roman" w:hAnsi="Times New Roman" w:eastAsia="宋体" w:cs="Times New Roman"/>
                <w:color w:val="auto"/>
                <w:kern w:val="2"/>
                <w:sz w:val="21"/>
                <w:highlight w:val="magenta"/>
                <w:lang w:val="en-US" w:eastAsia="zh-CN" w:bidi="ar-SA"/>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160" w:type="dxa"/>
          </w:tcPr>
          <w:p>
            <w:pPr>
              <w:adjustRightInd w:val="0"/>
              <w:snapToGrid w:val="0"/>
              <w:jc w:val="center"/>
              <w:rPr>
                <w:rFonts w:ascii="宋体" w:hAnsi="宋体" w:cs="新宋体"/>
                <w:color w:val="auto"/>
                <w:szCs w:val="21"/>
                <w:highlight w:val="none"/>
              </w:rPr>
            </w:pPr>
            <w:r>
              <w:rPr>
                <w:rFonts w:hint="eastAsia" w:ascii="宋体" w:hAnsi="宋体" w:cs="新宋体"/>
                <w:color w:val="auto"/>
                <w:szCs w:val="21"/>
                <w:highlight w:val="none"/>
              </w:rPr>
              <w:t>运行策划和控制</w:t>
            </w:r>
          </w:p>
        </w:tc>
        <w:tc>
          <w:tcPr>
            <w:tcW w:w="960" w:type="dxa"/>
          </w:tcPr>
          <w:p>
            <w:pPr>
              <w:rPr>
                <w:rFonts w:ascii="宋体" w:hAnsi="宋体" w:cs="新宋体"/>
                <w:color w:val="auto"/>
                <w:szCs w:val="21"/>
                <w:highlight w:val="none"/>
              </w:rPr>
            </w:pPr>
            <w:r>
              <w:rPr>
                <w:rFonts w:hint="eastAsia" w:ascii="宋体" w:hAnsi="宋体" w:cs="新宋体"/>
                <w:color w:val="auto"/>
                <w:szCs w:val="21"/>
                <w:highlight w:val="none"/>
                <w:lang w:val="en-US" w:eastAsia="zh-CN"/>
              </w:rPr>
              <w:t>O</w:t>
            </w:r>
            <w:r>
              <w:rPr>
                <w:rFonts w:hint="eastAsia" w:ascii="宋体" w:hAnsi="宋体" w:cs="新宋体"/>
                <w:color w:val="auto"/>
                <w:szCs w:val="21"/>
                <w:highlight w:val="none"/>
              </w:rPr>
              <w:t xml:space="preserve">8.1 </w:t>
            </w:r>
          </w:p>
          <w:p>
            <w:pPr>
              <w:rPr>
                <w:rFonts w:ascii="宋体" w:hAnsi="宋体" w:cs="新宋体"/>
                <w:color w:val="auto"/>
                <w:szCs w:val="21"/>
                <w:highlight w:val="none"/>
              </w:rPr>
            </w:pPr>
          </w:p>
        </w:tc>
        <w:tc>
          <w:tcPr>
            <w:tcW w:w="10561" w:type="dxa"/>
            <w:gridSpan w:val="2"/>
          </w:tcPr>
          <w:p>
            <w:pPr>
              <w:pStyle w:val="8"/>
              <w:spacing w:line="400" w:lineRule="exact"/>
              <w:ind w:firstLine="315" w:firstLineChars="150"/>
              <w:rPr>
                <w:rFonts w:hint="eastAsia" w:ascii="宋体" w:hAnsi="宋体" w:cs="Arial"/>
                <w:iCs/>
                <w:color w:val="auto"/>
                <w:kern w:val="2"/>
                <w:sz w:val="21"/>
                <w:szCs w:val="21"/>
                <w:highlight w:val="none"/>
              </w:rPr>
            </w:pPr>
            <w:r>
              <w:rPr>
                <w:rFonts w:hint="eastAsia" w:ascii="宋体" w:hAnsi="宋体" w:cs="Arial"/>
                <w:iCs/>
                <w:color w:val="auto"/>
                <w:kern w:val="2"/>
                <w:sz w:val="21"/>
                <w:szCs w:val="21"/>
                <w:highlight w:val="none"/>
              </w:rPr>
              <w:t>查，</w:t>
            </w:r>
            <w:r>
              <w:rPr>
                <w:rFonts w:hint="eastAsia" w:ascii="宋体" w:hAnsi="宋体" w:cs="Arial"/>
                <w:iCs/>
                <w:color w:val="auto"/>
                <w:kern w:val="2"/>
                <w:sz w:val="21"/>
                <w:szCs w:val="21"/>
                <w:highlight w:val="none"/>
                <w:lang w:eastAsia="zh-CN"/>
              </w:rPr>
              <w:t>供销部</w:t>
            </w:r>
            <w:r>
              <w:rPr>
                <w:rFonts w:hint="eastAsia" w:ascii="宋体" w:hAnsi="宋体" w:cs="Arial"/>
                <w:iCs/>
                <w:color w:val="auto"/>
                <w:kern w:val="2"/>
                <w:sz w:val="21"/>
                <w:szCs w:val="21"/>
                <w:highlight w:val="none"/>
              </w:rPr>
              <w:t>实施以下安全管理制度：《消防管理制度》、《安全检查制度》、《火灾事故应急救援预案》、《运行管理制度》等。</w:t>
            </w:r>
          </w:p>
          <w:p>
            <w:pPr>
              <w:pStyle w:val="8"/>
              <w:spacing w:line="400" w:lineRule="exact"/>
              <w:ind w:firstLine="315" w:firstLineChars="150"/>
              <w:rPr>
                <w:rFonts w:hint="eastAsia" w:ascii="宋体" w:hAnsi="宋体" w:cs="Arial"/>
                <w:iCs/>
                <w:color w:val="auto"/>
                <w:kern w:val="2"/>
                <w:sz w:val="21"/>
                <w:szCs w:val="21"/>
                <w:highlight w:val="none"/>
              </w:rPr>
            </w:pPr>
            <w:r>
              <w:rPr>
                <w:rFonts w:hint="eastAsia" w:ascii="宋体" w:hAnsi="宋体" w:cs="Arial"/>
                <w:iCs/>
                <w:color w:val="auto"/>
                <w:kern w:val="2"/>
                <w:sz w:val="21"/>
                <w:szCs w:val="21"/>
                <w:highlight w:val="none"/>
              </w:rPr>
              <w:t>查</w:t>
            </w:r>
            <w:r>
              <w:rPr>
                <w:rFonts w:hint="eastAsia" w:ascii="宋体" w:hAnsi="宋体" w:cs="Arial"/>
                <w:iCs/>
                <w:color w:val="auto"/>
                <w:kern w:val="2"/>
                <w:sz w:val="21"/>
                <w:szCs w:val="21"/>
                <w:highlight w:val="none"/>
                <w:lang w:val="en-US" w:eastAsia="zh-CN"/>
              </w:rPr>
              <w:t>供销部</w:t>
            </w:r>
            <w:r>
              <w:rPr>
                <w:rFonts w:hint="eastAsia" w:ascii="宋体" w:hAnsi="宋体" w:cs="Arial"/>
                <w:iCs/>
                <w:color w:val="auto"/>
                <w:kern w:val="2"/>
                <w:sz w:val="21"/>
                <w:szCs w:val="21"/>
                <w:highlight w:val="none"/>
              </w:rPr>
              <w:t>不可接受风险源：</w:t>
            </w:r>
          </w:p>
          <w:p>
            <w:pPr>
              <w:pStyle w:val="8"/>
              <w:spacing w:line="400" w:lineRule="exact"/>
              <w:ind w:firstLine="315" w:firstLineChars="150"/>
              <w:rPr>
                <w:rFonts w:hint="eastAsia" w:ascii="宋体" w:hAnsi="宋体" w:cs="Arial"/>
                <w:iCs/>
                <w:color w:val="auto"/>
                <w:kern w:val="2"/>
                <w:sz w:val="21"/>
                <w:szCs w:val="21"/>
                <w:highlight w:val="none"/>
              </w:rPr>
            </w:pPr>
            <w:r>
              <w:rPr>
                <w:rFonts w:hint="eastAsia" w:ascii="宋体" w:hAnsi="宋体" w:cs="Arial"/>
                <w:iCs/>
                <w:color w:val="auto"/>
                <w:kern w:val="2"/>
                <w:sz w:val="21"/>
                <w:szCs w:val="21"/>
                <w:highlight w:val="none"/>
              </w:rPr>
              <w:t>1）线路短路、吸烟引发火灾；2）电线破损、线路老化引发触电。</w:t>
            </w:r>
          </w:p>
          <w:p>
            <w:pPr>
              <w:pStyle w:val="8"/>
              <w:spacing w:line="400" w:lineRule="exact"/>
              <w:ind w:firstLine="315" w:firstLineChars="150"/>
              <w:rPr>
                <w:rFonts w:hint="eastAsia" w:ascii="宋体" w:hAnsi="宋体" w:cs="Arial"/>
                <w:iCs/>
                <w:color w:val="auto"/>
                <w:kern w:val="2"/>
                <w:sz w:val="21"/>
                <w:szCs w:val="21"/>
                <w:highlight w:val="none"/>
                <w:lang w:val="en-GB"/>
              </w:rPr>
            </w:pPr>
            <w:r>
              <w:rPr>
                <w:rFonts w:hint="eastAsia" w:ascii="宋体" w:hAnsi="宋体" w:cs="Arial"/>
                <w:iCs/>
                <w:color w:val="auto"/>
                <w:kern w:val="2"/>
                <w:sz w:val="21"/>
                <w:szCs w:val="21"/>
                <w:highlight w:val="none"/>
                <w:lang w:eastAsia="zh-CN"/>
              </w:rPr>
              <w:t>供销部</w:t>
            </w:r>
            <w:r>
              <w:rPr>
                <w:rFonts w:hint="eastAsia" w:ascii="宋体" w:hAnsi="宋体" w:cs="Arial"/>
                <w:iCs/>
                <w:color w:val="auto"/>
                <w:kern w:val="2"/>
                <w:sz w:val="21"/>
                <w:szCs w:val="21"/>
                <w:highlight w:val="none"/>
              </w:rPr>
              <w:t>办公区域安全</w:t>
            </w:r>
            <w:r>
              <w:rPr>
                <w:rFonts w:hint="eastAsia" w:ascii="宋体" w:hAnsi="宋体" w:cs="Arial"/>
                <w:iCs/>
                <w:color w:val="auto"/>
                <w:kern w:val="2"/>
                <w:sz w:val="21"/>
                <w:szCs w:val="21"/>
                <w:highlight w:val="none"/>
                <w:lang w:val="en-GB"/>
              </w:rPr>
              <w:t>运行控制情况：办公过程注意节约用电，做到人走灯灭，电脑长时间不用时关机，下班前要关闭电源；</w:t>
            </w:r>
          </w:p>
          <w:p>
            <w:pPr>
              <w:pStyle w:val="8"/>
              <w:spacing w:line="400" w:lineRule="exact"/>
              <w:ind w:firstLine="315" w:firstLineChars="150"/>
              <w:rPr>
                <w:rFonts w:hint="eastAsia" w:ascii="宋体" w:hAnsi="宋体" w:cs="Arial"/>
                <w:iCs/>
                <w:color w:val="auto"/>
                <w:kern w:val="2"/>
                <w:sz w:val="21"/>
                <w:szCs w:val="21"/>
                <w:highlight w:val="none"/>
              </w:rPr>
            </w:pPr>
            <w:r>
              <w:rPr>
                <w:rFonts w:hint="eastAsia" w:ascii="宋体" w:hAnsi="宋体" w:cs="Arial"/>
                <w:iCs/>
                <w:color w:val="auto"/>
                <w:kern w:val="2"/>
                <w:sz w:val="21"/>
                <w:szCs w:val="21"/>
                <w:highlight w:val="none"/>
              </w:rPr>
              <w:t>办公过程使用的电器如：空调、电脑、灯具均符合安全设计要求，使用过程注意安全，预防触电，工作时间平均每天8小时。</w:t>
            </w:r>
          </w:p>
          <w:p>
            <w:pPr>
              <w:pStyle w:val="8"/>
              <w:spacing w:line="400" w:lineRule="exact"/>
              <w:ind w:firstLine="315" w:firstLineChars="150"/>
              <w:rPr>
                <w:rFonts w:hint="eastAsia" w:ascii="宋体" w:hAnsi="宋体" w:cs="Arial"/>
                <w:iCs/>
                <w:color w:val="auto"/>
                <w:kern w:val="2"/>
                <w:sz w:val="21"/>
                <w:szCs w:val="21"/>
                <w:highlight w:val="none"/>
              </w:rPr>
            </w:pPr>
            <w:r>
              <w:rPr>
                <w:rFonts w:hint="eastAsia" w:ascii="宋体" w:hAnsi="宋体" w:cs="Arial"/>
                <w:iCs/>
                <w:color w:val="auto"/>
                <w:kern w:val="2"/>
                <w:sz w:val="21"/>
                <w:szCs w:val="21"/>
                <w:highlight w:val="none"/>
                <w:lang w:val="en-US" w:eastAsia="zh-CN"/>
              </w:rPr>
              <w:t>视频</w:t>
            </w:r>
            <w:r>
              <w:rPr>
                <w:rFonts w:hint="eastAsia" w:ascii="宋体" w:hAnsi="宋体" w:cs="Arial"/>
                <w:iCs/>
                <w:color w:val="auto"/>
                <w:kern w:val="2"/>
                <w:sz w:val="21"/>
                <w:szCs w:val="21"/>
                <w:highlight w:val="none"/>
              </w:rPr>
              <w:t>查看：</w:t>
            </w:r>
            <w:r>
              <w:rPr>
                <w:rFonts w:hint="eastAsia" w:ascii="宋体" w:hAnsi="宋体" w:cs="Arial"/>
                <w:iCs/>
                <w:color w:val="auto"/>
                <w:kern w:val="2"/>
                <w:sz w:val="21"/>
                <w:szCs w:val="21"/>
                <w:highlight w:val="none"/>
                <w:lang w:eastAsia="zh-CN"/>
              </w:rPr>
              <w:t>办公</w:t>
            </w:r>
            <w:r>
              <w:rPr>
                <w:rFonts w:hint="eastAsia" w:ascii="宋体" w:hAnsi="宋体" w:cs="Arial"/>
                <w:iCs/>
                <w:color w:val="auto"/>
                <w:kern w:val="2"/>
                <w:sz w:val="21"/>
                <w:szCs w:val="21"/>
                <w:highlight w:val="none"/>
              </w:rPr>
              <w:t>现场未发现大功率电器使用；电线有穿管保护，固定布局、有禁止吸烟的提醒，办公设备均有接地保护。</w:t>
            </w:r>
          </w:p>
          <w:p>
            <w:pPr>
              <w:pStyle w:val="8"/>
              <w:spacing w:line="400" w:lineRule="exact"/>
              <w:ind w:firstLine="315" w:firstLineChars="150"/>
              <w:rPr>
                <w:rFonts w:hint="eastAsia" w:ascii="宋体" w:hAnsi="宋体" w:cs="Arial"/>
                <w:iCs/>
                <w:color w:val="auto"/>
                <w:kern w:val="2"/>
                <w:sz w:val="21"/>
                <w:szCs w:val="21"/>
                <w:highlight w:val="none"/>
              </w:rPr>
            </w:pPr>
            <w:r>
              <w:rPr>
                <w:rFonts w:hint="eastAsia" w:ascii="宋体" w:hAnsi="宋体" w:cs="Arial"/>
                <w:iCs/>
                <w:color w:val="auto"/>
                <w:kern w:val="2"/>
                <w:sz w:val="21"/>
                <w:szCs w:val="21"/>
                <w:highlight w:val="none"/>
              </w:rPr>
              <w:t>查供方管理：查劳保用品供方及采购管理，查供方名录：劳保供应商：鑫恒五金机电劳保用品</w:t>
            </w:r>
            <w:r>
              <w:rPr>
                <w:rFonts w:hint="eastAsia" w:ascii="宋体" w:hAnsi="宋体" w:cs="Arial"/>
                <w:iCs/>
                <w:color w:val="auto"/>
                <w:kern w:val="2"/>
                <w:sz w:val="21"/>
                <w:szCs w:val="21"/>
                <w:highlight w:val="none"/>
                <w:lang w:val="en-US" w:eastAsia="zh-CN"/>
              </w:rPr>
              <w:t xml:space="preserve"> </w:t>
            </w:r>
            <w:r>
              <w:rPr>
                <w:rFonts w:hint="eastAsia" w:ascii="宋体" w:hAnsi="宋体" w:cs="Arial"/>
                <w:iCs/>
                <w:color w:val="auto"/>
                <w:kern w:val="2"/>
                <w:sz w:val="21"/>
                <w:szCs w:val="21"/>
                <w:highlight w:val="none"/>
              </w:rPr>
              <w:t>。查供方评价：</w:t>
            </w:r>
            <w:r>
              <w:rPr>
                <w:rFonts w:hint="eastAsia" w:ascii="宋体" w:hAnsi="宋体" w:cs="Arial"/>
                <w:iCs/>
                <w:color w:val="auto"/>
                <w:kern w:val="2"/>
                <w:sz w:val="21"/>
                <w:szCs w:val="21"/>
                <w:highlight w:val="none"/>
                <w:lang w:eastAsia="zh-CN"/>
              </w:rPr>
              <w:t>对</w:t>
            </w:r>
            <w:r>
              <w:rPr>
                <w:rFonts w:hint="eastAsia" w:ascii="宋体" w:hAnsi="宋体" w:cs="Arial"/>
                <w:iCs/>
                <w:color w:val="auto"/>
                <w:kern w:val="2"/>
                <w:sz w:val="21"/>
                <w:szCs w:val="21"/>
                <w:highlight w:val="none"/>
              </w:rPr>
              <w:t>提供有供方资质</w:t>
            </w:r>
            <w:r>
              <w:rPr>
                <w:rFonts w:hint="eastAsia" w:ascii="宋体" w:hAnsi="宋体" w:cs="Arial"/>
                <w:iCs/>
                <w:color w:val="auto"/>
                <w:kern w:val="2"/>
                <w:sz w:val="21"/>
                <w:szCs w:val="21"/>
                <w:highlight w:val="none"/>
                <w:lang w:eastAsia="zh-CN"/>
              </w:rPr>
              <w:t>、产品质量、</w:t>
            </w:r>
            <w:r>
              <w:rPr>
                <w:rFonts w:hint="eastAsia" w:ascii="宋体" w:hAnsi="宋体" w:cs="Arial"/>
                <w:iCs/>
                <w:color w:val="auto"/>
                <w:kern w:val="2"/>
                <w:sz w:val="21"/>
                <w:szCs w:val="21"/>
                <w:highlight w:val="none"/>
                <w:lang w:val="en-US" w:eastAsia="zh-CN"/>
              </w:rPr>
              <w:t>供货及时</w:t>
            </w:r>
            <w:r>
              <w:rPr>
                <w:rFonts w:hint="eastAsia" w:ascii="宋体" w:hAnsi="宋体" w:cs="Arial"/>
                <w:iCs/>
                <w:color w:val="auto"/>
                <w:kern w:val="2"/>
                <w:sz w:val="21"/>
                <w:szCs w:val="21"/>
                <w:highlight w:val="none"/>
                <w:lang w:eastAsia="zh-CN"/>
              </w:rPr>
              <w:t>等进行了评价</w:t>
            </w:r>
            <w:r>
              <w:rPr>
                <w:rFonts w:hint="eastAsia" w:ascii="宋体" w:hAnsi="宋体" w:cs="Arial"/>
                <w:iCs/>
                <w:color w:val="auto"/>
                <w:kern w:val="2"/>
                <w:sz w:val="21"/>
                <w:szCs w:val="21"/>
                <w:highlight w:val="none"/>
              </w:rPr>
              <w:t>，符合评价要求。采购信息以</w:t>
            </w:r>
            <w:r>
              <w:rPr>
                <w:rFonts w:hint="eastAsia" w:ascii="宋体" w:hAnsi="宋体" w:cs="Arial"/>
                <w:iCs/>
                <w:color w:val="auto"/>
                <w:kern w:val="2"/>
                <w:sz w:val="21"/>
                <w:szCs w:val="21"/>
                <w:highlight w:val="none"/>
                <w:lang w:eastAsia="zh-CN"/>
              </w:rPr>
              <w:t>订单</w:t>
            </w:r>
            <w:r>
              <w:rPr>
                <w:rFonts w:hint="eastAsia" w:ascii="宋体" w:hAnsi="宋体" w:cs="Arial"/>
                <w:iCs/>
                <w:color w:val="auto"/>
                <w:kern w:val="2"/>
                <w:sz w:val="21"/>
                <w:szCs w:val="21"/>
                <w:highlight w:val="none"/>
              </w:rPr>
              <w:t>形式明确，明确了</w:t>
            </w:r>
            <w:r>
              <w:rPr>
                <w:rFonts w:hint="eastAsia" w:ascii="宋体" w:hAnsi="宋体" w:cs="Arial"/>
                <w:iCs/>
                <w:color w:val="auto"/>
                <w:kern w:val="2"/>
                <w:sz w:val="21"/>
                <w:szCs w:val="21"/>
                <w:highlight w:val="none"/>
                <w:lang w:eastAsia="zh-CN"/>
              </w:rPr>
              <w:t>数量、型号</w:t>
            </w:r>
            <w:r>
              <w:rPr>
                <w:rFonts w:hint="eastAsia" w:ascii="宋体" w:hAnsi="宋体" w:cs="Arial"/>
                <w:iCs/>
                <w:color w:val="auto"/>
                <w:kern w:val="2"/>
                <w:sz w:val="21"/>
                <w:szCs w:val="21"/>
                <w:highlight w:val="none"/>
              </w:rPr>
              <w:t>等</w:t>
            </w:r>
            <w:r>
              <w:rPr>
                <w:rFonts w:hint="eastAsia" w:ascii="宋体" w:hAnsi="宋体" w:cs="Arial"/>
                <w:iCs/>
                <w:color w:val="auto"/>
                <w:kern w:val="2"/>
                <w:sz w:val="21"/>
                <w:szCs w:val="21"/>
                <w:highlight w:val="none"/>
                <w:lang w:eastAsia="zh-CN"/>
              </w:rPr>
              <w:t>要求</w:t>
            </w:r>
            <w:r>
              <w:rPr>
                <w:rFonts w:hint="eastAsia" w:ascii="宋体" w:hAnsi="宋体" w:cs="Arial"/>
                <w:iCs/>
                <w:color w:val="auto"/>
                <w:kern w:val="2"/>
                <w:sz w:val="21"/>
                <w:szCs w:val="21"/>
                <w:highlight w:val="none"/>
              </w:rPr>
              <w:t>。查</w:t>
            </w:r>
            <w:r>
              <w:rPr>
                <w:rFonts w:hint="eastAsia" w:ascii="宋体" w:hAnsi="宋体" w:cs="Arial"/>
                <w:iCs/>
                <w:color w:val="auto"/>
                <w:kern w:val="2"/>
                <w:sz w:val="21"/>
                <w:szCs w:val="21"/>
                <w:highlight w:val="none"/>
                <w:lang w:eastAsia="zh-CN"/>
              </w:rPr>
              <w:t>口罩、手套</w:t>
            </w:r>
            <w:r>
              <w:rPr>
                <w:rFonts w:hint="eastAsia" w:ascii="宋体" w:hAnsi="宋体" w:cs="Arial"/>
                <w:iCs/>
                <w:color w:val="auto"/>
                <w:kern w:val="2"/>
                <w:sz w:val="21"/>
                <w:szCs w:val="21"/>
                <w:highlight w:val="none"/>
              </w:rPr>
              <w:t>等验收符合要求。</w:t>
            </w:r>
          </w:p>
        </w:tc>
        <w:tc>
          <w:tcPr>
            <w:tcW w:w="1028" w:type="dxa"/>
          </w:tcPr>
          <w:p>
            <w:pPr>
              <w:rPr>
                <w:color w:val="auto"/>
                <w:highlight w:val="magenta"/>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2160" w:type="dxa"/>
          </w:tcPr>
          <w:p>
            <w:pPr>
              <w:adjustRightInd w:val="0"/>
              <w:snapToGrid w:val="0"/>
              <w:jc w:val="center"/>
              <w:rPr>
                <w:rFonts w:ascii="宋体" w:hAnsi="宋体" w:cs="新宋体"/>
                <w:color w:val="auto"/>
                <w:szCs w:val="21"/>
                <w:highlight w:val="none"/>
              </w:rPr>
            </w:pPr>
            <w:r>
              <w:rPr>
                <w:rFonts w:hint="eastAsia" w:ascii="宋体" w:hAnsi="宋体" w:cs="新宋体"/>
                <w:color w:val="auto"/>
                <w:szCs w:val="21"/>
                <w:highlight w:val="none"/>
              </w:rPr>
              <w:t>应急准备和响应</w:t>
            </w:r>
          </w:p>
        </w:tc>
        <w:tc>
          <w:tcPr>
            <w:tcW w:w="960" w:type="dxa"/>
          </w:tcPr>
          <w:p>
            <w:pPr>
              <w:rPr>
                <w:rFonts w:ascii="宋体" w:hAnsi="宋体" w:cs="新宋体"/>
                <w:color w:val="auto"/>
                <w:szCs w:val="21"/>
                <w:highlight w:val="none"/>
              </w:rPr>
            </w:pPr>
            <w:r>
              <w:rPr>
                <w:rFonts w:hint="eastAsia" w:ascii="宋体" w:hAnsi="宋体" w:cs="新宋体"/>
                <w:color w:val="auto"/>
                <w:szCs w:val="21"/>
                <w:highlight w:val="none"/>
                <w:lang w:val="en-US" w:eastAsia="zh-CN"/>
              </w:rPr>
              <w:t>O</w:t>
            </w:r>
            <w:r>
              <w:rPr>
                <w:rFonts w:hint="eastAsia" w:ascii="宋体" w:hAnsi="宋体" w:cs="新宋体"/>
                <w:color w:val="auto"/>
                <w:szCs w:val="21"/>
                <w:highlight w:val="none"/>
              </w:rPr>
              <w:t>8.2</w:t>
            </w:r>
          </w:p>
          <w:p>
            <w:pPr>
              <w:rPr>
                <w:rFonts w:ascii="宋体" w:hAnsi="宋体" w:cs="新宋体"/>
                <w:color w:val="auto"/>
                <w:szCs w:val="21"/>
                <w:highlight w:val="none"/>
              </w:rPr>
            </w:pPr>
          </w:p>
        </w:tc>
        <w:tc>
          <w:tcPr>
            <w:tcW w:w="10475" w:type="dxa"/>
          </w:tcPr>
          <w:p>
            <w:pPr>
              <w:spacing w:line="400" w:lineRule="exact"/>
              <w:rPr>
                <w:rFonts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查见：《应急准备与响应控制程序》、《火灾应急预案》等。</w:t>
            </w:r>
          </w:p>
          <w:p>
            <w:pPr>
              <w:spacing w:line="400" w:lineRule="exact"/>
              <w:rPr>
                <w:rFonts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查见：</w:t>
            </w:r>
            <w:r>
              <w:rPr>
                <w:b w:val="0"/>
                <w:bCs w:val="0"/>
                <w:sz w:val="21"/>
                <w:szCs w:val="21"/>
              </w:rPr>
              <w:t>消防</w:t>
            </w:r>
            <w:r>
              <w:rPr>
                <w:rFonts w:hint="eastAsia"/>
                <w:b w:val="0"/>
                <w:bCs w:val="0"/>
                <w:sz w:val="21"/>
                <w:szCs w:val="21"/>
                <w:lang w:eastAsia="zh-CN"/>
              </w:rPr>
              <w:t>、触电</w:t>
            </w:r>
            <w:r>
              <w:rPr>
                <w:rFonts w:hint="eastAsia" w:ascii="宋体" w:hAnsi="宋体" w:cs="宋体"/>
                <w:b w:val="0"/>
                <w:bCs w:val="0"/>
                <w:color w:val="auto"/>
                <w:sz w:val="21"/>
                <w:szCs w:val="21"/>
                <w:highlight w:val="none"/>
              </w:rPr>
              <w:t>应急演练记录：</w:t>
            </w:r>
            <w:r>
              <w:rPr>
                <w:rFonts w:hint="eastAsia" w:ascii="宋体" w:hAnsi="宋体" w:cs="宋体"/>
                <w:b w:val="0"/>
                <w:bCs w:val="0"/>
                <w:color w:val="auto"/>
                <w:sz w:val="21"/>
                <w:szCs w:val="21"/>
                <w:highlight w:val="none"/>
                <w:lang w:val="en-US" w:eastAsia="zh-CN"/>
              </w:rPr>
              <w:t>供销部</w:t>
            </w:r>
            <w:r>
              <w:rPr>
                <w:rFonts w:hint="eastAsia" w:ascii="宋体" w:hAnsi="宋体" w:cs="宋体"/>
                <w:b w:val="0"/>
                <w:bCs w:val="0"/>
                <w:color w:val="auto"/>
                <w:sz w:val="21"/>
                <w:szCs w:val="21"/>
                <w:highlight w:val="none"/>
              </w:rPr>
              <w:t>全体人员参加了202</w:t>
            </w:r>
            <w:r>
              <w:rPr>
                <w:rFonts w:hint="eastAsia" w:ascii="宋体" w:hAnsi="宋体" w:cs="宋体"/>
                <w:b w:val="0"/>
                <w:bCs w:val="0"/>
                <w:color w:val="auto"/>
                <w:sz w:val="21"/>
                <w:szCs w:val="21"/>
                <w:highlight w:val="none"/>
                <w:lang w:val="en-US" w:eastAsia="zh-CN"/>
              </w:rPr>
              <w:t>2</w:t>
            </w:r>
            <w:r>
              <w:rPr>
                <w:rFonts w:hint="eastAsia" w:ascii="宋体" w:hAnsi="宋体" w:cs="宋体"/>
                <w:b w:val="0"/>
                <w:bCs w:val="0"/>
                <w:color w:val="auto"/>
                <w:sz w:val="21"/>
                <w:szCs w:val="21"/>
                <w:highlight w:val="none"/>
              </w:rPr>
              <w:t>年</w:t>
            </w:r>
            <w:r>
              <w:rPr>
                <w:rFonts w:hint="eastAsia" w:ascii="宋体" w:hAnsi="宋体" w:cs="宋体"/>
                <w:b w:val="0"/>
                <w:bCs w:val="0"/>
                <w:color w:val="auto"/>
                <w:sz w:val="21"/>
                <w:szCs w:val="21"/>
                <w:highlight w:val="none"/>
                <w:lang w:val="en-US" w:eastAsia="zh-CN"/>
              </w:rPr>
              <w:t>8</w:t>
            </w:r>
            <w:r>
              <w:rPr>
                <w:rFonts w:hint="eastAsia" w:ascii="宋体" w:hAnsi="宋体" w:cs="宋体"/>
                <w:b w:val="0"/>
                <w:bCs w:val="0"/>
                <w:color w:val="auto"/>
                <w:sz w:val="21"/>
                <w:szCs w:val="21"/>
                <w:highlight w:val="none"/>
              </w:rPr>
              <w:t>月</w:t>
            </w:r>
            <w:r>
              <w:rPr>
                <w:rFonts w:hint="eastAsia" w:ascii="宋体" w:hAnsi="宋体" w:cs="宋体"/>
                <w:b w:val="0"/>
                <w:bCs w:val="0"/>
                <w:color w:val="auto"/>
                <w:sz w:val="21"/>
                <w:szCs w:val="21"/>
                <w:highlight w:val="none"/>
                <w:lang w:val="en-US" w:eastAsia="zh-CN"/>
              </w:rPr>
              <w:t>28</w:t>
            </w:r>
            <w:r>
              <w:rPr>
                <w:rFonts w:hint="eastAsia" w:ascii="宋体" w:hAnsi="宋体" w:cs="宋体"/>
                <w:b w:val="0"/>
                <w:bCs w:val="0"/>
                <w:color w:val="auto"/>
                <w:sz w:val="21"/>
                <w:szCs w:val="21"/>
                <w:highlight w:val="none"/>
              </w:rPr>
              <w:t>日</w:t>
            </w:r>
            <w:r>
              <w:rPr>
                <w:rFonts w:hint="eastAsia"/>
                <w:b w:val="0"/>
                <w:bCs w:val="0"/>
                <w:color w:val="000000"/>
                <w:sz w:val="21"/>
                <w:szCs w:val="21"/>
                <w:lang w:eastAsia="zh-CN"/>
              </w:rPr>
              <w:t>举行</w:t>
            </w:r>
            <w:r>
              <w:rPr>
                <w:rFonts w:hint="eastAsia"/>
                <w:b w:val="0"/>
                <w:bCs w:val="0"/>
                <w:color w:val="000000"/>
                <w:sz w:val="21"/>
                <w:szCs w:val="21"/>
                <w:lang w:val="en-US" w:eastAsia="zh-CN"/>
              </w:rPr>
              <w:t>消防</w:t>
            </w:r>
            <w:r>
              <w:rPr>
                <w:rFonts w:hint="eastAsia"/>
                <w:b w:val="0"/>
                <w:bCs w:val="0"/>
                <w:color w:val="000000"/>
                <w:sz w:val="21"/>
                <w:szCs w:val="21"/>
                <w:lang w:eastAsia="zh-CN"/>
              </w:rPr>
              <w:t>应急演练</w:t>
            </w:r>
            <w:r>
              <w:rPr>
                <w:rFonts w:hint="eastAsia" w:ascii="宋体" w:hAnsi="宋体" w:cs="宋体"/>
                <w:b w:val="0"/>
                <w:bCs w:val="0"/>
                <w:color w:val="auto"/>
                <w:sz w:val="21"/>
                <w:szCs w:val="21"/>
                <w:highlight w:val="none"/>
              </w:rPr>
              <w:t>。</w:t>
            </w:r>
          </w:p>
          <w:p>
            <w:pPr>
              <w:spacing w:line="400" w:lineRule="exact"/>
              <w:rPr>
                <w:rFonts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查见：</w:t>
            </w:r>
            <w:r>
              <w:rPr>
                <w:rFonts w:hint="eastAsia" w:ascii="宋体" w:hAnsi="宋体" w:cs="宋体"/>
                <w:b w:val="0"/>
                <w:bCs w:val="0"/>
                <w:color w:val="auto"/>
                <w:sz w:val="21"/>
                <w:szCs w:val="21"/>
                <w:highlight w:val="none"/>
                <w:lang w:val="en-US" w:eastAsia="zh-CN"/>
              </w:rPr>
              <w:t>消防</w:t>
            </w:r>
            <w:r>
              <w:rPr>
                <w:rFonts w:hint="eastAsia" w:ascii="宋体" w:hAnsi="宋体" w:cs="宋体"/>
                <w:b w:val="0"/>
                <w:bCs w:val="0"/>
                <w:color w:val="auto"/>
                <w:sz w:val="21"/>
                <w:szCs w:val="21"/>
                <w:highlight w:val="none"/>
              </w:rPr>
              <w:t>演</w:t>
            </w:r>
            <w:r>
              <w:rPr>
                <w:rFonts w:hint="eastAsia" w:ascii="宋体" w:hAnsi="宋体" w:cs="宋体"/>
                <w:b w:val="0"/>
                <w:bCs w:val="0"/>
                <w:color w:val="auto"/>
                <w:sz w:val="21"/>
                <w:szCs w:val="21"/>
                <w:highlight w:val="none"/>
                <w:lang w:val="en-US" w:eastAsia="zh-CN"/>
              </w:rPr>
              <w:t>习</w:t>
            </w:r>
            <w:r>
              <w:rPr>
                <w:rFonts w:hint="eastAsia" w:ascii="宋体" w:hAnsi="宋体" w:cs="宋体"/>
                <w:b w:val="0"/>
                <w:bCs w:val="0"/>
                <w:color w:val="auto"/>
                <w:sz w:val="21"/>
                <w:szCs w:val="21"/>
                <w:highlight w:val="none"/>
              </w:rPr>
              <w:t>记录：</w:t>
            </w:r>
          </w:p>
          <w:p>
            <w:pPr>
              <w:spacing w:line="400" w:lineRule="exact"/>
              <w:rPr>
                <w:rFonts w:hint="default" w:ascii="宋体" w:hAnsi="宋体" w:cs="宋体"/>
                <w:b w:val="0"/>
                <w:bCs w:val="0"/>
                <w:color w:val="auto"/>
                <w:sz w:val="21"/>
                <w:szCs w:val="21"/>
                <w:highlight w:val="none"/>
                <w:lang w:val="en-US"/>
              </w:rPr>
            </w:pPr>
            <w:r>
              <w:rPr>
                <w:rFonts w:hint="eastAsia" w:ascii="宋体" w:hAnsi="宋体" w:cs="宋体"/>
                <w:b w:val="0"/>
                <w:bCs w:val="0"/>
                <w:color w:val="auto"/>
                <w:sz w:val="21"/>
                <w:szCs w:val="21"/>
                <w:highlight w:val="none"/>
              </w:rPr>
              <w:t>演练时间：202</w:t>
            </w:r>
            <w:r>
              <w:rPr>
                <w:rFonts w:hint="eastAsia" w:ascii="宋体" w:hAnsi="宋体" w:cs="宋体"/>
                <w:b w:val="0"/>
                <w:bCs w:val="0"/>
                <w:color w:val="auto"/>
                <w:sz w:val="21"/>
                <w:szCs w:val="21"/>
                <w:highlight w:val="none"/>
                <w:lang w:val="en-US" w:eastAsia="zh-CN"/>
              </w:rPr>
              <w:t>2</w:t>
            </w:r>
            <w:r>
              <w:rPr>
                <w:rFonts w:hint="eastAsia" w:ascii="宋体" w:hAnsi="宋体" w:cs="宋体"/>
                <w:b w:val="0"/>
                <w:bCs w:val="0"/>
                <w:color w:val="auto"/>
                <w:sz w:val="21"/>
                <w:szCs w:val="21"/>
                <w:highlight w:val="none"/>
              </w:rPr>
              <w:t>年</w:t>
            </w:r>
            <w:r>
              <w:rPr>
                <w:rFonts w:hint="eastAsia" w:ascii="宋体" w:hAnsi="宋体" w:cs="宋体"/>
                <w:b w:val="0"/>
                <w:bCs w:val="0"/>
                <w:color w:val="auto"/>
                <w:sz w:val="21"/>
                <w:szCs w:val="21"/>
                <w:highlight w:val="none"/>
                <w:lang w:val="en-US" w:eastAsia="zh-CN"/>
              </w:rPr>
              <w:t>8</w:t>
            </w:r>
            <w:r>
              <w:rPr>
                <w:rFonts w:hint="eastAsia" w:ascii="宋体" w:hAnsi="宋体" w:cs="宋体"/>
                <w:b w:val="0"/>
                <w:bCs w:val="0"/>
                <w:color w:val="auto"/>
                <w:sz w:val="21"/>
                <w:szCs w:val="21"/>
                <w:highlight w:val="none"/>
              </w:rPr>
              <w:t>月2</w:t>
            </w:r>
            <w:r>
              <w:rPr>
                <w:rFonts w:hint="eastAsia" w:ascii="宋体" w:hAnsi="宋体" w:cs="宋体"/>
                <w:b w:val="0"/>
                <w:bCs w:val="0"/>
                <w:color w:val="auto"/>
                <w:sz w:val="21"/>
                <w:szCs w:val="21"/>
                <w:highlight w:val="none"/>
                <w:lang w:val="en-US" w:eastAsia="zh-CN"/>
              </w:rPr>
              <w:t>8</w:t>
            </w:r>
            <w:r>
              <w:rPr>
                <w:rFonts w:hint="eastAsia" w:ascii="宋体" w:hAnsi="宋体" w:cs="宋体"/>
                <w:b w:val="0"/>
                <w:bCs w:val="0"/>
                <w:color w:val="auto"/>
                <w:sz w:val="21"/>
                <w:szCs w:val="21"/>
                <w:highlight w:val="none"/>
              </w:rPr>
              <w:t xml:space="preserve">日 </w:t>
            </w:r>
            <w:r>
              <w:rPr>
                <w:rFonts w:ascii="宋体" w:hAnsi="宋体" w:cs="宋体"/>
                <w:b w:val="0"/>
                <w:bCs w:val="0"/>
                <w:color w:val="auto"/>
                <w:sz w:val="21"/>
                <w:szCs w:val="21"/>
                <w:highlight w:val="none"/>
              </w:rPr>
              <w:t xml:space="preserve">  </w:t>
            </w:r>
            <w:r>
              <w:rPr>
                <w:rFonts w:hint="eastAsia" w:ascii="宋体" w:hAnsi="宋体" w:cs="宋体"/>
                <w:b w:val="0"/>
                <w:bCs w:val="0"/>
                <w:color w:val="auto"/>
                <w:sz w:val="21"/>
                <w:szCs w:val="21"/>
                <w:highlight w:val="none"/>
              </w:rPr>
              <w:t>演练地点：</w:t>
            </w:r>
            <w:r>
              <w:rPr>
                <w:rFonts w:hint="eastAsia" w:ascii="宋体" w:hAnsi="宋体" w:cs="宋体"/>
                <w:b w:val="0"/>
                <w:bCs w:val="0"/>
                <w:color w:val="auto"/>
                <w:sz w:val="21"/>
                <w:szCs w:val="21"/>
                <w:highlight w:val="none"/>
                <w:lang w:val="en-US" w:eastAsia="zh-CN"/>
              </w:rPr>
              <w:t>公司空地</w:t>
            </w:r>
          </w:p>
          <w:p>
            <w:pPr>
              <w:spacing w:line="400" w:lineRule="exact"/>
              <w:rPr>
                <w:rFonts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演练依据：</w:t>
            </w:r>
            <w:r>
              <w:rPr>
                <w:rFonts w:hint="eastAsia" w:ascii="宋体" w:hAnsi="宋体" w:cs="宋体"/>
                <w:b w:val="0"/>
                <w:bCs w:val="0"/>
                <w:color w:val="auto"/>
                <w:sz w:val="21"/>
                <w:szCs w:val="21"/>
                <w:highlight w:val="none"/>
                <w:lang w:val="en-US" w:eastAsia="zh-CN"/>
              </w:rPr>
              <w:t>公司制订的</w:t>
            </w:r>
            <w:r>
              <w:rPr>
                <w:rFonts w:hint="eastAsia" w:ascii="宋体" w:hAnsi="宋体" w:cs="宋体"/>
                <w:b w:val="0"/>
                <w:bCs w:val="0"/>
                <w:color w:val="auto"/>
                <w:sz w:val="21"/>
                <w:szCs w:val="21"/>
                <w:highlight w:val="none"/>
              </w:rPr>
              <w:t>“</w:t>
            </w:r>
            <w:r>
              <w:rPr>
                <w:rFonts w:hint="eastAsia" w:ascii="宋体" w:hAnsi="宋体"/>
                <w:szCs w:val="21"/>
              </w:rPr>
              <w:t>火灾应急预案</w:t>
            </w:r>
            <w:r>
              <w:rPr>
                <w:rFonts w:hint="eastAsia" w:ascii="宋体" w:hAnsi="宋体" w:cs="宋体"/>
                <w:b w:val="0"/>
                <w:bCs w:val="0"/>
                <w:color w:val="auto"/>
                <w:sz w:val="21"/>
                <w:szCs w:val="21"/>
                <w:highlight w:val="none"/>
              </w:rPr>
              <w:t>”</w:t>
            </w:r>
          </w:p>
          <w:p>
            <w:pPr>
              <w:spacing w:line="400" w:lineRule="exact"/>
              <w:rPr>
                <w:rFonts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演练内容：</w:t>
            </w:r>
            <w:r>
              <w:rPr>
                <w:b w:val="0"/>
                <w:bCs w:val="0"/>
                <w:sz w:val="21"/>
                <w:szCs w:val="21"/>
              </w:rPr>
              <w:t>消防</w:t>
            </w:r>
            <w:r>
              <w:rPr>
                <w:rFonts w:hint="eastAsia" w:ascii="宋体" w:hAnsi="宋体" w:cs="宋体"/>
                <w:b w:val="0"/>
                <w:bCs w:val="0"/>
                <w:color w:val="auto"/>
                <w:sz w:val="21"/>
                <w:szCs w:val="21"/>
                <w:highlight w:val="none"/>
              </w:rPr>
              <w:t>应急准备与响应</w:t>
            </w:r>
          </w:p>
          <w:p>
            <w:pPr>
              <w:spacing w:line="400" w:lineRule="exact"/>
              <w:rPr>
                <w:rFonts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演练程序：</w:t>
            </w:r>
            <w:r>
              <w:rPr>
                <w:rFonts w:hint="eastAsia" w:ascii="宋体" w:hAnsi="宋体" w:cs="宋体"/>
                <w:b w:val="0"/>
                <w:bCs w:val="0"/>
                <w:color w:val="auto"/>
                <w:sz w:val="21"/>
                <w:szCs w:val="21"/>
                <w:highlight w:val="none"/>
                <w:lang w:eastAsia="zh-CN"/>
              </w:rPr>
              <w:t>灭火器、消防栓使用，初期火灾扑灭，</w:t>
            </w:r>
            <w:r>
              <w:rPr>
                <w:rFonts w:hint="eastAsia" w:ascii="宋体" w:hAnsi="宋体" w:cs="宋体"/>
                <w:b w:val="0"/>
                <w:bCs w:val="0"/>
                <w:color w:val="auto"/>
                <w:sz w:val="21"/>
                <w:szCs w:val="21"/>
                <w:highlight w:val="none"/>
                <w:lang w:val="en-US" w:eastAsia="zh-CN"/>
              </w:rPr>
              <w:t>人员自救</w:t>
            </w:r>
            <w:r>
              <w:rPr>
                <w:rFonts w:hint="eastAsia" w:ascii="宋体" w:hAnsi="宋体" w:cs="宋体"/>
                <w:b w:val="0"/>
                <w:bCs w:val="0"/>
                <w:color w:val="auto"/>
                <w:sz w:val="21"/>
                <w:szCs w:val="21"/>
                <w:highlight w:val="none"/>
                <w:lang w:eastAsia="zh-CN"/>
              </w:rPr>
              <w:t>，</w:t>
            </w:r>
            <w:r>
              <w:rPr>
                <w:rFonts w:hint="eastAsia" w:ascii="宋体" w:hAnsi="宋体"/>
                <w:color w:val="000000"/>
                <w:szCs w:val="21"/>
              </w:rPr>
              <w:t>火灾疏散路线逃生</w:t>
            </w:r>
            <w:r>
              <w:rPr>
                <w:rFonts w:hint="eastAsia" w:ascii="宋体" w:hAnsi="宋体"/>
                <w:color w:val="000000"/>
                <w:szCs w:val="21"/>
                <w:lang w:val="en-US" w:eastAsia="zh-CN"/>
              </w:rPr>
              <w:t>等</w:t>
            </w:r>
            <w:r>
              <w:rPr>
                <w:rFonts w:hint="eastAsia" w:ascii="宋体" w:hAnsi="宋体" w:cs="宋体"/>
                <w:b w:val="0"/>
                <w:bCs w:val="0"/>
                <w:color w:val="auto"/>
                <w:sz w:val="21"/>
                <w:szCs w:val="21"/>
                <w:highlight w:val="none"/>
                <w:lang w:eastAsia="zh-CN"/>
              </w:rPr>
              <w:t>。</w:t>
            </w:r>
          </w:p>
          <w:p>
            <w:pPr>
              <w:spacing w:line="400" w:lineRule="exact"/>
              <w:rPr>
                <w:rFonts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查，能提供以上演练记录及火灾演习总结报告。通过演练，检验了公司应对突发事件的能力、以及公司火灾事故应急预案的可操作性。有效降低事故危害，减少事故损失，确保员工人身安全和公司安全、健康、有序的发展等。</w:t>
            </w:r>
          </w:p>
          <w:p>
            <w:pPr>
              <w:rPr>
                <w:rFonts w:ascii="宋体" w:hAnsi="宋体" w:cs="宋体"/>
                <w:color w:val="auto"/>
                <w:szCs w:val="21"/>
                <w:highlight w:val="none"/>
              </w:rPr>
            </w:pPr>
            <w:r>
              <w:rPr>
                <w:rFonts w:hint="eastAsia" w:ascii="宋体" w:hAnsi="宋体" w:cs="宋体"/>
                <w:b w:val="0"/>
                <w:bCs w:val="0"/>
                <w:color w:val="auto"/>
                <w:sz w:val="21"/>
                <w:szCs w:val="21"/>
                <w:highlight w:val="none"/>
                <w:lang w:val="en-US" w:eastAsia="zh-CN"/>
              </w:rPr>
              <w:t>视频查看见</w:t>
            </w:r>
            <w:r>
              <w:rPr>
                <w:rFonts w:hint="eastAsia" w:ascii="宋体" w:hAnsi="宋体" w:cs="宋体"/>
                <w:b w:val="0"/>
                <w:bCs w:val="0"/>
                <w:color w:val="auto"/>
                <w:sz w:val="21"/>
                <w:szCs w:val="21"/>
                <w:highlight w:val="none"/>
              </w:rPr>
              <w:t>应急准备：</w:t>
            </w:r>
            <w:r>
              <w:rPr>
                <w:rFonts w:hint="eastAsia" w:ascii="宋体" w:hAnsi="宋体" w:cs="宋体"/>
                <w:b w:val="0"/>
                <w:bCs w:val="0"/>
                <w:color w:val="auto"/>
                <w:sz w:val="21"/>
                <w:szCs w:val="21"/>
                <w:highlight w:val="none"/>
                <w:lang w:val="en-US" w:eastAsia="zh-CN"/>
              </w:rPr>
              <w:t>供销部办公室</w:t>
            </w:r>
            <w:r>
              <w:rPr>
                <w:rFonts w:hint="eastAsia" w:ascii="宋体" w:hAnsi="宋体" w:cs="宋体"/>
                <w:b w:val="0"/>
                <w:bCs w:val="0"/>
                <w:color w:val="auto"/>
                <w:sz w:val="21"/>
                <w:szCs w:val="21"/>
                <w:highlight w:val="none"/>
              </w:rPr>
              <w:t>按要求配置灭火器</w:t>
            </w:r>
            <w:r>
              <w:rPr>
                <w:rFonts w:hint="eastAsia" w:ascii="宋体" w:hAnsi="宋体" w:cs="宋体"/>
                <w:b w:val="0"/>
                <w:bCs w:val="0"/>
                <w:color w:val="auto"/>
                <w:sz w:val="21"/>
                <w:szCs w:val="21"/>
                <w:highlight w:val="none"/>
                <w:lang w:val="en-US" w:eastAsia="zh-CN"/>
              </w:rPr>
              <w:t>且性能完好</w:t>
            </w:r>
            <w:r>
              <w:rPr>
                <w:rFonts w:hint="eastAsia" w:ascii="宋体" w:hAnsi="宋体" w:cs="宋体"/>
                <w:b w:val="0"/>
                <w:bCs w:val="0"/>
                <w:color w:val="auto"/>
                <w:sz w:val="21"/>
                <w:szCs w:val="21"/>
                <w:highlight w:val="none"/>
              </w:rPr>
              <w:t>。</w:t>
            </w:r>
          </w:p>
        </w:tc>
        <w:tc>
          <w:tcPr>
            <w:tcW w:w="1114" w:type="dxa"/>
            <w:gridSpan w:val="2"/>
          </w:tcPr>
          <w:p>
            <w:pPr>
              <w:rPr>
                <w:color w:val="auto"/>
                <w:highlight w:val="magenta"/>
              </w:rPr>
            </w:pPr>
            <w:r>
              <w:rPr>
                <w:rFonts w:hint="eastAsia"/>
                <w:color w:val="auto"/>
                <w:highlight w:val="none"/>
                <w:lang w:val="en-US" w:eastAsia="zh-CN"/>
              </w:rPr>
              <w:t>符合</w:t>
            </w:r>
          </w:p>
        </w:tc>
      </w:tr>
    </w:tbl>
    <w:p>
      <w:pPr>
        <w:pStyle w:val="6"/>
        <w:rPr>
          <w:rFonts w:hint="eastAsia" w:ascii="隶书" w:hAnsi="宋体" w:eastAsia="隶书"/>
          <w:bCs/>
          <w:color w:val="auto"/>
          <w:sz w:val="36"/>
          <w:szCs w:val="36"/>
          <w:highlight w:val="none"/>
        </w:rPr>
      </w:pPr>
      <w:r>
        <w:rPr>
          <w:rFonts w:hint="eastAsia"/>
          <w:color w:val="auto"/>
          <w:highlight w:val="none"/>
        </w:rPr>
        <w:t>说明：不符合标注N</w:t>
      </w:r>
    </w:p>
    <w:p/>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Lucida Sans">
    <w:altName w:val="Lucida Sans Unicode"/>
    <w:panose1 w:val="020B0602030504020204"/>
    <w:charset w:val="00"/>
    <w:family w:val="swiss"/>
    <w:pitch w:val="default"/>
    <w:sig w:usb0="00000000" w:usb1="00000000" w:usb2="00000008" w:usb3="00000000" w:csb0="0000009F" w:csb1="00000000"/>
  </w:font>
  <w:font w:name="新宋体">
    <w:panose1 w:val="02010609030101010101"/>
    <w:charset w:val="86"/>
    <w:family w:val="modern"/>
    <w:pitch w:val="default"/>
    <w:sig w:usb0="00000203" w:usb1="288F0000" w:usb2="00000006" w:usb3="00000000" w:csb0="00040001" w:csb1="00000000"/>
  </w:font>
  <w:font w:name="方正仿宋简体">
    <w:altName w:val="宋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drawing>
        <wp:anchor distT="0" distB="0" distL="114300" distR="114300" simplePos="0" relativeHeight="251661312"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2049" o:spid="_x0000_s2049"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7"/>
      <w:pBdr>
        <w:bottom w:val="none" w:color="auto" w:sz="0" w:space="0"/>
      </w:pBdr>
      <w:spacing w:line="320" w:lineRule="exact"/>
      <w:ind w:firstLine="756" w:firstLineChars="400"/>
      <w:jc w:val="left"/>
    </w:pPr>
    <w:r>
      <w:rPr>
        <w:rStyle w:val="15"/>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987358"/>
    <w:multiLevelType w:val="singleLevel"/>
    <w:tmpl w:val="AA987358"/>
    <w:lvl w:ilvl="0" w:tentative="0">
      <w:start w:val="4"/>
      <w:numFmt w:val="decimal"/>
      <w:suff w:val="nothing"/>
      <w:lvlText w:val="%1、"/>
      <w:lvlJc w:val="left"/>
    </w:lvl>
  </w:abstractNum>
  <w:abstractNum w:abstractNumId="1">
    <w:nsid w:val="D14B07FD"/>
    <w:multiLevelType w:val="singleLevel"/>
    <w:tmpl w:val="D14B07FD"/>
    <w:lvl w:ilvl="0" w:tentative="0">
      <w:start w:val="1"/>
      <w:numFmt w:val="decimal"/>
      <w:lvlText w:val="%1."/>
      <w:lvlJc w:val="left"/>
      <w:pPr>
        <w:ind w:left="425" w:hanging="425"/>
      </w:pPr>
      <w:rPr>
        <w:rFonts w:hint="default"/>
      </w:rPr>
    </w:lvl>
  </w:abstractNum>
  <w:abstractNum w:abstractNumId="2">
    <w:nsid w:val="F4F30867"/>
    <w:multiLevelType w:val="singleLevel"/>
    <w:tmpl w:val="F4F30867"/>
    <w:lvl w:ilvl="0" w:tentative="0">
      <w:start w:val="1"/>
      <w:numFmt w:val="decimal"/>
      <w:suff w:val="nothing"/>
      <w:lvlText w:val="%1）"/>
      <w:lvlJc w:val="left"/>
    </w:lvl>
  </w:abstractNum>
  <w:abstractNum w:abstractNumId="3">
    <w:nsid w:val="F5596CAD"/>
    <w:multiLevelType w:val="singleLevel"/>
    <w:tmpl w:val="F5596CAD"/>
    <w:lvl w:ilvl="0" w:tentative="0">
      <w:start w:val="1"/>
      <w:numFmt w:val="bullet"/>
      <w:lvlText w:val=""/>
      <w:lvlJc w:val="left"/>
      <w:pPr>
        <w:ind w:left="420" w:hanging="420"/>
      </w:pPr>
      <w:rPr>
        <w:rFonts w:hint="default" w:ascii="Wingdings" w:hAnsi="Wingdings"/>
      </w:rPr>
    </w:lvl>
  </w:abstractNum>
  <w:abstractNum w:abstractNumId="4">
    <w:nsid w:val="FA1FFABD"/>
    <w:multiLevelType w:val="singleLevel"/>
    <w:tmpl w:val="FA1FFABD"/>
    <w:lvl w:ilvl="0" w:tentative="0">
      <w:start w:val="5"/>
      <w:numFmt w:val="decimal"/>
      <w:suff w:val="nothing"/>
      <w:lvlText w:val="%1）"/>
      <w:lvlJc w:val="left"/>
    </w:lvl>
  </w:abstractNum>
  <w:abstractNum w:abstractNumId="5">
    <w:nsid w:val="0237BCD8"/>
    <w:multiLevelType w:val="singleLevel"/>
    <w:tmpl w:val="0237BCD8"/>
    <w:lvl w:ilvl="0" w:tentative="0">
      <w:start w:val="1"/>
      <w:numFmt w:val="bullet"/>
      <w:lvlText w:val=""/>
      <w:lvlJc w:val="left"/>
      <w:pPr>
        <w:ind w:left="420" w:hanging="420"/>
      </w:pPr>
      <w:rPr>
        <w:rFonts w:hint="default" w:ascii="Wingdings" w:hAnsi="Wingdings"/>
      </w:rPr>
    </w:lvl>
  </w:abstractNum>
  <w:abstractNum w:abstractNumId="6">
    <w:nsid w:val="36D7BEE0"/>
    <w:multiLevelType w:val="singleLevel"/>
    <w:tmpl w:val="36D7BEE0"/>
    <w:lvl w:ilvl="0" w:tentative="0">
      <w:start w:val="1"/>
      <w:numFmt w:val="decimal"/>
      <w:suff w:val="nothing"/>
      <w:lvlText w:val="%1）"/>
      <w:lvlJc w:val="left"/>
    </w:lvl>
  </w:abstractNum>
  <w:abstractNum w:abstractNumId="7">
    <w:nsid w:val="3A9CB7B1"/>
    <w:multiLevelType w:val="singleLevel"/>
    <w:tmpl w:val="3A9CB7B1"/>
    <w:lvl w:ilvl="0" w:tentative="0">
      <w:start w:val="1"/>
      <w:numFmt w:val="decimal"/>
      <w:lvlText w:val="%1)"/>
      <w:lvlJc w:val="left"/>
    </w:lvl>
  </w:abstractNum>
  <w:abstractNum w:abstractNumId="8">
    <w:nsid w:val="48CFCDA8"/>
    <w:multiLevelType w:val="singleLevel"/>
    <w:tmpl w:val="48CFCDA8"/>
    <w:lvl w:ilvl="0" w:tentative="0">
      <w:start w:val="1"/>
      <w:numFmt w:val="decimal"/>
      <w:lvlText w:val="%1."/>
      <w:lvlJc w:val="left"/>
      <w:pPr>
        <w:tabs>
          <w:tab w:val="left" w:pos="312"/>
        </w:tabs>
      </w:pPr>
    </w:lvl>
  </w:abstractNum>
  <w:abstractNum w:abstractNumId="9">
    <w:nsid w:val="4F866819"/>
    <w:multiLevelType w:val="singleLevel"/>
    <w:tmpl w:val="4F866819"/>
    <w:lvl w:ilvl="0" w:tentative="0">
      <w:start w:val="1"/>
      <w:numFmt w:val="bullet"/>
      <w:lvlText w:val=""/>
      <w:lvlJc w:val="left"/>
      <w:pPr>
        <w:ind w:left="420" w:hanging="420"/>
      </w:pPr>
      <w:rPr>
        <w:rFonts w:hint="default" w:ascii="Wingdings" w:hAnsi="Wingdings"/>
      </w:rPr>
    </w:lvl>
  </w:abstractNum>
  <w:abstractNum w:abstractNumId="10">
    <w:nsid w:val="55B4C41E"/>
    <w:multiLevelType w:val="singleLevel"/>
    <w:tmpl w:val="55B4C41E"/>
    <w:lvl w:ilvl="0" w:tentative="0">
      <w:start w:val="1"/>
      <w:numFmt w:val="bullet"/>
      <w:lvlText w:val=""/>
      <w:lvlJc w:val="left"/>
      <w:pPr>
        <w:ind w:left="420" w:hanging="420"/>
      </w:pPr>
      <w:rPr>
        <w:rFonts w:hint="default" w:ascii="Wingdings" w:hAnsi="Wingdings"/>
      </w:rPr>
    </w:lvl>
  </w:abstractNum>
  <w:abstractNum w:abstractNumId="11">
    <w:nsid w:val="56581442"/>
    <w:multiLevelType w:val="singleLevel"/>
    <w:tmpl w:val="56581442"/>
    <w:lvl w:ilvl="0" w:tentative="0">
      <w:start w:val="1"/>
      <w:numFmt w:val="decimal"/>
      <w:suff w:val="nothing"/>
      <w:lvlText w:val="%1、"/>
      <w:lvlJc w:val="left"/>
    </w:lvl>
  </w:abstractNum>
  <w:abstractNum w:abstractNumId="12">
    <w:nsid w:val="570B5639"/>
    <w:multiLevelType w:val="singleLevel"/>
    <w:tmpl w:val="570B5639"/>
    <w:lvl w:ilvl="0" w:tentative="0">
      <w:start w:val="1"/>
      <w:numFmt w:val="bullet"/>
      <w:lvlText w:val=""/>
      <w:lvlJc w:val="left"/>
      <w:pPr>
        <w:ind w:left="420" w:hanging="420"/>
      </w:pPr>
      <w:rPr>
        <w:rFonts w:hint="default" w:ascii="Wingdings" w:hAnsi="Wingdings"/>
      </w:rPr>
    </w:lvl>
  </w:abstractNum>
  <w:abstractNum w:abstractNumId="13">
    <w:nsid w:val="57FDB014"/>
    <w:multiLevelType w:val="singleLevel"/>
    <w:tmpl w:val="57FDB014"/>
    <w:lvl w:ilvl="0" w:tentative="0">
      <w:start w:val="1"/>
      <w:numFmt w:val="bullet"/>
      <w:lvlText w:val=""/>
      <w:lvlJc w:val="left"/>
      <w:pPr>
        <w:ind w:left="420" w:hanging="420"/>
      </w:pPr>
      <w:rPr>
        <w:rFonts w:hint="default" w:ascii="Wingdings" w:hAnsi="Wingdings"/>
      </w:rPr>
    </w:lvl>
  </w:abstractNum>
  <w:abstractNum w:abstractNumId="14">
    <w:nsid w:val="57FF110C"/>
    <w:multiLevelType w:val="singleLevel"/>
    <w:tmpl w:val="57FF110C"/>
    <w:lvl w:ilvl="0" w:tentative="0">
      <w:start w:val="1"/>
      <w:numFmt w:val="bullet"/>
      <w:lvlText w:val=""/>
      <w:lvlJc w:val="left"/>
      <w:pPr>
        <w:ind w:left="420" w:hanging="420"/>
      </w:pPr>
      <w:rPr>
        <w:rFonts w:hint="default" w:ascii="Wingdings" w:hAnsi="Wingdings"/>
      </w:rPr>
    </w:lvl>
  </w:abstractNum>
  <w:abstractNum w:abstractNumId="15">
    <w:nsid w:val="58AE4ADC"/>
    <w:multiLevelType w:val="singleLevel"/>
    <w:tmpl w:val="58AE4ADC"/>
    <w:lvl w:ilvl="0" w:tentative="0">
      <w:start w:val="1"/>
      <w:numFmt w:val="bullet"/>
      <w:lvlText w:val=""/>
      <w:lvlJc w:val="left"/>
      <w:pPr>
        <w:ind w:left="420" w:hanging="420"/>
      </w:pPr>
      <w:rPr>
        <w:rFonts w:hint="default" w:ascii="Wingdings" w:hAnsi="Wingdings"/>
      </w:rPr>
    </w:lvl>
  </w:abstractNum>
  <w:abstractNum w:abstractNumId="16">
    <w:nsid w:val="58B66F65"/>
    <w:multiLevelType w:val="singleLevel"/>
    <w:tmpl w:val="58B66F65"/>
    <w:lvl w:ilvl="0" w:tentative="0">
      <w:start w:val="1"/>
      <w:numFmt w:val="bullet"/>
      <w:lvlText w:val=""/>
      <w:lvlJc w:val="left"/>
      <w:pPr>
        <w:ind w:left="420" w:hanging="420"/>
      </w:pPr>
      <w:rPr>
        <w:rFonts w:hint="default" w:ascii="Wingdings" w:hAnsi="Wingdings"/>
      </w:rPr>
    </w:lvl>
  </w:abstractNum>
  <w:abstractNum w:abstractNumId="17">
    <w:nsid w:val="59BF21E7"/>
    <w:multiLevelType w:val="singleLevel"/>
    <w:tmpl w:val="59BF21E7"/>
    <w:lvl w:ilvl="0" w:tentative="0">
      <w:start w:val="1"/>
      <w:numFmt w:val="decimal"/>
      <w:suff w:val="nothing"/>
      <w:lvlText w:val="%1、"/>
      <w:lvlJc w:val="left"/>
    </w:lvl>
  </w:abstractNum>
  <w:abstractNum w:abstractNumId="18">
    <w:nsid w:val="59CB1F7F"/>
    <w:multiLevelType w:val="singleLevel"/>
    <w:tmpl w:val="59CB1F7F"/>
    <w:lvl w:ilvl="0" w:tentative="0">
      <w:start w:val="1"/>
      <w:numFmt w:val="bullet"/>
      <w:lvlText w:val=""/>
      <w:lvlJc w:val="left"/>
      <w:pPr>
        <w:ind w:left="420" w:hanging="420"/>
      </w:pPr>
      <w:rPr>
        <w:rFonts w:hint="default" w:ascii="Wingdings" w:hAnsi="Wingdings"/>
      </w:rPr>
    </w:lvl>
  </w:abstractNum>
  <w:abstractNum w:abstractNumId="19">
    <w:nsid w:val="66D20459"/>
    <w:multiLevelType w:val="singleLevel"/>
    <w:tmpl w:val="66D20459"/>
    <w:lvl w:ilvl="0" w:tentative="0">
      <w:start w:val="1"/>
      <w:numFmt w:val="decimal"/>
      <w:suff w:val="nothing"/>
      <w:lvlText w:val="%1、"/>
      <w:lvlJc w:val="left"/>
    </w:lvl>
  </w:abstractNum>
  <w:num w:numId="1">
    <w:abstractNumId w:val="17"/>
  </w:num>
  <w:num w:numId="2">
    <w:abstractNumId w:val="7"/>
  </w:num>
  <w:num w:numId="3">
    <w:abstractNumId w:val="4"/>
  </w:num>
  <w:num w:numId="4">
    <w:abstractNumId w:val="2"/>
    <w:lvlOverride w:ilvl="0">
      <w:startOverride w:val="1"/>
    </w:lvlOverride>
  </w:num>
  <w:num w:numId="5">
    <w:abstractNumId w:val="9"/>
  </w:num>
  <w:num w:numId="6">
    <w:abstractNumId w:val="3"/>
  </w:num>
  <w:num w:numId="7">
    <w:abstractNumId w:val="14"/>
  </w:num>
  <w:num w:numId="8">
    <w:abstractNumId w:val="18"/>
  </w:num>
  <w:num w:numId="9">
    <w:abstractNumId w:val="15"/>
  </w:num>
  <w:num w:numId="10">
    <w:abstractNumId w:val="16"/>
  </w:num>
  <w:num w:numId="11">
    <w:abstractNumId w:val="6"/>
  </w:num>
  <w:num w:numId="12">
    <w:abstractNumId w:val="13"/>
  </w:num>
  <w:num w:numId="13">
    <w:abstractNumId w:val="1"/>
  </w:num>
  <w:num w:numId="14">
    <w:abstractNumId w:val="11"/>
  </w:num>
  <w:num w:numId="15">
    <w:abstractNumId w:val="19"/>
  </w:num>
  <w:num w:numId="16">
    <w:abstractNumId w:val="5"/>
  </w:num>
  <w:num w:numId="17">
    <w:abstractNumId w:val="12"/>
  </w:num>
  <w:num w:numId="18">
    <w:abstractNumId w:val="0"/>
  </w:num>
  <w:num w:numId="19">
    <w:abstractNumId w:val="10"/>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jA2ZDc0NDE1ZTY5YjdmZDFkYTZhNjAxMDE4N2I3ODkifQ=="/>
  </w:docVars>
  <w:rsids>
    <w:rsidRoot w:val="00000000"/>
    <w:rsid w:val="044E498E"/>
    <w:rsid w:val="29AA27DF"/>
    <w:rsid w:val="2A3F4BF5"/>
    <w:rsid w:val="2BCF5D9B"/>
    <w:rsid w:val="2E645549"/>
    <w:rsid w:val="390E2362"/>
    <w:rsid w:val="3D6036A6"/>
    <w:rsid w:val="41973300"/>
    <w:rsid w:val="45562420"/>
    <w:rsid w:val="4C905267"/>
    <w:rsid w:val="4F294853"/>
    <w:rsid w:val="546D5D37"/>
    <w:rsid w:val="588875E4"/>
    <w:rsid w:val="7842525C"/>
    <w:rsid w:val="7CE8764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qFormat/>
    <w:uiPriority w:val="0"/>
    <w:pPr>
      <w:keepNext/>
      <w:keepLines/>
      <w:spacing w:before="260" w:after="260" w:line="413" w:lineRule="auto"/>
      <w:outlineLvl w:val="2"/>
    </w:pPr>
    <w:rPr>
      <w:b/>
      <w:bCs/>
      <w:sz w:val="32"/>
      <w:szCs w:val="32"/>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4">
    <w:name w:val="Body Text"/>
    <w:basedOn w:val="1"/>
    <w:unhideWhenUsed/>
    <w:qFormat/>
    <w:uiPriority w:val="0"/>
    <w:pPr>
      <w:spacing w:after="120"/>
    </w:pPr>
  </w:style>
  <w:style w:type="paragraph" w:styleId="5">
    <w:name w:val="Balloon Text"/>
    <w:basedOn w:val="1"/>
    <w:link w:val="14"/>
    <w:semiHidden/>
    <w:unhideWhenUsed/>
    <w:qFormat/>
    <w:uiPriority w:val="99"/>
    <w:rPr>
      <w:sz w:val="18"/>
      <w:szCs w:val="18"/>
    </w:r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rPr>
      <w:color w:val="000000"/>
      <w:kern w:val="0"/>
      <w:sz w:val="24"/>
      <w:szCs w:val="24"/>
    </w:rPr>
  </w:style>
  <w:style w:type="paragraph" w:customStyle="1" w:styleId="11">
    <w:name w:val="表格文字"/>
    <w:basedOn w:val="1"/>
    <w:qFormat/>
    <w:uiPriority w:val="0"/>
    <w:pPr>
      <w:spacing w:before="25" w:after="25"/>
    </w:pPr>
    <w:rPr>
      <w:bCs/>
      <w:spacing w:val="10"/>
    </w:rPr>
  </w:style>
  <w:style w:type="character" w:customStyle="1" w:styleId="12">
    <w:name w:val="页眉 Char"/>
    <w:basedOn w:val="10"/>
    <w:link w:val="7"/>
    <w:qFormat/>
    <w:uiPriority w:val="99"/>
    <w:rPr>
      <w:rFonts w:ascii="Times New Roman" w:hAnsi="Times New Roman" w:eastAsia="宋体" w:cs="Times New Roman"/>
      <w:sz w:val="18"/>
      <w:szCs w:val="18"/>
    </w:rPr>
  </w:style>
  <w:style w:type="character" w:customStyle="1" w:styleId="13">
    <w:name w:val="页脚 Char"/>
    <w:basedOn w:val="10"/>
    <w:link w:val="6"/>
    <w:qFormat/>
    <w:uiPriority w:val="99"/>
    <w:rPr>
      <w:rFonts w:ascii="Times New Roman" w:hAnsi="Times New Roman" w:eastAsia="宋体" w:cs="Times New Roman"/>
      <w:sz w:val="18"/>
      <w:szCs w:val="18"/>
    </w:rPr>
  </w:style>
  <w:style w:type="character" w:customStyle="1" w:styleId="14">
    <w:name w:val="批注框文本 Char"/>
    <w:basedOn w:val="10"/>
    <w:link w:val="5"/>
    <w:semiHidden/>
    <w:qFormat/>
    <w:uiPriority w:val="99"/>
    <w:rPr>
      <w:rFonts w:ascii="Times New Roman" w:hAnsi="Times New Roman" w:eastAsia="宋体" w:cs="Times New Roman"/>
      <w:sz w:val="18"/>
      <w:szCs w:val="18"/>
    </w:rPr>
  </w:style>
  <w:style w:type="character" w:customStyle="1" w:styleId="15">
    <w:name w:val="Char Char1"/>
    <w:qFormat/>
    <w:locked/>
    <w:uiPriority w:val="0"/>
    <w:rPr>
      <w:rFonts w:hint="eastAsia" w:ascii="宋体" w:hAnsi="Courier New" w:eastAsia="宋体"/>
      <w:kern w:val="2"/>
      <w:sz w:val="21"/>
      <w:lang w:val="en-US" w:eastAsia="zh-CN" w:bidi="ar-SA"/>
    </w:rPr>
  </w:style>
  <w:style w:type="paragraph" w:styleId="16">
    <w:name w:val="List Paragraph"/>
    <w:basedOn w:val="1"/>
    <w:unhideWhenUsed/>
    <w:qFormat/>
    <w:uiPriority w:val="99"/>
    <w:pPr>
      <w:ind w:firstLine="420" w:firstLineChars="200"/>
    </w:pPr>
  </w:style>
  <w:style w:type="paragraph" w:customStyle="1" w:styleId="17">
    <w:name w:val="_Style 2"/>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53</Pages>
  <Words>28101</Words>
  <Characters>30044</Characters>
  <Lines>1</Lines>
  <Paragraphs>1</Paragraphs>
  <TotalTime>13</TotalTime>
  <ScaleCrop>false</ScaleCrop>
  <LinksUpToDate>false</LinksUpToDate>
  <CharactersWithSpaces>31288</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2022-12-30T04:57:49Z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2052-11.1.0.12980</vt:lpwstr>
  </property>
</Properties>
</file>