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1287-2022-Q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重庆市深联电子信息有限公司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2022年12月26日 上午至2022年12月26日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重庆市北部新区高新园星光大道68号C1-7-1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重庆市深联电子信息有限公司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重庆市南岸区亚太路1号7幢6-2号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重庆市北部新区高新园星光大道68号C1-7-1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谭术平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17384001849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张晓非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车倞</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金融软件的开发</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4"/>
              <w:spacing w:line="440" w:lineRule="exac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软件开发流程：洽谈项目——立项与策划——需求分析——设计开发——编码——测试——发布上线—验收</w:t>
            </w:r>
            <w:r>
              <w:rPr>
                <w:rFonts w:hint="eastAsia" w:ascii="Times New Roman" w:hAnsi="Times New Roman" w:eastAsia="宋体" w:cs="Times New Roman"/>
                <w:color w:val="000000"/>
                <w:highlight w:val="none"/>
                <w:lang w:val="en-US"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金融软件的开发</w:t>
            </w:r>
          </w:p>
        </w:tc>
        <w:tc>
          <w:tcPr>
            <w:tcW w:w="2006" w:type="dxa"/>
            <w:gridSpan w:val="3"/>
            <w:vAlign w:val="center"/>
          </w:tcPr>
          <w:p>
            <w:pPr>
              <w:spacing w:line="400" w:lineRule="exact"/>
              <w:rPr>
                <w:rFonts w:ascii="宋体" w:hAnsi="宋体"/>
                <w:b/>
                <w:color w:val="000000"/>
                <w:szCs w:val="21"/>
              </w:rPr>
            </w:pPr>
            <w:bookmarkStart w:id="36" w:name="专业代码"/>
            <w:r>
              <w:t>33.02.01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重庆市深联电子信息有限公司</w:t>
            </w:r>
            <w:r>
              <w:rPr>
                <w:rFonts w:hint="eastAsia"/>
                <w:sz w:val="21"/>
                <w:szCs w:val="21"/>
                <w:lang w:val="en-US" w:eastAsia="zh-CN"/>
              </w:rPr>
              <w:t>/</w:t>
            </w:r>
            <w:r>
              <w:rPr>
                <w:sz w:val="21"/>
                <w:szCs w:val="21"/>
              </w:rPr>
              <w:t>重庆市南岸区亚太路1号7幢6-2号</w:t>
            </w:r>
          </w:p>
        </w:tc>
        <w:tc>
          <w:tcPr>
            <w:tcW w:w="2267" w:type="dxa"/>
          </w:tcPr>
          <w:p>
            <w:pPr>
              <w:spacing w:before="40" w:after="40"/>
              <w:rPr>
                <w:rFonts w:eastAsia="黑体"/>
                <w:szCs w:val="21"/>
                <w:lang w:val="de-DE" w:eastAsia="ja-JP"/>
              </w:rPr>
            </w:pPr>
            <w:r>
              <w:rPr>
                <w:sz w:val="21"/>
                <w:szCs w:val="21"/>
              </w:rPr>
              <w:t>重庆市北部新区高新园星光大道68号C1-7-1</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115</w:t>
            </w:r>
          </w:p>
        </w:tc>
        <w:tc>
          <w:tcPr>
            <w:tcW w:w="2803" w:type="dxa"/>
            <w:vAlign w:val="center"/>
          </w:tcPr>
          <w:p>
            <w:pPr>
              <w:pStyle w:val="21"/>
              <w:rPr>
                <w:rFonts w:eastAsia="黑体" w:cs="Arial"/>
                <w:sz w:val="21"/>
                <w:szCs w:val="21"/>
                <w:lang w:val="en-US" w:eastAsia="ja-JP"/>
              </w:rPr>
            </w:pPr>
            <w:r>
              <w:rPr>
                <w:rFonts w:ascii="Times New Roman" w:hAnsi="Times New Roman" w:eastAsia="宋体" w:cs="Times New Roman"/>
                <w:kern w:val="2"/>
                <w:sz w:val="21"/>
                <w:szCs w:val="21"/>
                <w:lang w:val="en-US" w:eastAsia="zh-CN" w:bidi="ar-SA"/>
              </w:rPr>
              <w:t>金融软件的开发</w:t>
            </w:r>
          </w:p>
        </w:tc>
        <w:tc>
          <w:tcPr>
            <w:tcW w:w="669" w:type="dxa"/>
            <w:vAlign w:val="center"/>
          </w:tcPr>
          <w:p>
            <w:pPr>
              <w:spacing w:before="40" w:after="40"/>
              <w:rPr>
                <w:rFonts w:eastAsia="黑体"/>
                <w:szCs w:val="21"/>
                <w:lang w:eastAsia="ja-JP"/>
              </w:rPr>
            </w:pPr>
            <w:r>
              <w:rPr>
                <w:rFonts w:hint="eastAsia" w:ascii="宋体" w:hAnsi="宋体"/>
                <w:b w:val="0"/>
                <w:bCs/>
                <w:sz w:val="21"/>
                <w:szCs w:val="21"/>
              </w:rPr>
              <w:t>GB/T19001-2016</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eastAsia="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de-DE"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□是</w:t>
            </w:r>
          </w:p>
        </w:tc>
        <w:tc>
          <w:tcPr>
            <w:tcW w:w="1063" w:type="dxa"/>
            <w:shd w:val="clear" w:color="auto" w:fill="auto"/>
            <w:vAlign w:val="top"/>
          </w:tcPr>
          <w:p>
            <w:pPr>
              <w:pStyle w:val="23"/>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□否</w:t>
            </w:r>
          </w:p>
        </w:tc>
        <w:tc>
          <w:tcPr>
            <w:tcW w:w="1637" w:type="dxa"/>
            <w:shd w:val="clear" w:color="auto" w:fill="auto"/>
            <w:vAlign w:val="top"/>
          </w:tcPr>
          <w:p>
            <w:pPr>
              <w:pStyle w:val="23"/>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hint="eastAsia" w:ascii="宋体" w:hAnsi="宋体" w:eastAsia="宋体"/>
                <w:b w:val="0"/>
                <w:bCs/>
                <w:sz w:val="20"/>
                <w:lang w:val="de-DE" w:eastAsia="zh-CN"/>
              </w:rPr>
            </w:pPr>
            <w:r>
              <w:rPr>
                <w:rFonts w:hint="eastAsia" w:ascii="宋体" w:hAnsi="宋体" w:eastAsia="宋体"/>
                <w:b w:val="0"/>
                <w:bCs/>
                <w:sz w:val="20"/>
                <w:lang w:val="en-GB" w:eastAsia="zh-CN"/>
              </w:rPr>
              <w:t>□是</w:t>
            </w:r>
          </w:p>
        </w:tc>
        <w:tc>
          <w:tcPr>
            <w:tcW w:w="1063" w:type="dxa"/>
            <w:shd w:val="clear" w:color="auto" w:fill="auto"/>
            <w:vAlign w:val="top"/>
          </w:tcPr>
          <w:p>
            <w:pPr>
              <w:pStyle w:val="23"/>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□否</w:t>
            </w:r>
          </w:p>
        </w:tc>
        <w:tc>
          <w:tcPr>
            <w:tcW w:w="1637" w:type="dxa"/>
            <w:shd w:val="clear" w:color="auto" w:fill="auto"/>
            <w:vAlign w:val="top"/>
          </w:tcPr>
          <w:p>
            <w:pPr>
              <w:pStyle w:val="23"/>
              <w:jc w:val="left"/>
              <w:rPr>
                <w:rFonts w:hint="eastAsia" w:ascii="宋体" w:hAnsi="宋体" w:eastAsia="宋体"/>
                <w:b w:val="0"/>
                <w:bCs/>
                <w:sz w:val="20"/>
                <w:lang w:val="en-US" w:eastAsia="zh-CN"/>
              </w:rPr>
            </w:pPr>
            <w:r>
              <w:rPr>
                <w:rFonts w:hint="eastAsia" w:ascii="宋体" w:hAnsi="宋体" w:eastAsia="宋体"/>
                <w:b w:val="0"/>
                <w:bCs/>
                <w:sz w:val="20"/>
                <w:lang w:val="en-GB"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GB" w:eastAsia="zh-CN" w:bidi="ar-SA"/>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cs="Times New Roman" w:asciiTheme="minorEastAsia" w:hAnsiTheme="minorEastAsia" w:eastAsiaTheme="minorEastAsia"/>
                <w:color w:val="000000"/>
                <w:spacing w:val="-1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8632736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40614777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0738884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74062727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25097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450359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542937677"/>
              </w:sdtPr>
              <w:sdtEndPr>
                <w:rPr>
                  <w:rFonts w:hint="eastAsia" w:cs="宋体" w:asciiTheme="minorEastAsia" w:hAnsiTheme="minorEastAsia" w:eastAsiaTheme="minorEastAsia"/>
                  <w:color w:val="000000"/>
                  <w:kern w:val="0"/>
                </w:rPr>
              </w:sdtEndPr>
              <w:sdtContent>
                <w:r>
                  <w:rPr>
                    <w:rFonts w:hint="eastAsia" w:asciiTheme="minorEastAsia" w:hAnsiTheme="minorEastAsia" w:eastAsiaTheme="minorEastAsia"/>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宋体" w:hAnsi="宋体" w:eastAsia="宋体" w:cs="宋体"/>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569965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5418886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211624826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49386993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9873565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vAlign w:val="center"/>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1274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962592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2789832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w:t>
            </w:r>
            <w:r>
              <w:rPr>
                <w:rFonts w:hint="eastAsia" w:asciiTheme="minorEastAsia" w:hAnsiTheme="minorEastAsia" w:eastAsiaTheme="minorEastAsia"/>
                <w:b/>
                <w:color w:val="000000"/>
                <w:szCs w:val="21"/>
                <w:u w:val="single"/>
                <w:lang w:val="en-US" w:eastAsia="zh-CN"/>
              </w:rPr>
              <w:t>2</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6</w:t>
            </w:r>
            <w:r>
              <w:rPr>
                <w:rFonts w:hint="eastAsia" w:asciiTheme="minorEastAsia" w:hAnsiTheme="minorEastAsia" w:eastAsiaTheme="minorEastAsia"/>
                <w:b/>
                <w:color w:val="000000"/>
                <w:szCs w:val="21"/>
                <w:u w:val="single"/>
              </w:rPr>
              <w:t>月</w:t>
            </w:r>
            <w:r>
              <w:rPr>
                <w:rFonts w:hint="eastAsia" w:asciiTheme="minorEastAsia" w:hAnsiTheme="minorEastAsia" w:eastAsiaTheme="minorEastAsia"/>
                <w:b/>
                <w:color w:val="000000"/>
                <w:szCs w:val="21"/>
                <w:u w:val="single"/>
                <w:lang w:val="en-US" w:eastAsia="zh-CN"/>
              </w:rPr>
              <w:t>1</w:t>
            </w:r>
            <w:r>
              <w:rPr>
                <w:rFonts w:hint="eastAsia" w:asciiTheme="minorEastAsia" w:hAnsiTheme="minorEastAsia" w:eastAsiaTheme="minorEastAsia"/>
                <w:b/>
                <w:color w:val="000000"/>
                <w:szCs w:val="21"/>
                <w:u w:val="single"/>
              </w:rPr>
              <w:t>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55527675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highlight w:val="none"/>
              </w:rPr>
            </w:pPr>
            <w:r>
              <w:rPr>
                <w:rFonts w:hint="eastAsia" w:asciiTheme="minorEastAsia" w:hAnsiTheme="minorEastAsia" w:eastAsiaTheme="minorEastAsia"/>
                <w:b/>
                <w:color w:val="000000"/>
                <w:szCs w:val="21"/>
                <w:highlight w:val="none"/>
              </w:rPr>
              <w:t>11.已根据策划和标准要求于</w:t>
            </w:r>
            <w:r>
              <w:rPr>
                <w:rFonts w:hint="eastAsia" w:asciiTheme="minorEastAsia" w:hAnsiTheme="minorEastAsia" w:eastAsiaTheme="minorEastAsia"/>
                <w:b/>
                <w:color w:val="000000"/>
                <w:szCs w:val="21"/>
                <w:highlight w:val="none"/>
                <w:u w:val="single"/>
              </w:rPr>
              <w:t>202</w:t>
            </w:r>
            <w:r>
              <w:rPr>
                <w:rFonts w:hint="eastAsia" w:asciiTheme="minorEastAsia" w:hAnsiTheme="minorEastAsia" w:eastAsiaTheme="minorEastAsia"/>
                <w:b/>
                <w:color w:val="000000"/>
                <w:szCs w:val="21"/>
                <w:highlight w:val="none"/>
                <w:u w:val="single"/>
                <w:lang w:val="en-US" w:eastAsia="zh-CN"/>
              </w:rPr>
              <w:t>2</w:t>
            </w:r>
            <w:r>
              <w:rPr>
                <w:rFonts w:hint="eastAsia" w:asciiTheme="minorEastAsia" w:hAnsiTheme="minorEastAsia" w:eastAsiaTheme="minorEastAsia"/>
                <w:b/>
                <w:color w:val="000000"/>
                <w:szCs w:val="21"/>
                <w:highlight w:val="none"/>
                <w:u w:val="single"/>
              </w:rPr>
              <w:t>年</w:t>
            </w:r>
            <w:r>
              <w:rPr>
                <w:rFonts w:hint="eastAsia" w:asciiTheme="minorEastAsia" w:hAnsiTheme="minorEastAsia" w:eastAsiaTheme="minorEastAsia"/>
                <w:b/>
                <w:color w:val="000000"/>
                <w:szCs w:val="21"/>
                <w:highlight w:val="none"/>
                <w:u w:val="single"/>
                <w:lang w:val="en-US" w:eastAsia="zh-CN"/>
              </w:rPr>
              <w:t>11</w:t>
            </w:r>
            <w:r>
              <w:rPr>
                <w:rFonts w:hint="eastAsia" w:asciiTheme="minorEastAsia" w:hAnsiTheme="minorEastAsia" w:eastAsiaTheme="minorEastAsia"/>
                <w:b/>
                <w:color w:val="000000"/>
                <w:szCs w:val="21"/>
                <w:highlight w:val="none"/>
                <w:u w:val="single"/>
              </w:rPr>
              <w:t>月</w:t>
            </w:r>
            <w:r>
              <w:rPr>
                <w:rFonts w:hint="eastAsia" w:asciiTheme="minorEastAsia" w:hAnsiTheme="minorEastAsia" w:eastAsiaTheme="minorEastAsia"/>
                <w:b/>
                <w:color w:val="000000"/>
                <w:szCs w:val="21"/>
                <w:highlight w:val="none"/>
                <w:u w:val="single"/>
                <w:lang w:val="en-US" w:eastAsia="zh-CN"/>
              </w:rPr>
              <w:t>10</w:t>
            </w:r>
            <w:r>
              <w:rPr>
                <w:rFonts w:hint="eastAsia" w:asciiTheme="minorEastAsia" w:hAnsiTheme="minorEastAsia" w:eastAsiaTheme="minorEastAsia"/>
                <w:b/>
                <w:color w:val="000000"/>
                <w:szCs w:val="21"/>
                <w:highlight w:val="none"/>
                <w:u w:val="single"/>
              </w:rPr>
              <w:t>日</w:t>
            </w:r>
            <w:r>
              <w:rPr>
                <w:rFonts w:hint="eastAsia" w:asciiTheme="minorEastAsia" w:hAnsiTheme="minorEastAsia" w:eastAsiaTheme="minorEastAsia"/>
                <w:b/>
                <w:color w:val="000000"/>
                <w:szCs w:val="21"/>
                <w:highlight w:val="none"/>
              </w:rPr>
              <w:t>由有能力的人实施了内部审核，覆盖所有场所、部门和过程，</w:t>
            </w:r>
            <w:r>
              <w:rPr>
                <w:rFonts w:hint="eastAsia" w:asciiTheme="minorEastAsia" w:hAnsiTheme="minorEastAsia" w:eastAsiaTheme="minorEastAsia"/>
                <w:b/>
                <w:color w:val="000000"/>
                <w:szCs w:val="21"/>
                <w:highlight w:val="none"/>
                <w:lang w:val="en-GB"/>
              </w:rPr>
              <w:t>组织通过内审验证了管理体系的</w:t>
            </w:r>
            <w:r>
              <w:rPr>
                <w:rFonts w:hint="eastAsia" w:asciiTheme="minorEastAsia" w:hAnsiTheme="minorEastAsia" w:eastAsiaTheme="minorEastAsia"/>
                <w:b/>
                <w:color w:val="000000"/>
                <w:szCs w:val="21"/>
                <w:highlight w:val="none"/>
              </w:rPr>
              <w:t>符合性</w:t>
            </w:r>
            <w:r>
              <w:rPr>
                <w:rFonts w:hint="eastAsia" w:asciiTheme="minorEastAsia" w:hAnsiTheme="minorEastAsia" w:eastAsiaTheme="minorEastAsia"/>
                <w:b/>
                <w:color w:val="000000"/>
                <w:szCs w:val="21"/>
                <w:highlight w:val="none"/>
                <w:lang w:val="en-GB"/>
              </w:rPr>
              <w:t>及有效性，</w:t>
            </w:r>
            <w:r>
              <w:rPr>
                <w:rFonts w:hint="eastAsia" w:asciiTheme="minorEastAsia" w:hAnsiTheme="minorEastAsia" w:eastAsiaTheme="minorEastAsia"/>
                <w:b/>
                <w:color w:val="000000"/>
                <w:szCs w:val="21"/>
                <w:highlight w:val="none"/>
              </w:rPr>
              <w:t>并对不符合项制订和采取了纠正措施。</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70547899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Theme="minorEastAsia" w:hAnsiTheme="minorEastAsia" w:eastAsiaTheme="minorEastAsia"/>
                <w:color w:val="000000"/>
                <w:sz w:val="21"/>
                <w:szCs w:val="21"/>
                <w:highlight w:val="none"/>
                <w:lang w:val="en-GB" w:eastAsia="zh-CN"/>
              </w:rPr>
            </w:pPr>
            <w:r>
              <w:rPr>
                <w:rFonts w:hint="eastAsia" w:asciiTheme="minorEastAsia" w:hAnsiTheme="minorEastAsia" w:eastAsiaTheme="minorEastAsia"/>
                <w:color w:val="000000"/>
                <w:sz w:val="21"/>
                <w:szCs w:val="21"/>
                <w:highlight w:val="none"/>
                <w:lang w:val="en-US" w:eastAsia="zh-CN"/>
              </w:rPr>
              <w:t>12.已根据策划</w:t>
            </w:r>
            <w:r>
              <w:rPr>
                <w:rFonts w:hint="eastAsia" w:asciiTheme="minorEastAsia" w:hAnsiTheme="minorEastAsia" w:eastAsiaTheme="minorEastAsia"/>
                <w:color w:val="000000"/>
                <w:sz w:val="21"/>
                <w:szCs w:val="21"/>
                <w:highlight w:val="none"/>
                <w:u w:val="single"/>
                <w:lang w:val="en-US" w:eastAsia="zh-CN"/>
              </w:rPr>
              <w:t>于2022年11月20日</w:t>
            </w:r>
            <w:r>
              <w:rPr>
                <w:rFonts w:hint="eastAsia" w:asciiTheme="minorEastAsia" w:hAnsiTheme="minorEastAsia" w:eastAsiaTheme="minorEastAsia"/>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6343411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其他补充说明</w:t>
            </w:r>
          </w:p>
          <w:p>
            <w:pPr>
              <w:rPr>
                <w:rFonts w:asciiTheme="minorEastAsia" w:hAnsiTheme="minorEastAsia" w:eastAsiaTheme="minorEastAsia"/>
                <w:b/>
                <w:color w:val="000000"/>
                <w:szCs w:val="21"/>
              </w:rPr>
            </w:pPr>
          </w:p>
        </w:tc>
        <w:tc>
          <w:tcPr>
            <w:tcW w:w="970" w:type="dxa"/>
            <w:gridSpan w:val="2"/>
          </w:tcPr>
          <w:p>
            <w:pPr>
              <w:rPr>
                <w:rFonts w:asciiTheme="minorEastAsia" w:hAnsiTheme="minorEastAsia" w:eastAsiaTheme="minorEastAsia"/>
                <w:b/>
                <w:color w:val="000000"/>
                <w:spacing w:val="-10"/>
                <w:szCs w:val="21"/>
              </w:rPr>
            </w:pPr>
          </w:p>
        </w:tc>
        <w:tc>
          <w:tcPr>
            <w:tcW w:w="1308" w:type="dxa"/>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2864"/>
        <w:gridCol w:w="4191"/>
        <w:gridCol w:w="1063"/>
        <w:gridCol w:w="163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5"/>
            <w:tcBorders>
              <w:top w:val="single" w:color="auto" w:sz="4" w:space="0"/>
              <w:left w:val="single" w:color="auto" w:sz="4" w:space="0"/>
              <w:bottom w:val="single" w:color="auto" w:sz="4" w:space="0"/>
              <w:right w:val="single" w:color="auto" w:sz="4" w:space="0"/>
            </w:tcBorders>
            <w:shd w:val="clear" w:color="auto" w:fill="F3F3F3"/>
            <w:vAlign w:val="center"/>
          </w:tcPr>
          <w:p>
            <w:pPr>
              <w:spacing w:before="40" w:after="40"/>
              <w:rPr>
                <w:rFonts w:eastAsia="黑体"/>
                <w:b/>
                <w:szCs w:val="21"/>
              </w:rPr>
            </w:pPr>
            <w:r>
              <w:rPr>
                <w:rFonts w:eastAsia="黑体"/>
                <w:b/>
                <w:szCs w:val="21"/>
              </w:rPr>
              <w:t xml:space="preserve">ISO 9001:2015认证的基本条款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5"/>
            <w:tcBorders>
              <w:top w:val="single" w:color="auto" w:sz="4" w:space="0"/>
              <w:left w:val="single" w:color="auto" w:sz="4" w:space="0"/>
              <w:bottom w:val="single" w:color="auto" w:sz="4" w:space="0"/>
              <w:right w:val="single" w:color="auto" w:sz="4" w:space="0"/>
            </w:tcBorders>
            <w:shd w:val="clear" w:color="auto" w:fill="F3F3F3"/>
            <w:vAlign w:val="center"/>
          </w:tcPr>
          <w:p>
            <w:pPr>
              <w:spacing w:before="40" w:after="40"/>
              <w:rPr>
                <w:rFonts w:eastAsia="黑体"/>
                <w:b/>
                <w:szCs w:val="21"/>
              </w:rPr>
            </w:pPr>
            <w:r>
              <w:rPr>
                <w:rFonts w:eastAsia="黑体"/>
                <w:b/>
                <w:szCs w:val="21"/>
              </w:rPr>
              <w:t>QMS</w:t>
            </w:r>
            <w:r>
              <w:rPr>
                <w:rFonts w:hint="eastAsia" w:eastAsia="黑体"/>
                <w:b/>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s="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5"/>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2"/>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关键过程（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2"/>
            <w:shd w:val="clear" w:color="auto" w:fill="DBEEF3" w:themeFill="accent5" w:themeFillTint="32"/>
            <w:vAlign w:val="center"/>
          </w:tcPr>
          <w:p>
            <w:pPr>
              <w:rPr>
                <w:rFonts w:ascii="宋体"/>
                <w:color w:val="000000"/>
                <w:spacing w:val="-10"/>
                <w:szCs w:val="21"/>
                <w:highlight w:val="none"/>
              </w:rPr>
            </w:pPr>
            <w:r>
              <w:rPr>
                <w:rFonts w:hint="eastAsia" w:ascii="宋体"/>
                <w:color w:val="000000"/>
                <w:spacing w:val="-10"/>
                <w:szCs w:val="21"/>
                <w:highlight w:val="none"/>
              </w:rPr>
              <w:t>需要确认过程（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2"/>
            <w:shd w:val="clear" w:color="auto" w:fill="DBEEF3" w:themeFill="accent5" w:themeFillTint="32"/>
            <w:vAlign w:val="center"/>
          </w:tcPr>
          <w:p>
            <w:pPr>
              <w:rPr>
                <w:rFonts w:ascii="宋体"/>
                <w:color w:val="000000"/>
                <w:spacing w:val="-10"/>
                <w:szCs w:val="21"/>
                <w:highlight w:val="none"/>
              </w:rPr>
            </w:pPr>
            <w:r>
              <w:rPr>
                <w:rFonts w:hint="eastAsia" w:ascii="宋体"/>
                <w:color w:val="000000"/>
                <w:spacing w:val="-10"/>
                <w:szCs w:val="21"/>
                <w:highlight w:val="none"/>
              </w:rPr>
              <w:t>外包过程（</w:t>
            </w:r>
            <w:r>
              <w:rPr>
                <w:rFonts w:ascii="宋体"/>
                <w:color w:val="000000"/>
                <w:spacing w:val="-10"/>
                <w:szCs w:val="21"/>
                <w:highlight w:val="none"/>
              </w:rPr>
              <w:t>QMS</w:t>
            </w:r>
            <w:r>
              <w:rPr>
                <w:rFonts w:hint="eastAsia" w:ascii="宋体"/>
                <w:color w:val="000000"/>
                <w:spacing w:val="-10"/>
                <w:szCs w:val="21"/>
                <w:highlight w:val="none"/>
              </w:rPr>
              <w:t>）的识别</w:t>
            </w:r>
          </w:p>
        </w:tc>
        <w:tc>
          <w:tcPr>
            <w:tcW w:w="4191" w:type="dxa"/>
            <w:shd w:val="clear" w:color="auto" w:fill="DBEEF3" w:themeFill="accent5" w:themeFillTint="32"/>
          </w:tcPr>
          <w:p>
            <w:pPr>
              <w:rPr>
                <w:rFonts w:hint="eastAsia" w:ascii="宋体" w:eastAsia="宋体"/>
                <w:color w:val="FF0000"/>
                <w:spacing w:val="-10"/>
                <w:szCs w:val="21"/>
                <w:highlight w:val="none"/>
                <w:lang w:val="en-US" w:eastAsia="zh-CN"/>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color w:val="000000"/>
                <w:spacing w:val="-1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是否满足生产/服务的需要且完好运行     </w:t>
            </w:r>
          </w:p>
        </w:tc>
        <w:tc>
          <w:tcPr>
            <w:tcW w:w="1063"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     </w:t>
            </w:r>
          </w:p>
        </w:tc>
        <w:tc>
          <w:tcPr>
            <w:tcW w:w="1637" w:type="dxa"/>
            <w:shd w:val="clear" w:color="auto" w:fill="DBEEF3" w:themeFill="accent5" w:themeFillTint="32"/>
          </w:tcPr>
          <w:p>
            <w:pPr>
              <w:rPr>
                <w:rFonts w:ascii="宋体"/>
                <w:color w:val="000000"/>
                <w:spacing w:val="-10"/>
                <w:szCs w:val="21"/>
              </w:rPr>
            </w:pPr>
            <w:r>
              <w:rPr>
                <w:rFonts w:hint="eastAsia" w:asci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2"/>
            <w:shd w:val="clear" w:color="auto" w:fill="DBEEF3" w:themeFill="accent5" w:themeFillTint="32"/>
            <w:vAlign w:val="center"/>
          </w:tcPr>
          <w:p>
            <w:pPr>
              <w:rPr>
                <w:rFonts w:ascii="宋体"/>
                <w:color w:val="auto"/>
                <w:spacing w:val="-10"/>
                <w:szCs w:val="21"/>
                <w:highlight w:val="none"/>
              </w:rPr>
            </w:pPr>
            <w:r>
              <w:rPr>
                <w:rFonts w:hint="eastAsia" w:ascii="宋体"/>
                <w:color w:val="auto"/>
                <w:spacing w:val="-10"/>
                <w:szCs w:val="21"/>
                <w:highlight w:val="none"/>
              </w:rPr>
              <w:t>特种设备管理</w:t>
            </w: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是否按法规要求检测和备案要且完好运行     </w:t>
            </w:r>
          </w:p>
        </w:tc>
        <w:tc>
          <w:tcPr>
            <w:tcW w:w="1063"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     </w:t>
            </w:r>
          </w:p>
        </w:tc>
        <w:tc>
          <w:tcPr>
            <w:tcW w:w="1637"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2"/>
            <w:shd w:val="clear" w:color="auto" w:fill="DBEEF3" w:themeFill="accent5" w:themeFillTint="32"/>
            <w:vAlign w:val="center"/>
          </w:tcPr>
          <w:p>
            <w:pPr>
              <w:rPr>
                <w:rFonts w:ascii="宋体"/>
                <w:color w:val="auto"/>
                <w:spacing w:val="-10"/>
                <w:szCs w:val="21"/>
                <w:highlight w:val="none"/>
              </w:rPr>
            </w:pPr>
            <w:r>
              <w:rPr>
                <w:rFonts w:hint="eastAsia" w:ascii="宋体"/>
                <w:color w:val="auto"/>
                <w:spacing w:val="-10"/>
                <w:szCs w:val="21"/>
                <w:highlight w:val="none"/>
              </w:rPr>
              <w:t>监视和测量资源</w:t>
            </w:r>
          </w:p>
        </w:tc>
        <w:tc>
          <w:tcPr>
            <w:tcW w:w="4191" w:type="dxa"/>
            <w:shd w:val="clear" w:color="auto" w:fill="DBEEF3" w:themeFill="accent5" w:themeFillTint="32"/>
          </w:tcPr>
          <w:p>
            <w:pPr>
              <w:rPr>
                <w:rFonts w:ascii="宋体"/>
                <w:color w:val="auto"/>
                <w:spacing w:val="-10"/>
                <w:szCs w:val="21"/>
                <w:highlight w:val="none"/>
              </w:rPr>
            </w:pPr>
            <w:r>
              <w:rPr>
                <w:rFonts w:hint="eastAsia" w:ascii="宋体"/>
                <w:color w:val="auto"/>
                <w:spacing w:val="-10"/>
                <w:szCs w:val="21"/>
                <w:highlight w:val="none"/>
              </w:rPr>
              <w:t xml:space="preserve">是否满足产品检测的需要                </w:t>
            </w:r>
          </w:p>
        </w:tc>
        <w:tc>
          <w:tcPr>
            <w:tcW w:w="1063"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 xml:space="preserve">是     </w:t>
            </w:r>
          </w:p>
        </w:tc>
        <w:tc>
          <w:tcPr>
            <w:tcW w:w="1637" w:type="dxa"/>
            <w:shd w:val="clear" w:color="auto" w:fill="DBEEF3" w:themeFill="accent5" w:themeFillTint="32"/>
          </w:tcPr>
          <w:p>
            <w:pPr>
              <w:rPr>
                <w:rFonts w:ascii="宋体"/>
                <w:color w:val="000000"/>
                <w:spacing w:val="-10"/>
                <w:szCs w:val="21"/>
                <w:highlight w:val="none"/>
              </w:rPr>
            </w:pPr>
            <w:r>
              <w:rPr>
                <w:rFonts w:hint="eastAsia" w:ascii="宋体"/>
                <w:color w:val="000000"/>
                <w:spacing w:val="-10"/>
                <w:szCs w:val="21"/>
                <w:highlight w:val="none"/>
                <w:lang w:eastAsia="zh-CN"/>
              </w:rPr>
              <w:t>□</w:t>
            </w:r>
            <w:r>
              <w:rPr>
                <w:rFonts w:hint="eastAsia" w:ascii="宋体"/>
                <w:color w:val="000000"/>
                <w:spacing w:val="-1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2"/>
            <w:shd w:val="clear" w:color="auto" w:fill="DBEEF3" w:themeFill="accent5" w:themeFillTint="32"/>
            <w:vAlign w:val="center"/>
          </w:tcPr>
          <w:p>
            <w:pPr>
              <w:rPr>
                <w:rFonts w:ascii="宋体"/>
                <w:color w:val="000000"/>
                <w:spacing w:val="-10"/>
                <w:szCs w:val="21"/>
              </w:rPr>
            </w:pPr>
            <w:r>
              <w:rPr>
                <w:rFonts w:hint="eastAsia" w:ascii="宋体"/>
                <w:color w:val="000000"/>
                <w:spacing w:val="-10"/>
                <w:szCs w:val="21"/>
              </w:rPr>
              <w:t>满足生产/服务所需工作环境</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是否满足生产/服务的需要               </w:t>
            </w:r>
          </w:p>
        </w:tc>
        <w:tc>
          <w:tcPr>
            <w:tcW w:w="1063" w:type="dxa"/>
            <w:shd w:val="clear" w:color="auto" w:fill="DBEEF3" w:themeFill="accent5" w:themeFillTint="32"/>
          </w:tcPr>
          <w:p>
            <w:pPr>
              <w:rPr>
                <w:rFonts w:ascii="宋体"/>
                <w:color w:val="000000"/>
                <w:spacing w:val="-10"/>
                <w:szCs w:val="21"/>
              </w:rPr>
            </w:pPr>
            <w:r>
              <w:rPr>
                <w:rFonts w:hint="eastAsia" w:ascii="宋体"/>
                <w:color w:val="000000"/>
                <w:spacing w:val="-10"/>
                <w:szCs w:val="21"/>
              </w:rPr>
              <w:t xml:space="preserve">■是     </w:t>
            </w:r>
          </w:p>
        </w:tc>
        <w:tc>
          <w:tcPr>
            <w:tcW w:w="1637" w:type="dxa"/>
            <w:shd w:val="clear" w:color="auto" w:fill="DBEEF3" w:themeFill="accent5" w:themeFillTint="32"/>
          </w:tcPr>
          <w:p>
            <w:pPr>
              <w:rPr>
                <w:rFonts w:ascii="宋体"/>
                <w:color w:val="000000"/>
                <w:spacing w:val="-10"/>
                <w:szCs w:val="21"/>
              </w:rPr>
            </w:pPr>
            <w:r>
              <w:rPr>
                <w:rFonts w:hint="eastAsia" w:asci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5"/>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pacing w:val="-10"/>
                <w:szCs w:val="21"/>
                <w:lang w:val="en-US" w:eastAsia="zh-CN"/>
              </w:rPr>
              <w:t xml:space="preserve"> </w:t>
            </w:r>
            <w:r>
              <w:rPr>
                <w:rFonts w:hint="eastAsia" w:ascii="宋体" w:hAnsi="宋体"/>
                <w:color w:val="000000"/>
                <w:spacing w:val="-10"/>
                <w:szCs w:val="21"/>
              </w:rPr>
              <w:t xml:space="preserve">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vAlign w:val="top"/>
          </w:tcPr>
          <w:p>
            <w:pPr>
              <w:rPr>
                <w:rFonts w:ascii="宋体" w:hAnsi="宋体" w:eastAsia="宋体" w:cs="Times New Roman"/>
                <w:color w:val="000000"/>
                <w:spacing w:val="-10"/>
                <w:kern w:val="2"/>
                <w:sz w:val="21"/>
                <w:szCs w:val="21"/>
                <w:highlight w:val="none"/>
                <w:lang w:val="en-US" w:eastAsia="zh-CN" w:bidi="ar-SA"/>
              </w:rPr>
            </w:pPr>
            <w:r>
              <w:rPr>
                <w:rFonts w:hint="eastAsia" w:ascii="宋体"/>
                <w:color w:val="000000"/>
                <w:szCs w:val="21"/>
                <w:highlight w:val="none"/>
              </w:rPr>
              <w:t xml:space="preserve">是否需要型式试验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2"/>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2"/>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s="宋体"/>
                <w:color w:val="000000"/>
                <w:spacing w:val="-10"/>
                <w:szCs w:val="21"/>
                <w:lang w:eastAsia="zh-CN"/>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w:t>
            </w:r>
            <w:bookmarkEnd w:id="37"/>
            <w:r>
              <w:rPr>
                <w:rFonts w:hint="eastAsia" w:ascii="宋体"/>
                <w:b/>
                <w:color w:val="000000"/>
                <w:szCs w:val="21"/>
                <w:lang w:val="en-US" w:eastAsia="zh-CN"/>
              </w:rPr>
              <w:t>年12月27日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cs="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s="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金融软件的开发</w:t>
            </w:r>
          </w:p>
        </w:tc>
        <w:tc>
          <w:tcPr>
            <w:tcW w:w="1541" w:type="dxa"/>
            <w:vAlign w:val="center"/>
          </w:tcPr>
          <w:p>
            <w:pPr>
              <w:spacing w:line="400" w:lineRule="exact"/>
              <w:rPr>
                <w:rFonts w:ascii="宋体" w:hAnsi="宋体"/>
                <w:b/>
                <w:color w:val="000000"/>
                <w:szCs w:val="21"/>
              </w:rPr>
            </w:pPr>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szCs w:val="21"/>
        </w:rPr>
        <w:drawing>
          <wp:anchor distT="0" distB="0" distL="114300" distR="114300" simplePos="0" relativeHeight="251662336" behindDoc="0" locked="0" layoutInCell="1" allowOverlap="1">
            <wp:simplePos x="0" y="0"/>
            <wp:positionH relativeFrom="column">
              <wp:posOffset>1764665</wp:posOffset>
            </wp:positionH>
            <wp:positionV relativeFrom="paragraph">
              <wp:posOffset>333375</wp:posOffset>
            </wp:positionV>
            <wp:extent cx="812165" cy="396875"/>
            <wp:effectExtent l="0" t="0" r="6985" b="317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6"/>
                    <a:stretch>
                      <a:fillRect/>
                    </a:stretch>
                  </pic:blipFill>
                  <pic:spPr>
                    <a:xfrm>
                      <a:off x="0" y="0"/>
                      <a:ext cx="812165" cy="3968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w:t>
      </w:r>
      <w:r>
        <w:rPr>
          <w:rFonts w:hint="eastAsia"/>
          <w:b/>
          <w:sz w:val="21"/>
          <w:szCs w:val="21"/>
          <w:lang w:val="en-US" w:eastAsia="zh-CN"/>
        </w:rPr>
        <w:t>12</w:t>
      </w:r>
      <w:r>
        <w:rPr>
          <w:rFonts w:hint="eastAsia"/>
          <w:b/>
          <w:sz w:val="21"/>
          <w:szCs w:val="21"/>
        </w:rPr>
        <w:t>月</w:t>
      </w:r>
      <w:r>
        <w:rPr>
          <w:rFonts w:hint="eastAsia"/>
          <w:b/>
          <w:sz w:val="21"/>
          <w:szCs w:val="21"/>
          <w:lang w:val="en-US" w:eastAsia="zh-CN"/>
        </w:rPr>
        <w:t>26</w:t>
      </w:r>
      <w:r>
        <w:rPr>
          <w:rFonts w:hint="eastAsia"/>
          <w:b/>
          <w:sz w:val="21"/>
          <w:szCs w:val="21"/>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重庆市深联电子信息有限公司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356"/>
        <w:gridCol w:w="2361"/>
        <w:gridCol w:w="185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144"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61"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85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23"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144" w:type="dxa"/>
            <w:gridSpan w:val="2"/>
            <w:vAlign w:val="center"/>
          </w:tcPr>
          <w:p>
            <w:pPr>
              <w:widowControl/>
              <w:spacing w:before="40"/>
              <w:jc w:val="left"/>
              <w:rPr>
                <w:rFonts w:hint="eastAsia" w:ascii="宋体" w:hAnsi="宋体" w:eastAsia="宋体" w:cs="宋体"/>
                <w:b w:val="0"/>
                <w:bCs w:val="0"/>
                <w:color w:val="000000"/>
                <w:sz w:val="21"/>
                <w:szCs w:val="21"/>
                <w:highlight w:val="none"/>
                <w:lang w:eastAsia="zh-CN"/>
              </w:rPr>
            </w:pPr>
            <w:bookmarkStart w:id="38" w:name="_GoBack"/>
            <w:r>
              <w:rPr>
                <w:rFonts w:hint="eastAsia" w:ascii="宋体" w:hAnsi="宋体" w:eastAsia="宋体" w:cs="宋体"/>
                <w:b w:val="0"/>
                <w:bCs w:val="0"/>
                <w:color w:val="000000"/>
                <w:sz w:val="21"/>
                <w:szCs w:val="21"/>
                <w:highlight w:val="none"/>
                <w:lang w:val="en-US" w:eastAsia="zh-CN"/>
              </w:rPr>
              <w:t>未提供近期测试软件（jmeter 和 postman）的</w:t>
            </w:r>
            <w:r>
              <w:rPr>
                <w:rFonts w:hint="eastAsia" w:ascii="宋体" w:hAnsi="宋体" w:eastAsia="宋体" w:cs="宋体"/>
                <w:b w:val="0"/>
                <w:bCs w:val="0"/>
                <w:sz w:val="21"/>
                <w:szCs w:val="21"/>
                <w:highlight w:val="none"/>
              </w:rPr>
              <w:t>确认记录</w:t>
            </w:r>
            <w:bookmarkEnd w:id="38"/>
            <w:r>
              <w:rPr>
                <w:rFonts w:hint="eastAsia" w:ascii="宋体" w:hAnsi="宋体" w:eastAsia="宋体" w:cs="宋体"/>
                <w:b w:val="0"/>
                <w:bCs w:val="0"/>
                <w:sz w:val="21"/>
                <w:szCs w:val="21"/>
                <w:highlight w:val="none"/>
                <w:lang w:eastAsia="zh-CN"/>
              </w:rPr>
              <w:t>。</w:t>
            </w:r>
          </w:p>
          <w:p>
            <w:pPr>
              <w:pStyle w:val="8"/>
              <w:pBdr>
                <w:bottom w:val="none" w:color="auto" w:sz="0" w:space="0"/>
              </w:pBdr>
              <w:tabs>
                <w:tab w:val="center" w:pos="5737"/>
                <w:tab w:val="clear" w:pos="4153"/>
              </w:tabs>
              <w:jc w:val="both"/>
              <w:rPr>
                <w:rFonts w:hint="eastAsia" w:ascii="宋体" w:hAnsi="宋体" w:eastAsia="宋体" w:cs="宋体"/>
                <w:b w:val="0"/>
                <w:bCs w:val="0"/>
                <w:color w:val="000000"/>
                <w:sz w:val="21"/>
                <w:szCs w:val="21"/>
                <w:highlight w:val="none"/>
                <w:lang w:val="en-US" w:eastAsia="zh-CN"/>
              </w:rPr>
            </w:pPr>
          </w:p>
        </w:tc>
        <w:tc>
          <w:tcPr>
            <w:tcW w:w="2361" w:type="dxa"/>
            <w:vAlign w:val="center"/>
          </w:tcPr>
          <w:p>
            <w:pPr>
              <w:pStyle w:val="8"/>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jc w:val="both"/>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GB/T19001-2016</w:t>
            </w:r>
          </w:p>
        </w:tc>
        <w:tc>
          <w:tcPr>
            <w:tcW w:w="1852" w:type="dxa"/>
            <w:vAlign w:val="center"/>
          </w:tcPr>
          <w:p>
            <w:pPr>
              <w:pStyle w:val="8"/>
              <w:pBdr>
                <w:bottom w:val="none" w:color="auto" w:sz="0" w:space="0"/>
              </w:pBdr>
              <w:ind w:right="600"/>
              <w:jc w:val="both"/>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7.1.5.1b）</w:t>
            </w:r>
          </w:p>
        </w:tc>
        <w:tc>
          <w:tcPr>
            <w:tcW w:w="823" w:type="dxa"/>
            <w:vAlign w:val="center"/>
          </w:tcPr>
          <w:p>
            <w:pPr>
              <w:pStyle w:val="8"/>
              <w:pBdr>
                <w:bottom w:val="none" w:color="auto" w:sz="0" w:space="0"/>
              </w:pBdr>
              <w:ind w:right="600"/>
              <w:jc w:val="both"/>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144"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61" w:type="dxa"/>
            <w:vAlign w:val="center"/>
          </w:tcPr>
          <w:p>
            <w:pPr>
              <w:pStyle w:val="8"/>
              <w:pBdr>
                <w:bottom w:val="none" w:color="auto" w:sz="0" w:space="0"/>
              </w:pBdr>
              <w:ind w:right="600"/>
              <w:jc w:val="both"/>
              <w:rPr>
                <w:color w:val="000000"/>
                <w:sz w:val="21"/>
                <w:szCs w:val="21"/>
              </w:rPr>
            </w:pPr>
          </w:p>
        </w:tc>
        <w:tc>
          <w:tcPr>
            <w:tcW w:w="1852" w:type="dxa"/>
            <w:vAlign w:val="center"/>
          </w:tcPr>
          <w:p>
            <w:pPr>
              <w:pStyle w:val="8"/>
              <w:pBdr>
                <w:bottom w:val="none" w:color="auto" w:sz="0" w:space="0"/>
              </w:pBdr>
              <w:ind w:right="600"/>
              <w:jc w:val="both"/>
              <w:rPr>
                <w:color w:val="000000"/>
                <w:sz w:val="21"/>
                <w:szCs w:val="21"/>
              </w:rPr>
            </w:pPr>
          </w:p>
        </w:tc>
        <w:tc>
          <w:tcPr>
            <w:tcW w:w="823"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144"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61" w:type="dxa"/>
            <w:vAlign w:val="center"/>
          </w:tcPr>
          <w:p>
            <w:pPr>
              <w:pStyle w:val="8"/>
              <w:pBdr>
                <w:bottom w:val="none" w:color="auto" w:sz="0" w:space="0"/>
              </w:pBdr>
              <w:ind w:right="600"/>
              <w:jc w:val="both"/>
              <w:rPr>
                <w:color w:val="000000"/>
                <w:sz w:val="21"/>
                <w:szCs w:val="21"/>
              </w:rPr>
            </w:pPr>
          </w:p>
        </w:tc>
        <w:tc>
          <w:tcPr>
            <w:tcW w:w="1852" w:type="dxa"/>
            <w:vAlign w:val="center"/>
          </w:tcPr>
          <w:p>
            <w:pPr>
              <w:pStyle w:val="8"/>
              <w:pBdr>
                <w:bottom w:val="none" w:color="auto" w:sz="0" w:space="0"/>
              </w:pBdr>
              <w:ind w:right="600"/>
              <w:jc w:val="both"/>
              <w:rPr>
                <w:color w:val="000000"/>
                <w:sz w:val="21"/>
                <w:szCs w:val="21"/>
              </w:rPr>
            </w:pPr>
          </w:p>
        </w:tc>
        <w:tc>
          <w:tcPr>
            <w:tcW w:w="823"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144"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61" w:type="dxa"/>
            <w:vAlign w:val="center"/>
          </w:tcPr>
          <w:p>
            <w:pPr>
              <w:pStyle w:val="8"/>
              <w:pBdr>
                <w:bottom w:val="none" w:color="auto" w:sz="0" w:space="0"/>
              </w:pBdr>
              <w:ind w:right="600"/>
              <w:jc w:val="both"/>
              <w:rPr>
                <w:color w:val="000000"/>
                <w:sz w:val="21"/>
                <w:szCs w:val="21"/>
              </w:rPr>
            </w:pPr>
          </w:p>
        </w:tc>
        <w:tc>
          <w:tcPr>
            <w:tcW w:w="1852" w:type="dxa"/>
            <w:vAlign w:val="center"/>
          </w:tcPr>
          <w:p>
            <w:pPr>
              <w:pStyle w:val="8"/>
              <w:pBdr>
                <w:bottom w:val="none" w:color="auto" w:sz="0" w:space="0"/>
              </w:pBdr>
              <w:ind w:right="600"/>
              <w:jc w:val="both"/>
              <w:rPr>
                <w:color w:val="000000"/>
                <w:sz w:val="21"/>
                <w:szCs w:val="21"/>
              </w:rPr>
            </w:pPr>
          </w:p>
        </w:tc>
        <w:tc>
          <w:tcPr>
            <w:tcW w:w="823"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144"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61" w:type="dxa"/>
            <w:vAlign w:val="center"/>
          </w:tcPr>
          <w:p>
            <w:pPr>
              <w:pStyle w:val="8"/>
              <w:pBdr>
                <w:bottom w:val="none" w:color="auto" w:sz="0" w:space="0"/>
              </w:pBdr>
              <w:ind w:right="600"/>
              <w:jc w:val="both"/>
              <w:rPr>
                <w:color w:val="000000"/>
                <w:sz w:val="21"/>
                <w:szCs w:val="21"/>
              </w:rPr>
            </w:pPr>
          </w:p>
        </w:tc>
        <w:tc>
          <w:tcPr>
            <w:tcW w:w="1852" w:type="dxa"/>
            <w:vAlign w:val="center"/>
          </w:tcPr>
          <w:p>
            <w:pPr>
              <w:pStyle w:val="8"/>
              <w:pBdr>
                <w:bottom w:val="none" w:color="auto" w:sz="0" w:space="0"/>
              </w:pBdr>
              <w:ind w:right="600"/>
              <w:jc w:val="both"/>
              <w:rPr>
                <w:color w:val="000000"/>
                <w:sz w:val="21"/>
                <w:szCs w:val="21"/>
              </w:rPr>
            </w:pPr>
          </w:p>
        </w:tc>
        <w:tc>
          <w:tcPr>
            <w:tcW w:w="823"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711200</wp:posOffset>
                  </wp:positionH>
                  <wp:positionV relativeFrom="paragraph">
                    <wp:posOffset>59690</wp:posOffset>
                  </wp:positionV>
                  <wp:extent cx="815340" cy="403860"/>
                  <wp:effectExtent l="0" t="0" r="3810" b="15240"/>
                  <wp:wrapNone/>
                  <wp:docPr id="9" name="图片 9"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sz w:val="21"/>
                <w:szCs w:val="21"/>
              </w:rPr>
              <w:t>谭术平</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highlight w:val="none"/>
              </w:rPr>
            </w:pPr>
            <w:r>
              <w:rPr>
                <w:rFonts w:hint="eastAsia" w:ascii="宋体" w:hAnsi="宋体"/>
                <w:b/>
                <w:bCs/>
                <w:color w:val="000000"/>
                <w:spacing w:val="-8"/>
                <w:szCs w:val="21"/>
                <w:highlight w:val="none"/>
              </w:rPr>
              <w:t>对</w:t>
            </w:r>
            <w:r>
              <w:rPr>
                <w:rFonts w:hint="eastAsia"/>
                <w:b/>
                <w:color w:val="000000"/>
                <w:spacing w:val="-12"/>
                <w:szCs w:val="21"/>
                <w:highlight w:val="none"/>
              </w:rPr>
              <w:t>一阶段现场审核严重</w:t>
            </w:r>
            <w:r>
              <w:rPr>
                <w:rFonts w:hint="eastAsia" w:ascii="宋体" w:hAnsi="宋体"/>
                <w:b/>
                <w:bCs/>
                <w:color w:val="000000"/>
                <w:spacing w:val="-8"/>
                <w:szCs w:val="21"/>
                <w:highlight w:val="none"/>
              </w:rPr>
              <w:t>问题整改结果的验证结论：</w:t>
            </w:r>
          </w:p>
          <w:p>
            <w:pPr>
              <w:spacing w:line="36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b/>
                <w:color w:val="000000"/>
                <w:spacing w:val="-10"/>
                <w:szCs w:val="21"/>
                <w:highlight w:val="none"/>
                <w:lang w:eastAsia="zh-CN"/>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Cs w:val="21"/>
                <w:highlight w:val="none"/>
              </w:rPr>
              <w:t>.</w:t>
            </w:r>
          </w:p>
          <w:p>
            <w:pPr>
              <w:spacing w:line="280" w:lineRule="exact"/>
              <w:rPr>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504825</wp:posOffset>
                  </wp:positionH>
                  <wp:positionV relativeFrom="paragraph">
                    <wp:posOffset>91440</wp:posOffset>
                  </wp:positionV>
                  <wp:extent cx="815340" cy="403860"/>
                  <wp:effectExtent l="0" t="0" r="3810" b="15240"/>
                  <wp:wrapNone/>
                  <wp:docPr id="8" name="图片 8"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d760dbe16eb6185a5a45f762861822"/>
                          <pic:cNvPicPr>
                            <a:picLocks noChangeAspect="1"/>
                          </pic:cNvPicPr>
                        </pic:nvPicPr>
                        <pic:blipFill>
                          <a:blip r:embed="rId7"/>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33D54136"/>
    <w:rsid w:val="62BA2767"/>
    <w:rsid w:val="7A461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rPr>
      <w:szCs w:val="20"/>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7562</Words>
  <Characters>8217</Characters>
  <Lines>67</Lines>
  <Paragraphs>18</Paragraphs>
  <TotalTime>7</TotalTime>
  <ScaleCrop>false</ScaleCrop>
  <LinksUpToDate>false</LinksUpToDate>
  <CharactersWithSpaces>8282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2022-12-26T02:55:10Z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