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52"/>
        <w:gridCol w:w="262"/>
        <w:gridCol w:w="1122"/>
        <w:gridCol w:w="1441"/>
        <w:gridCol w:w="421"/>
        <w:gridCol w:w="1013"/>
        <w:gridCol w:w="18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河北中睿铧禹建设工程有限公司</w:t>
            </w:r>
            <w:bookmarkEnd w:id="0"/>
          </w:p>
        </w:tc>
        <w:tc>
          <w:tcPr>
            <w:tcW w:w="14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94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1" w:name="专业代码"/>
            <w:r>
              <w:rPr>
                <w:sz w:val="20"/>
              </w:rPr>
              <w:t>EC：28.02.00;28.09.02;35.17.00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E：28.02.00;28.09.02;35.17.00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O：28.02.00;28.09.02;35.17.00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E：28.02.00;28.09.02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r>
              <w:drawing>
                <wp:inline distT="0" distB="0" distL="114300" distR="114300">
                  <wp:extent cx="2044700" cy="2805430"/>
                  <wp:effectExtent l="0" t="0" r="0" b="1270"/>
                  <wp:docPr id="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4" cy="281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1）《混凝土结构工程施工质量验收规范》GB50204-2015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《建筑地基基础工程施工质量验收规范》GB50202-2012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）《建筑工程施工质量验收统一标准》GB50300-2011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 w:cstheme="minorEastAsia"/>
                <w:bCs/>
                <w:szCs w:val="21"/>
              </w:rPr>
              <w:t>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）《建筑机械使用安全技术规程》JGJ33-2012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5）《建筑施工安全检查标准》JGJ59-2011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ascii="楷体" w:hAnsi="楷体" w:eastAsia="楷体"/>
                <w:szCs w:val="21"/>
              </w:rPr>
              <w:t>GB50212-2014</w:t>
            </w:r>
            <w:r>
              <w:rPr>
                <w:rFonts w:hint="eastAsia" w:ascii="楷体" w:hAnsi="楷体" w:eastAsia="楷体"/>
                <w:szCs w:val="21"/>
              </w:rPr>
              <w:t>《建筑防腐蚀工程施工及验收规范》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）《建筑地基基础工程施工质量验收规范》GB50202-2012；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）《砌体工程施工质量验收规范》GB50203-2011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）《混凝土结构工程施工质量验收规范》GB50204-2015；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）《屋面工程质量验收规范》GB50207-2012；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）《建筑地面工程施工质量验收规范》GB50209-2010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）《建筑装饰装修工程质量验收规范》GB50210-2011；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）《建筑给水排水及及采暖工程施工质量验收规范》GB50242-2002；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）《建筑电气工程施工质量验收规范》GB50303-2011；</w:t>
            </w:r>
          </w:p>
          <w:p>
            <w:pPr>
              <w:bidi w:val="0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254"/>
        <w:gridCol w:w="160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河北中睿铧禹建设工程有限公司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EC：28.02.00;28.09.02;35.17.00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E：28.02.00;28.09.02;35.17.00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O：28.02.00;28.09.02;35.17.00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bookmarkStart w:id="2" w:name="_GoBack"/>
            <w:bookmarkEnd w:id="2"/>
            <w:r>
              <w:rPr>
                <w:sz w:val="20"/>
              </w:rPr>
              <w:t>：28.02.00;28.09.02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r>
              <w:drawing>
                <wp:inline distT="0" distB="0" distL="114300" distR="114300">
                  <wp:extent cx="2044700" cy="2805430"/>
                  <wp:effectExtent l="0" t="0" r="0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4" cy="281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1）《混凝土结构工程施工质量验收规范》GB50204-2015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《建筑地基基础工程施工质量验收规范》GB50202-2012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）《建筑工程施工质量验收统一标准》GB50300-2011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 w:cstheme="minorEastAsia"/>
                <w:bCs/>
                <w:szCs w:val="21"/>
              </w:rPr>
              <w:t>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）《建筑机械使用安全技术规程》JGJ33-2012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</w:rPr>
              <w:t>5）《建筑施工安全检查标准》JGJ59-2011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  <w:r>
              <w:rPr>
                <w:rFonts w:ascii="楷体" w:hAnsi="楷体" w:eastAsia="楷体"/>
                <w:szCs w:val="21"/>
              </w:rPr>
              <w:t>GB50212-2014</w:t>
            </w:r>
            <w:r>
              <w:rPr>
                <w:rFonts w:hint="eastAsia" w:ascii="楷体" w:hAnsi="楷体" w:eastAsia="楷体"/>
                <w:szCs w:val="21"/>
              </w:rPr>
              <w:t>《建筑防腐蚀工程施工及验收规范》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）《建筑地基基础工程施工质量验收规范》GB50202-2012；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）《砌体工程施工质量验收规范》GB50203-2011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）《混凝土结构工程施工质量验收规范》GB50204-2015；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）《屋面工程质量验收规范》GB50207-2012；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）《建筑地面工程施工质量验收规范》GB50209-2010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）《建筑装饰装修工程质量验收规范》GB50210-2011；</w:t>
            </w:r>
          </w:p>
          <w:p>
            <w:pPr>
              <w:rPr>
                <w:rFonts w:ascii="楷体" w:hAnsi="楷体" w:eastAsia="楷体" w:cstheme="minorEastAsia"/>
                <w:bCs/>
                <w:szCs w:val="21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）《建筑给水排水及及采暖工程施工质量验收规范》GB50242-2002；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theme="minorEastAsia"/>
                <w:bCs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theme="minorEastAsia"/>
                <w:bCs/>
                <w:szCs w:val="21"/>
              </w:rPr>
              <w:t>）《建筑电气工程施工质量验收规范》GB50303-2011；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A376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2022-12-24T22:20:53Z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