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河北汇友家具有限公司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1033-2021-QE-2022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jc w:val="center"/>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周文</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2020-N1QMS-2226478</w:t>
            </w:r>
          </w:p>
          <w:p>
            <w:pPr>
              <w:jc w:val="center"/>
              <w:rPr>
                <w:sz w:val="20"/>
                <w:lang w:val="de-DE"/>
              </w:rPr>
            </w:pPr>
            <w:r>
              <w:rPr>
                <w:sz w:val="20"/>
                <w:lang w:val="de-DE"/>
              </w:rPr>
              <w:t>2020-N1EMS-2226478</w:t>
            </w:r>
          </w:p>
          <w:p>
            <w:pPr>
              <w:jc w:val="center"/>
              <w:rPr>
                <w:b/>
                <w:sz w:val="22"/>
                <w:szCs w:val="22"/>
                <w:highlight w:val="yellow"/>
              </w:rPr>
            </w:pPr>
            <w:r>
              <w:rPr>
                <w:sz w:val="20"/>
                <w:lang w:val="de-DE"/>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none"/>
                <w:lang w:val="en-US" w:eastAsia="zh-CN"/>
              </w:rPr>
            </w:pPr>
            <w:r>
              <w:rPr>
                <w:rFonts w:hint="eastAsia"/>
                <w:b/>
                <w:sz w:val="22"/>
                <w:szCs w:val="22"/>
                <w:highlight w:val="none"/>
                <w:lang w:val="en-US" w:eastAsia="zh-CN"/>
              </w:rPr>
              <w:t>邱玉峰</w:t>
            </w:r>
          </w:p>
        </w:tc>
        <w:tc>
          <w:tcPr>
            <w:tcW w:w="1184"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20"/>
                <w:lang w:val="de-DE"/>
              </w:rPr>
            </w:pPr>
            <w:r>
              <w:rPr>
                <w:sz w:val="20"/>
                <w:lang w:val="de-DE"/>
              </w:rPr>
              <w:t>ISC-JSZJ-227</w:t>
            </w:r>
          </w:p>
          <w:p>
            <w:pPr>
              <w:jc w:val="center"/>
              <w:rPr>
                <w:sz w:val="20"/>
                <w:lang w:val="de-DE"/>
              </w:rPr>
            </w:pPr>
            <w:r>
              <w:rPr>
                <w:sz w:val="20"/>
                <w:lang w:val="de-DE"/>
              </w:rPr>
              <w:t>ISC-JSZJ-227</w:t>
            </w:r>
          </w:p>
          <w:p>
            <w:pPr>
              <w:jc w:val="center"/>
              <w:rPr>
                <w:sz w:val="20"/>
                <w:lang w:val="de-DE"/>
              </w:rPr>
            </w:pPr>
            <w:r>
              <w:rPr>
                <w:sz w:val="20"/>
                <w:lang w:val="de-DE"/>
              </w:rPr>
              <w:t>ISC-JSZJ-227</w:t>
            </w:r>
          </w:p>
          <w:p>
            <w:pPr>
              <w:jc w:val="center"/>
              <w:rPr>
                <w:b/>
                <w:sz w:val="22"/>
                <w:szCs w:val="22"/>
                <w:highlight w:val="yellow"/>
              </w:rPr>
            </w:pPr>
            <w:r>
              <w:rPr>
                <w:sz w:val="20"/>
                <w:lang w:val="de-DE"/>
              </w:rPr>
              <w:t>河北省防伪行业协会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D7402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649</Characters>
  <Lines>5</Lines>
  <Paragraphs>1</Paragraphs>
  <TotalTime>2</TotalTime>
  <ScaleCrop>false</ScaleCrop>
  <LinksUpToDate>false</LinksUpToDate>
  <CharactersWithSpaces>674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2022-12-25T14:22:19Z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